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中山大学数据科学与计算机学院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移动信息工程专业-人工智能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Cs w:val="28"/>
        </w:rPr>
      </w:pPr>
      <w:r>
        <w:rPr>
          <w:rFonts w:hint="eastAsia" w:ascii="华文中宋" w:hAnsi="华文中宋" w:eastAsia="华文中宋"/>
          <w:b/>
          <w:szCs w:val="28"/>
        </w:rPr>
        <w:t>（201</w:t>
      </w:r>
      <w:r>
        <w:rPr>
          <w:rFonts w:ascii="华文中宋" w:hAnsi="华文中宋" w:eastAsia="华文中宋"/>
          <w:b/>
          <w:szCs w:val="28"/>
        </w:rPr>
        <w:t>6</w:t>
      </w:r>
      <w:r>
        <w:rPr>
          <w:rFonts w:hint="eastAsia" w:ascii="华文中宋" w:hAnsi="华文中宋" w:eastAsia="华文中宋"/>
          <w:b/>
          <w:szCs w:val="28"/>
        </w:rPr>
        <w:t>学年秋季学期）</w:t>
      </w:r>
    </w:p>
    <w:p>
      <w:pPr>
        <w:pStyle w:val="19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19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12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M2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移动互联网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14353205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刘万里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pPr>
        <w:pStyle w:val="7"/>
        <w:numPr>
          <w:ilvl w:val="0"/>
          <w:numId w:val="0"/>
        </w:numPr>
        <w:ind w:left="42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感知机算法实现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7"/>
      </w:pPr>
      <w:r>
        <w:rPr>
          <w:rFonts w:hint="eastAsia"/>
        </w:rPr>
        <w:t>算法原理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二元分类问题，向量的每一维对应一个权重，我们尽可能地找出这样的一个权重向量，使得可以完美地（至少也是错误率最低的）划分二元分类，通过迭代的算法每次更新权重向量，直至每一个训练样本都可以正确划分（至少也是错误率最低），再使用该权重向量去划分测试机得到分类。</w:t>
      </w:r>
    </w:p>
    <w:p>
      <w:pPr>
        <w:pStyle w:val="7"/>
      </w:pPr>
      <w:r>
        <w:rPr>
          <w:rFonts w:hint="eastAsia"/>
        </w:rPr>
        <w:t>伪代码</w:t>
      </w:r>
    </w:p>
    <w:p>
      <w:pPr>
        <w:pStyle w:val="2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nit-PLA</w:t>
      </w:r>
    </w:p>
    <w:p>
      <w:pPr>
        <w:pStyle w:val="24"/>
        <w:rPr>
          <w:rFonts w:hint="eastAsia"/>
        </w:rPr>
      </w:pPr>
      <w:r>
        <w:drawing>
          <wp:inline distT="0" distB="0" distL="114300" distR="114300">
            <wp:extent cx="5272405" cy="12242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ocket-</w:t>
      </w:r>
      <w:r>
        <w:t>PLA</w:t>
      </w:r>
    </w:p>
    <w:p>
      <w:pPr>
        <w:pStyle w:val="24"/>
        <w:rPr>
          <w:rFonts w:hint="eastAsia"/>
        </w:rPr>
      </w:pPr>
      <w:r>
        <w:drawing>
          <wp:inline distT="0" distB="0" distL="114300" distR="114300">
            <wp:extent cx="5267325" cy="1251585"/>
            <wp:effectExtent l="0" t="0" r="952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1"/>
          <w:numId w:val="2"/>
        </w:numPr>
        <w:ind w:firstLineChars="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优化（如果有）</w:t>
      </w:r>
    </w:p>
    <w:p>
      <w:pPr>
        <w:pStyle w:val="7"/>
      </w:pPr>
      <w:r>
        <w:rPr>
          <w:rFonts w:hint="eastAsia"/>
          <w:color w:val="FF0000"/>
        </w:rPr>
        <w:t>关键</w:t>
      </w:r>
      <w:r>
        <w:rPr>
          <w:rFonts w:hint="eastAsia"/>
        </w:rPr>
        <w:t>代码截图（带注释）</w:t>
      </w:r>
    </w:p>
    <w:p>
      <w:pPr>
        <w:pStyle w:val="2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nit-PLA</w:t>
      </w:r>
    </w:p>
    <w:p>
      <w:pPr>
        <w:pStyle w:val="24"/>
        <w:numPr>
          <w:ilvl w:val="0"/>
          <w:numId w:val="0"/>
        </w:numPr>
        <w:ind w:left="425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封装好的便于使用的点乘函数：</w:t>
      </w:r>
    </w:p>
    <w:p>
      <w:pPr>
        <w:pStyle w:val="24"/>
        <w:numPr>
          <w:ilvl w:val="0"/>
          <w:numId w:val="0"/>
        </w:numPr>
        <w:ind w:left="425" w:leftChars="0"/>
      </w:pPr>
      <w:r>
        <w:drawing>
          <wp:inline distT="0" distB="0" distL="114300" distR="114300">
            <wp:extent cx="5272405" cy="1920240"/>
            <wp:effectExtent l="0" t="0" r="444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="42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找到正确划分的W向量：</w:t>
      </w:r>
    </w:p>
    <w:p>
      <w:pPr>
        <w:pStyle w:val="24"/>
      </w:pPr>
      <w:r>
        <w:drawing>
          <wp:inline distT="0" distB="0" distL="114300" distR="114300">
            <wp:extent cx="5271770" cy="28073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对测试集进行划分：</w:t>
      </w:r>
    </w:p>
    <w:p>
      <w:pPr>
        <w:pStyle w:val="24"/>
        <w:rPr>
          <w:rFonts w:hint="eastAsia"/>
          <w:lang w:val="en-US" w:eastAsia="zh-CN"/>
        </w:rPr>
      </w:pPr>
      <w:r>
        <w:drawing>
          <wp:inline distT="0" distB="0" distL="114300" distR="114300">
            <wp:extent cx="4472305" cy="3058795"/>
            <wp:effectExtent l="0" t="0" r="444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ocket-</w:t>
      </w:r>
      <w:r>
        <w:t>PLA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都和原始的PLA是一样的，不过寻找W数组的方法不一样：bestW就是找到的最好的权重向量</w:t>
      </w:r>
    </w:p>
    <w:p>
      <w:pPr>
        <w:ind w:firstLine="420" w:firstLineChars="0"/>
      </w:pPr>
      <w:r>
        <w:drawing>
          <wp:inline distT="0" distB="0" distL="114300" distR="114300">
            <wp:extent cx="5271135" cy="3766185"/>
            <wp:effectExtent l="0" t="0" r="5715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其中比较函数isBetter: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724025"/>
            <wp:effectExtent l="0" t="0" r="1016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创新点&amp;优化（如果有）</w:t>
      </w:r>
    </w:p>
    <w:p>
      <w:pPr>
        <w:ind w:left="420"/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7"/>
        <w:numPr>
          <w:ilvl w:val="0"/>
          <w:numId w:val="0"/>
        </w:numPr>
      </w:pPr>
      <w:r>
        <w:rPr>
          <w:rFonts w:hint="eastAsia"/>
        </w:rPr>
        <w:t>1. 实验结果展示示例（可图可表可文字，尽量可视化）</w:t>
      </w:r>
    </w:p>
    <w:p>
      <w:pPr>
        <w:ind w:firstLine="42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(原始算法结果)</w:t>
      </w:r>
    </w:p>
    <w:p>
      <w:pPr>
        <w:ind w:firstLine="420"/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t>\\请截图你们的运行结果，包含四种指标</w:t>
      </w:r>
    </w:p>
    <w:p>
      <w:pPr>
        <w:pStyle w:val="2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nit-PLA</w:t>
      </w:r>
    </w:p>
    <w:p>
      <w:pPr>
        <w:pStyle w:val="24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70500" cy="763905"/>
            <wp:effectExtent l="0" t="0" r="635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ocket-</w:t>
      </w:r>
      <w:r>
        <w:t>PLA</w:t>
      </w:r>
    </w:p>
    <w:p>
      <w:pPr>
        <w:rPr>
          <w:rFonts w:hint="eastAsia" w:ascii="等线" w:hAnsi="等线" w:eastAsia="等线"/>
        </w:rPr>
      </w:pPr>
      <w:r>
        <w:drawing>
          <wp:inline distT="0" distB="0" distL="114300" distR="114300">
            <wp:extent cx="5273675" cy="933450"/>
            <wp:effectExtent l="0" t="0" r="317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24"/>
          <w:szCs w:val="32"/>
        </w:rPr>
        <w:t>2. 评测指标展示即分析</w:t>
      </w:r>
    </w:p>
    <w:p>
      <w:pPr>
        <w:pStyle w:val="24"/>
        <w:ind w:left="785" w:firstLine="0" w:firstLineChars="0"/>
        <w:rPr>
          <w:rFonts w:hint="eastAsia"/>
          <w:sz w:val="24"/>
        </w:rPr>
      </w:pPr>
    </w:p>
    <w:tbl>
      <w:tblPr>
        <w:tblStyle w:val="13"/>
        <w:tblW w:w="7516" w:type="dxa"/>
        <w:tblInd w:w="3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40"/>
        <w:gridCol w:w="1541"/>
        <w:gridCol w:w="1493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24"/>
              <w:ind w:firstLine="0" w:firstLineChars="0"/>
              <w:rPr>
                <w:rFonts w:hint="eastAsia"/>
              </w:rPr>
            </w:pPr>
          </w:p>
        </w:tc>
        <w:tc>
          <w:tcPr>
            <w:tcW w:w="1540" w:type="dxa"/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541" w:type="dxa"/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1493" w:type="dxa"/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Recall</w:t>
            </w:r>
          </w:p>
        </w:tc>
        <w:tc>
          <w:tcPr>
            <w:tcW w:w="1435" w:type="dxa"/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Init</w:t>
            </w:r>
          </w:p>
        </w:tc>
        <w:tc>
          <w:tcPr>
            <w:tcW w:w="1540" w:type="dxa"/>
          </w:tcPr>
          <w:p>
            <w:pPr>
              <w:pStyle w:val="2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</w:t>
            </w:r>
          </w:p>
        </w:tc>
        <w:tc>
          <w:tcPr>
            <w:tcW w:w="1541" w:type="dxa"/>
          </w:tcPr>
          <w:p>
            <w:pPr>
              <w:pStyle w:val="2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0.909091</w:t>
            </w:r>
          </w:p>
        </w:tc>
        <w:tc>
          <w:tcPr>
            <w:tcW w:w="1493" w:type="dxa"/>
          </w:tcPr>
          <w:p>
            <w:pPr>
              <w:pStyle w:val="2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0.681818</w:t>
            </w:r>
          </w:p>
        </w:tc>
        <w:tc>
          <w:tcPr>
            <w:tcW w:w="1435" w:type="dxa"/>
          </w:tcPr>
          <w:p>
            <w:pPr>
              <w:pStyle w:val="2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0.779221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pocket</w:t>
            </w:r>
          </w:p>
        </w:tc>
        <w:tc>
          <w:tcPr>
            <w:tcW w:w="1540" w:type="dxa"/>
          </w:tcPr>
          <w:p>
            <w:pPr>
              <w:pStyle w:val="2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</w:t>
            </w:r>
          </w:p>
        </w:tc>
        <w:tc>
          <w:tcPr>
            <w:tcW w:w="1541" w:type="dxa"/>
          </w:tcPr>
          <w:p>
            <w:pPr>
              <w:pStyle w:val="2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0.909091</w:t>
            </w:r>
          </w:p>
        </w:tc>
        <w:tc>
          <w:tcPr>
            <w:tcW w:w="1493" w:type="dxa"/>
          </w:tcPr>
          <w:p>
            <w:pPr>
              <w:pStyle w:val="2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0.681818</w:t>
            </w:r>
          </w:p>
        </w:tc>
        <w:tc>
          <w:tcPr>
            <w:tcW w:w="1435" w:type="dxa"/>
          </w:tcPr>
          <w:p>
            <w:pPr>
              <w:pStyle w:val="2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0.779221</w:t>
            </w:r>
          </w:p>
        </w:tc>
      </w:tr>
    </w:tbl>
    <w:p>
      <w:pPr>
        <w:rPr>
          <w:rFonts w:hint="eastAsia" w:ascii="等线" w:hAnsi="等线" w:eastAsia="等线"/>
        </w:rPr>
      </w:pPr>
    </w:p>
    <w:p>
      <w:pPr>
        <w:rPr>
          <w:rFonts w:hint="eastAsia" w:ascii="等线" w:hAnsi="等线" w:eastAsia="等线"/>
        </w:rPr>
      </w:pP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24"/>
          <w:szCs w:val="32"/>
        </w:rPr>
        <w:t>|-----------如有优化，请重复1，2，分析优化后的算法结果-----------------------|</w:t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回答问题</w:t>
      </w:r>
    </w:p>
    <w:p>
      <w:pPr>
        <w:pStyle w:val="7"/>
        <w:numPr>
          <w:ilvl w:val="0"/>
          <w:numId w:val="0"/>
        </w:numPr>
      </w:pPr>
      <w:r>
        <w:rPr>
          <w:rFonts w:hint="eastAsia"/>
        </w:rPr>
        <w:t>1. 请查询相关资料，记录这四种评测指标有什么意义，尤其是在信息检索中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5D6EE"/>
        <w:wordWrap/>
        <w:spacing w:before="0" w:beforeAutospacing="0" w:after="150" w:afterAutospacing="0" w:line="330" w:lineRule="atLeast"/>
        <w:ind w:left="0" w:right="0" w:firstLine="420"/>
        <w:jc w:val="left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A5D6EE"/>
        </w:rPr>
        <w:t>Accuracy准确度 is the difference between the measured value and the true value of a tested material.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5D6EE"/>
        <w:wordWrap/>
        <w:spacing w:before="0" w:beforeAutospacing="0" w:after="150" w:afterAutospacing="0" w:line="330" w:lineRule="atLeast"/>
        <w:ind w:left="0" w:right="0" w:firstLine="420"/>
        <w:jc w:val="left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A5D6EE"/>
        </w:rPr>
        <w:t>Precision精确度 is the repeatability of successive measurements under the same conditions.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5D6EE"/>
        <w:wordWrap/>
        <w:spacing w:before="0" w:beforeAutospacing="0" w:after="150" w:afterAutospacing="0" w:line="33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A5D6EE"/>
        </w:rPr>
        <w:t>测量的准确度高，是指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A5D6EE"/>
        </w:rPr>
        <w:t>系统误差较小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A5D6EE"/>
        </w:rPr>
        <w:t>，这时测量数据的平均值偏离真值较少，但数据分散的情况，即偶然误差的大小不明确。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5D6EE"/>
        <w:wordWrap/>
        <w:spacing w:before="0" w:beforeAutospacing="0" w:after="150" w:afterAutospacing="0" w:line="33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A5D6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A5D6EE"/>
        </w:rPr>
        <w:t>测量精确度（也常简称精度）高，是指偶然误差与系统误差都比较小，这时测量数据比较集中在真值附近。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5D6EE"/>
        <w:wordWrap/>
        <w:spacing w:before="0" w:beforeAutospacing="0" w:after="150" w:afterAutospacing="0" w:line="33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A5D6EE"/>
        </w:rPr>
      </w:pPr>
      <w:r>
        <w:rPr>
          <w:rStyle w:val="10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召回率(recall)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的公式是,它计算的是所有"正确被检索的item(TP)"占所有"应该检索到的item(TP+FN)"的比例。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5D6EE"/>
        <w:wordWrap/>
        <w:spacing w:before="0" w:beforeAutospacing="0" w:after="150" w:afterAutospacing="0" w:line="330" w:lineRule="atLeast"/>
        <w:ind w:left="0" w:right="0" w:firstLine="42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F1值就是精确值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precision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和召回率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recall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的调和均值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5D6EE"/>
        <w:wordWrap/>
        <w:spacing w:before="0" w:beforeAutospacing="0" w:after="150" w:afterAutospacing="0" w:line="330" w:lineRule="atLeast"/>
        <w:ind w:left="0" w:right="0" w:firstLine="420"/>
        <w:jc w:val="left"/>
        <w:rPr>
          <w:rStyle w:val="10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通俗地说没，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准确率就是</w:t>
      </w:r>
      <w:r>
        <w:rPr>
          <w:rStyle w:val="10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找得对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，召回率就是</w:t>
      </w:r>
      <w:r>
        <w:rPr>
          <w:rStyle w:val="10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找得全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5D6EE"/>
        <w:wordWrap/>
        <w:spacing w:before="0" w:beforeAutospacing="0" w:after="150" w:afterAutospacing="0" w:line="330" w:lineRule="atLeast"/>
        <w:ind w:left="0" w:right="0" w:firstLine="42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准确率和召回率是互相影响的，理想情况下肯定是做到两者都高，但是一般情况下准确率高、召回率就低，召回率低、准确率高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5D6EE"/>
        <w:wordWrap/>
        <w:spacing w:before="0" w:beforeAutospacing="0" w:after="150" w:afterAutospacing="0" w:line="33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A5D6EE"/>
        </w:rPr>
      </w:pPr>
    </w:p>
    <w:p>
      <w:pPr>
        <w:rPr>
          <w:rFonts w:hint="eastAsia" w:ascii="等线" w:hAnsi="等线" w:eastAsia="等线"/>
        </w:rPr>
      </w:pP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24"/>
          <w:szCs w:val="32"/>
        </w:rPr>
        <w:t>2. 思考迭代数对于原始PLA算法有什么影响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D0D0D" w:themeColor="text1" w:themeTint="F2"/>
          <w:kern w:val="28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如果train的迭代次数增加，有助于提高正确率</w:t>
      </w:r>
      <w:r>
        <w:rPr>
          <w:rFonts w:hint="eastAsia" w:ascii="宋体" w:hAnsi="宋体" w:eastAsia="宋体" w:cs="宋体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D0D0D" w:themeColor="text1" w:themeTint="F2"/>
          <w:spacing w:val="0"/>
          <w:sz w:val="21"/>
          <w:szCs w:val="21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对于线性不可分的数据也能找到一个较为理想的犯错误最少的权重w。</w:t>
      </w:r>
    </w:p>
    <w:p>
      <w:pPr>
        <w:rPr>
          <w:rFonts w:hint="eastAsia" w:ascii="Cambria" w:hAnsi="Cambria" w:eastAsia="宋体" w:cs="Times New Roman"/>
          <w:b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24"/>
          <w:szCs w:val="32"/>
        </w:rPr>
        <w:t>3. 有什么其他的手段</w:t>
      </w:r>
      <w:bookmarkStart w:id="0" w:name="_GoBack"/>
      <w:bookmarkEnd w:id="0"/>
      <w:r>
        <w:rPr>
          <w:rFonts w:hint="eastAsia" w:ascii="Cambria" w:hAnsi="Cambria" w:eastAsia="宋体" w:cs="Times New Roman"/>
          <w:b/>
          <w:bCs/>
          <w:kern w:val="28"/>
          <w:sz w:val="24"/>
          <w:szCs w:val="32"/>
        </w:rPr>
        <w:t>可以解决数据集非线性可分的问题？</w:t>
      </w:r>
    </w:p>
    <w:p>
      <w:pPr>
        <w:ind w:firstLine="420" w:firstLineChars="0"/>
        <w:rPr>
          <w:rFonts w:hint="eastAsia" w:ascii="Cambria" w:hAnsi="Cambria" w:eastAsia="宋体" w:cs="Times New Roman"/>
          <w:b/>
          <w:bCs/>
          <w:kern w:val="28"/>
          <w:sz w:val="24"/>
          <w:szCs w:val="32"/>
          <w:lang w:val="en-US" w:eastAsia="zh-CN"/>
        </w:rPr>
      </w:pPr>
    </w:p>
    <w:p>
      <w:pPr>
        <w:rPr>
          <w:rFonts w:ascii="等线" w:hAnsi="等线" w:eastAsia="等线"/>
          <w:sz w:val="22"/>
        </w:rPr>
      </w:pPr>
      <w:r>
        <w:rPr>
          <w:rFonts w:ascii="等线" w:hAnsi="等线" w:eastAsia="等线"/>
          <w:sz w:val="22"/>
        </w:rPr>
        <w:t>P</w:t>
      </w:r>
      <w:r>
        <w:rPr>
          <w:rFonts w:hint="eastAsia" w:ascii="等线" w:hAnsi="等线" w:eastAsia="等线"/>
          <w:sz w:val="22"/>
        </w:rPr>
        <w:t>S：如果不喜欢我们提供的模板，可以自行重新设计，唯一的要求就是这个模板里面提到的内容大纲不能更改，另，本学期的实验不需要写实验感想。</w:t>
      </w:r>
    </w:p>
    <w:p>
      <w:pPr>
        <w:rPr>
          <w:rFonts w:ascii="等线" w:hAnsi="等线" w:eastAsia="等线"/>
          <w:sz w:val="22"/>
        </w:rPr>
      </w:pPr>
    </w:p>
    <w:p>
      <w:pPr>
        <w:rPr>
          <w:rFonts w:ascii="等线" w:hAnsi="等线" w:eastAsia="等线"/>
          <w:color w:val="FF0000"/>
          <w:sz w:val="22"/>
        </w:rPr>
      </w:pPr>
      <w:r>
        <w:rPr>
          <w:rFonts w:hint="eastAsia" w:ascii="等线" w:hAnsi="等线" w:eastAsia="等线"/>
          <w:color w:val="FF0000"/>
          <w:sz w:val="22"/>
        </w:rPr>
        <w:t>命名格式为：学号_姓名拼音.pdf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232D6"/>
    <w:rsid w:val="00033541"/>
    <w:rsid w:val="00033B06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4FE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5407"/>
    <w:rsid w:val="00115058"/>
    <w:rsid w:val="00115A96"/>
    <w:rsid w:val="0012086C"/>
    <w:rsid w:val="00120E65"/>
    <w:rsid w:val="00122D46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71D4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2BBE"/>
    <w:rsid w:val="0027340C"/>
    <w:rsid w:val="00280EAD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20086"/>
    <w:rsid w:val="0033057E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342A"/>
    <w:rsid w:val="005540DE"/>
    <w:rsid w:val="005569C1"/>
    <w:rsid w:val="00560EFA"/>
    <w:rsid w:val="00562415"/>
    <w:rsid w:val="00573F04"/>
    <w:rsid w:val="00580218"/>
    <w:rsid w:val="00586325"/>
    <w:rsid w:val="00593DB0"/>
    <w:rsid w:val="005955F3"/>
    <w:rsid w:val="00596429"/>
    <w:rsid w:val="00596B04"/>
    <w:rsid w:val="005A37D5"/>
    <w:rsid w:val="005B0F1D"/>
    <w:rsid w:val="005B2D24"/>
    <w:rsid w:val="005B3506"/>
    <w:rsid w:val="005B4457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11C1"/>
    <w:rsid w:val="006E431A"/>
    <w:rsid w:val="006F438D"/>
    <w:rsid w:val="006F43CA"/>
    <w:rsid w:val="006F4B73"/>
    <w:rsid w:val="006F6905"/>
    <w:rsid w:val="006F6DDD"/>
    <w:rsid w:val="00706366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3BE8"/>
    <w:rsid w:val="007A57F5"/>
    <w:rsid w:val="007B0DE8"/>
    <w:rsid w:val="007B2755"/>
    <w:rsid w:val="007C09F2"/>
    <w:rsid w:val="007C0B95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42056"/>
    <w:rsid w:val="00844EEC"/>
    <w:rsid w:val="00852BD0"/>
    <w:rsid w:val="00853A01"/>
    <w:rsid w:val="008550BB"/>
    <w:rsid w:val="00857E7F"/>
    <w:rsid w:val="00863A00"/>
    <w:rsid w:val="00867256"/>
    <w:rsid w:val="00875F46"/>
    <w:rsid w:val="00882B2B"/>
    <w:rsid w:val="00892916"/>
    <w:rsid w:val="0089488F"/>
    <w:rsid w:val="00896903"/>
    <w:rsid w:val="008A572F"/>
    <w:rsid w:val="008B261D"/>
    <w:rsid w:val="008C44C7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1543"/>
    <w:rsid w:val="0091175B"/>
    <w:rsid w:val="009131CC"/>
    <w:rsid w:val="00913EBD"/>
    <w:rsid w:val="0091680E"/>
    <w:rsid w:val="00922C4B"/>
    <w:rsid w:val="00922DD5"/>
    <w:rsid w:val="00923A7E"/>
    <w:rsid w:val="00924FA5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1EBA"/>
    <w:rsid w:val="00975B78"/>
    <w:rsid w:val="00976BB1"/>
    <w:rsid w:val="00997CC0"/>
    <w:rsid w:val="009A0DE7"/>
    <w:rsid w:val="009A13B9"/>
    <w:rsid w:val="009B0008"/>
    <w:rsid w:val="009B0453"/>
    <w:rsid w:val="009B131B"/>
    <w:rsid w:val="009B3FE8"/>
    <w:rsid w:val="009B5915"/>
    <w:rsid w:val="009C2B46"/>
    <w:rsid w:val="009C2C69"/>
    <w:rsid w:val="009C5FA9"/>
    <w:rsid w:val="009C734F"/>
    <w:rsid w:val="009D557D"/>
    <w:rsid w:val="009D7B07"/>
    <w:rsid w:val="009E0479"/>
    <w:rsid w:val="009E275B"/>
    <w:rsid w:val="009E42B9"/>
    <w:rsid w:val="009F05FD"/>
    <w:rsid w:val="009F35F7"/>
    <w:rsid w:val="009F3DD0"/>
    <w:rsid w:val="009F5192"/>
    <w:rsid w:val="00A01138"/>
    <w:rsid w:val="00A0320D"/>
    <w:rsid w:val="00A07EB2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630A"/>
    <w:rsid w:val="00A66C97"/>
    <w:rsid w:val="00A67B6E"/>
    <w:rsid w:val="00A71426"/>
    <w:rsid w:val="00A73517"/>
    <w:rsid w:val="00A7409D"/>
    <w:rsid w:val="00A8083A"/>
    <w:rsid w:val="00A80DF6"/>
    <w:rsid w:val="00A82059"/>
    <w:rsid w:val="00A82959"/>
    <w:rsid w:val="00A8340D"/>
    <w:rsid w:val="00A8506E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31251"/>
    <w:rsid w:val="00B37FF2"/>
    <w:rsid w:val="00B44E37"/>
    <w:rsid w:val="00B5264D"/>
    <w:rsid w:val="00B554FE"/>
    <w:rsid w:val="00B5683B"/>
    <w:rsid w:val="00B56BC0"/>
    <w:rsid w:val="00B723D0"/>
    <w:rsid w:val="00B73AD4"/>
    <w:rsid w:val="00B80E18"/>
    <w:rsid w:val="00B85616"/>
    <w:rsid w:val="00B90C81"/>
    <w:rsid w:val="00B9210D"/>
    <w:rsid w:val="00B950FD"/>
    <w:rsid w:val="00B954C4"/>
    <w:rsid w:val="00B974D6"/>
    <w:rsid w:val="00BA094C"/>
    <w:rsid w:val="00BA1939"/>
    <w:rsid w:val="00BA37C7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F0"/>
    <w:rsid w:val="00CC6031"/>
    <w:rsid w:val="00CC67FC"/>
    <w:rsid w:val="00CD12A3"/>
    <w:rsid w:val="00CD59D5"/>
    <w:rsid w:val="00CD769B"/>
    <w:rsid w:val="00CD7E8E"/>
    <w:rsid w:val="00CE0F6A"/>
    <w:rsid w:val="00CE5D25"/>
    <w:rsid w:val="00CE6B33"/>
    <w:rsid w:val="00CF1B36"/>
    <w:rsid w:val="00CF6B24"/>
    <w:rsid w:val="00D05289"/>
    <w:rsid w:val="00D10865"/>
    <w:rsid w:val="00D1301E"/>
    <w:rsid w:val="00D20216"/>
    <w:rsid w:val="00D266FC"/>
    <w:rsid w:val="00D30A7B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7C8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F1F"/>
    <w:rsid w:val="00E16A7B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36E4"/>
    <w:rsid w:val="00EA3CE1"/>
    <w:rsid w:val="00EA4AB6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4CA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7506"/>
    <w:rsid w:val="00FA00D9"/>
    <w:rsid w:val="00FB2FFF"/>
    <w:rsid w:val="00FB7747"/>
    <w:rsid w:val="00FC22A6"/>
    <w:rsid w:val="00FC65FA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01293235"/>
    <w:rsid w:val="1DFB71F8"/>
    <w:rsid w:val="3DFB39FD"/>
    <w:rsid w:val="3EED0CC5"/>
    <w:rsid w:val="467560EC"/>
    <w:rsid w:val="55522D83"/>
    <w:rsid w:val="6BB348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0"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6"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uiPriority w:val="99"/>
    <w:rPr>
      <w:sz w:val="18"/>
      <w:szCs w:val="18"/>
    </w:rPr>
  </w:style>
  <w:style w:type="character" w:customStyle="1" w:styleId="17">
    <w:name w:val="标题 1 字符"/>
    <w:basedOn w:val="9"/>
    <w:link w:val="2"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8">
    <w:name w:val="标题 2 字符"/>
    <w:basedOn w:val="9"/>
    <w:link w:val="3"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19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0">
    <w:name w:val="副标题 字符"/>
    <w:basedOn w:val="9"/>
    <w:link w:val="7"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1">
    <w:name w:val="网格表 4 - 着色 11"/>
    <w:basedOn w:val="12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customStyle="1" w:styleId="22">
    <w:name w:val="网格表 4 - 着色 51"/>
    <w:basedOn w:val="12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23">
    <w:name w:val="网格表 5 深色 - 着色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Placeholder Text"/>
    <w:basedOn w:val="9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E4D364-17C0-4C82-8604-E04C3343F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2</Pages>
  <Words>96</Words>
  <Characters>548</Characters>
  <Lines>4</Lines>
  <Paragraphs>1</Paragraphs>
  <ScaleCrop>false</ScaleCrop>
  <LinksUpToDate>false</LinksUpToDate>
  <CharactersWithSpaces>643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2013-10-15T10:23:00Z</dcterms:created>
  <dc:creator>Xueying Zhan</dc:creator>
  <cp:lastModifiedBy>lwl</cp:lastModifiedBy>
  <cp:lastPrinted>2016-09-12T06:48:00Z</cp:lastPrinted>
  <dcterms:modified xsi:type="dcterms:W3CDTF">2016-10-27T05:21:32Z</dcterms:modified>
  <cp:revision>503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