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CP中会调用creditlimit的dealCreditAmountService查询用户的额度：</w:t>
      </w:r>
    </w:p>
    <w:p>
      <w:pPr/>
      <w:r>
        <w:drawing>
          <wp:inline distT="0" distB="0" distL="114300" distR="114300">
            <wp:extent cx="5272405" cy="460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注意传入了</w:t>
      </w:r>
      <w:r>
        <w:rPr>
          <w:rFonts w:hint="eastAsia"/>
          <w:lang w:val="en-US" w:eastAsia="zh-CN"/>
        </w:rPr>
        <w:t>userid和productid。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CreditLimit的DealCreditAmountService会调用CreditAmountService查找。</w:t>
      </w:r>
    </w:p>
    <w:p>
      <w:pPr/>
      <w:r>
        <w:drawing>
          <wp:inline distT="0" distB="0" distL="114300" distR="114300">
            <wp:extent cx="5264785" cy="229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注意这里会将</w:t>
      </w:r>
      <w:r>
        <w:rPr>
          <w:rFonts w:hint="eastAsia"/>
          <w:lang w:val="en-US" w:eastAsia="zh-CN"/>
        </w:rPr>
        <w:t>productId转换为一个CreditSceneEnum，额度使用场景枚举，和CreditFromEnum额度来源枚举，</w:t>
      </w:r>
      <w:r>
        <w:rPr>
          <w:rFonts w:hint="eastAsia"/>
          <w:b/>
          <w:bCs/>
          <w:lang w:val="en-US" w:eastAsia="zh-CN"/>
        </w:rPr>
        <w:t>也就是说每一种不同的场景和来源，都有对应的额度信息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CreditAmountService会先根据userid，查出cl_credit表的记录。然后根据userid、额度使用场景、额度来源场景，找到cl_credit_detail，转换为CreditSceneDTO。然后组装一个CreditDTO，把CreditSceneDTO列表设置进去。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DealCreditAmountService拿到结果后会根据这些数据取组装出可用消费额度、可用信用额度：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931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最终CP得到了CreditDTO去校验额度。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674621"/>
    <w:rsid w:val="236A3A5C"/>
    <w:rsid w:val="35201BF8"/>
    <w:rsid w:val="47A525F7"/>
    <w:rsid w:val="4C7C3ACF"/>
    <w:rsid w:val="664A473D"/>
    <w:rsid w:val="66E6594E"/>
    <w:rsid w:val="68B074FD"/>
    <w:rsid w:val="6C2739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zhoudefeng.ZAONLINE</dc:creator>
  <cp:lastModifiedBy>zhoudefeng</cp:lastModifiedBy>
  <dcterms:modified xsi:type="dcterms:W3CDTF">2016-09-28T02:32:28Z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