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89" w:rsidRDefault="00812D89" w:rsidP="00FA0F6E">
      <w:pPr>
        <w:pStyle w:val="ListParagraph"/>
        <w:ind w:left="1080"/>
      </w:pPr>
    </w:p>
    <w:p w:rsidR="00F22E1F" w:rsidRDefault="00F22E1F" w:rsidP="00F22E1F">
      <w:pPr>
        <w:pStyle w:val="ListParagraph"/>
        <w:numPr>
          <w:ilvl w:val="0"/>
          <w:numId w:val="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:rsidR="00F22E1F" w:rsidRDefault="002A5C7A" w:rsidP="00F22E1F">
      <w:pPr>
        <w:pStyle w:val="ListParagraph"/>
        <w:ind w:left="1080"/>
      </w:pPr>
      <w:r>
        <w:t>(</w:t>
      </w:r>
      <w:proofErr w:type="spellStart"/>
      <w:r>
        <w:t>Mục</w:t>
      </w:r>
      <w:proofErr w:type="spellEnd"/>
      <w:r>
        <w:t xml:space="preserve"> 4. TCVN 5738:2001)</w:t>
      </w:r>
    </w:p>
    <w:p w:rsidR="00FA382F" w:rsidRPr="00FA382F" w:rsidRDefault="00FA382F" w:rsidP="00F22E1F">
      <w:pPr>
        <w:pStyle w:val="ListParagraph"/>
        <w:ind w:left="1080"/>
        <w:rPr>
          <w:rFonts w:cs="Times New Roman"/>
          <w:sz w:val="24"/>
          <w:szCs w:val="24"/>
        </w:rPr>
      </w:pPr>
    </w:p>
    <w:p w:rsidR="00FA382F" w:rsidRPr="00FA382F" w:rsidRDefault="00FA382F" w:rsidP="00FA382F">
      <w:pPr>
        <w:spacing w:after="120"/>
        <w:rPr>
          <w:rFonts w:cs="Times New Roman"/>
          <w:b/>
          <w:sz w:val="24"/>
          <w:szCs w:val="24"/>
        </w:rPr>
      </w:pPr>
      <w:proofErr w:type="spellStart"/>
      <w:r w:rsidRPr="00FA382F">
        <w:rPr>
          <w:rFonts w:cs="Times New Roman"/>
          <w:b/>
          <w:sz w:val="24"/>
          <w:szCs w:val="24"/>
        </w:rPr>
        <w:t>Bảng</w:t>
      </w:r>
      <w:proofErr w:type="spellEnd"/>
      <w:r w:rsidRPr="00FA382F">
        <w:rPr>
          <w:rFonts w:cs="Times New Roman"/>
          <w:b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0"/>
        <w:gridCol w:w="2418"/>
        <w:gridCol w:w="2400"/>
        <w:gridCol w:w="2393"/>
      </w:tblGrid>
      <w:tr w:rsidR="00FA382F" w:rsidRPr="00FA382F" w:rsidTr="0009547D"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Đặc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tính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kỹ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cháy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nhiệt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cháy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khói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lửa</w:t>
            </w:r>
            <w:proofErr w:type="spellEnd"/>
          </w:p>
        </w:tc>
      </w:tr>
      <w:tr w:rsidR="00FA382F" w:rsidRPr="00FA382F" w:rsidTr="0009547D"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Thời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gian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tác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120 </w:t>
            </w:r>
            <w:proofErr w:type="spellStart"/>
            <w:r w:rsidRPr="00FA382F">
              <w:rPr>
                <w:sz w:val="24"/>
                <w:szCs w:val="24"/>
              </w:rPr>
              <w:t>giây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30 </w:t>
            </w:r>
            <w:proofErr w:type="spellStart"/>
            <w:r w:rsidRPr="00FA382F">
              <w:rPr>
                <w:sz w:val="24"/>
                <w:szCs w:val="24"/>
              </w:rPr>
              <w:t>giây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5 </w:t>
            </w:r>
            <w:proofErr w:type="spellStart"/>
            <w:r w:rsidRPr="00FA382F">
              <w:rPr>
                <w:sz w:val="24"/>
                <w:szCs w:val="24"/>
              </w:rPr>
              <w:t>giây</w:t>
            </w:r>
            <w:proofErr w:type="spellEnd"/>
          </w:p>
        </w:tc>
      </w:tr>
      <w:tr w:rsidR="00FA382F" w:rsidRPr="00FA382F" w:rsidTr="0009547D"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Ngưỡng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tác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r w:rsidRPr="00FA382F">
              <w:rPr>
                <w:sz w:val="24"/>
                <w:szCs w:val="24"/>
              </w:rPr>
              <w:t>40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>C ÷ 170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>C</w:t>
            </w:r>
          </w:p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Sự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gia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tăng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nhiệt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độ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trên</w:t>
            </w:r>
            <w:proofErr w:type="spellEnd"/>
            <w:r w:rsidRPr="00FA382F">
              <w:rPr>
                <w:sz w:val="24"/>
                <w:szCs w:val="24"/>
              </w:rPr>
              <w:t xml:space="preserve"> 5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>C/</w:t>
            </w:r>
            <w:proofErr w:type="spellStart"/>
            <w:r w:rsidRPr="00FA382F">
              <w:rPr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Độ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che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mờ</w:t>
            </w:r>
            <w:proofErr w:type="spellEnd"/>
            <w:r w:rsidRPr="00FA382F">
              <w:rPr>
                <w:sz w:val="24"/>
                <w:szCs w:val="24"/>
              </w:rPr>
              <w:t xml:space="preserve"> do </w:t>
            </w:r>
            <w:proofErr w:type="spellStart"/>
            <w:r w:rsidRPr="00FA382F">
              <w:rPr>
                <w:sz w:val="24"/>
                <w:szCs w:val="24"/>
              </w:rPr>
              <w:t>khói</w:t>
            </w:r>
            <w:proofErr w:type="spellEnd"/>
            <w:r w:rsidRPr="00FA382F">
              <w:rPr>
                <w:sz w:val="24"/>
                <w:szCs w:val="24"/>
              </w:rPr>
              <w:t xml:space="preserve"> *:</w:t>
            </w:r>
          </w:p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5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20%/m </w:t>
            </w:r>
            <w:proofErr w:type="spellStart"/>
            <w:r w:rsidRPr="00FA382F">
              <w:rPr>
                <w:sz w:val="24"/>
                <w:szCs w:val="24"/>
              </w:rPr>
              <w:t>đối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với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cháy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khói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thường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</w:p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20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70% </w:t>
            </w:r>
            <w:proofErr w:type="spellStart"/>
            <w:r w:rsidRPr="00FA382F">
              <w:rPr>
                <w:sz w:val="24"/>
                <w:szCs w:val="24"/>
              </w:rPr>
              <w:t>trên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khoảng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cách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giữa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phát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và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thu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của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khói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tia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Ngọn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lửa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trần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cao</w:t>
            </w:r>
            <w:proofErr w:type="spellEnd"/>
            <w:r w:rsidRPr="00FA382F">
              <w:rPr>
                <w:sz w:val="24"/>
                <w:szCs w:val="24"/>
              </w:rPr>
              <w:t xml:space="preserve"> 15mm </w:t>
            </w:r>
            <w:proofErr w:type="spellStart"/>
            <w:r w:rsidRPr="00FA382F">
              <w:rPr>
                <w:sz w:val="24"/>
                <w:szCs w:val="24"/>
              </w:rPr>
              <w:t>cách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cháy</w:t>
            </w:r>
            <w:proofErr w:type="spellEnd"/>
            <w:r w:rsidRPr="00FA382F">
              <w:rPr>
                <w:sz w:val="24"/>
                <w:szCs w:val="24"/>
              </w:rPr>
              <w:t xml:space="preserve"> 3m</w:t>
            </w:r>
          </w:p>
        </w:tc>
      </w:tr>
      <w:tr w:rsidR="00FA382F" w:rsidRPr="00FA382F" w:rsidTr="0009547D"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Độ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ẩm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khí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tại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nơi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đặt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đầu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báo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cháy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98%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98%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Không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98%</w:t>
            </w:r>
          </w:p>
        </w:tc>
      </w:tr>
      <w:tr w:rsidR="00FA382F" w:rsidRPr="00FA382F" w:rsidTr="0009547D"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Nhiệt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độ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làm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việc</w:t>
            </w:r>
            <w:proofErr w:type="spellEnd"/>
            <w:r w:rsidRPr="00FA382F">
              <w:rPr>
                <w:sz w:val="24"/>
                <w:szCs w:val="24"/>
              </w:rPr>
              <w:t>.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-10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 xml:space="preserve">C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170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>C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-10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 xml:space="preserve">C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+ 50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>C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-10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 xml:space="preserve">C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+ 50</w:t>
            </w:r>
            <w:r w:rsidRPr="00FA382F">
              <w:rPr>
                <w:sz w:val="24"/>
                <w:szCs w:val="24"/>
                <w:vertAlign w:val="superscript"/>
              </w:rPr>
              <w:t>0</w:t>
            </w:r>
            <w:r w:rsidRPr="00FA382F">
              <w:rPr>
                <w:sz w:val="24"/>
                <w:szCs w:val="24"/>
              </w:rPr>
              <w:t>C</w:t>
            </w:r>
          </w:p>
        </w:tc>
      </w:tr>
      <w:tr w:rsidR="00FA382F" w:rsidRPr="00FA382F" w:rsidTr="0009547D"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Diện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tích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bảo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15m2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50m2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Lớn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hơn</w:t>
            </w:r>
            <w:proofErr w:type="spellEnd"/>
            <w:r w:rsidRPr="00FA382F">
              <w:rPr>
                <w:sz w:val="24"/>
                <w:szCs w:val="24"/>
              </w:rPr>
              <w:t xml:space="preserve"> 50m2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100m2 **</w:t>
            </w:r>
          </w:p>
        </w:tc>
        <w:tc>
          <w:tcPr>
            <w:tcW w:w="2614" w:type="dxa"/>
          </w:tcPr>
          <w:p w:rsidR="00FA382F" w:rsidRPr="00FA382F" w:rsidRDefault="00FA382F" w:rsidP="000954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FA382F">
              <w:rPr>
                <w:sz w:val="24"/>
                <w:szCs w:val="24"/>
              </w:rPr>
              <w:t>Hình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chóp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có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góc</w:t>
            </w:r>
            <w:proofErr w:type="spellEnd"/>
            <w:r w:rsidRPr="00FA382F">
              <w:rPr>
                <w:sz w:val="24"/>
                <w:szCs w:val="24"/>
              </w:rPr>
              <w:t xml:space="preserve"> 1200, </w:t>
            </w:r>
            <w:proofErr w:type="spellStart"/>
            <w:r w:rsidRPr="00FA382F">
              <w:rPr>
                <w:sz w:val="24"/>
                <w:szCs w:val="24"/>
              </w:rPr>
              <w:t>chiều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cao</w:t>
            </w:r>
            <w:proofErr w:type="spellEnd"/>
            <w:r w:rsidRPr="00FA382F">
              <w:rPr>
                <w:sz w:val="24"/>
                <w:szCs w:val="24"/>
              </w:rPr>
              <w:t xml:space="preserve"> </w:t>
            </w:r>
            <w:proofErr w:type="spellStart"/>
            <w:r w:rsidRPr="00FA382F">
              <w:rPr>
                <w:sz w:val="24"/>
                <w:szCs w:val="24"/>
              </w:rPr>
              <w:t>từ</w:t>
            </w:r>
            <w:proofErr w:type="spellEnd"/>
            <w:r w:rsidRPr="00FA382F">
              <w:rPr>
                <w:sz w:val="24"/>
                <w:szCs w:val="24"/>
              </w:rPr>
              <w:t xml:space="preserve"> 3m </w:t>
            </w:r>
            <w:proofErr w:type="spellStart"/>
            <w:r w:rsidRPr="00FA382F">
              <w:rPr>
                <w:sz w:val="24"/>
                <w:szCs w:val="24"/>
              </w:rPr>
              <w:t>đến</w:t>
            </w:r>
            <w:proofErr w:type="spellEnd"/>
            <w:r w:rsidRPr="00FA382F">
              <w:rPr>
                <w:sz w:val="24"/>
                <w:szCs w:val="24"/>
              </w:rPr>
              <w:t xml:space="preserve"> 7m.</w:t>
            </w:r>
          </w:p>
        </w:tc>
      </w:tr>
    </w:tbl>
    <w:p w:rsidR="00FA382F" w:rsidRPr="00FA382F" w:rsidRDefault="00FA382F" w:rsidP="00FA382F">
      <w:pPr>
        <w:spacing w:after="120"/>
        <w:rPr>
          <w:rFonts w:cs="Times New Roman"/>
          <w:sz w:val="24"/>
          <w:szCs w:val="24"/>
        </w:rPr>
      </w:pPr>
      <w:proofErr w:type="spellStart"/>
      <w:r w:rsidRPr="00FA382F">
        <w:rPr>
          <w:rFonts w:cs="Times New Roman"/>
          <w:sz w:val="24"/>
          <w:szCs w:val="24"/>
        </w:rPr>
        <w:t>Chú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thích</w:t>
      </w:r>
      <w:proofErr w:type="spellEnd"/>
    </w:p>
    <w:p w:rsidR="00FA382F" w:rsidRPr="00FA382F" w:rsidRDefault="00FA382F" w:rsidP="00FA382F">
      <w:pPr>
        <w:spacing w:after="120"/>
        <w:rPr>
          <w:rFonts w:cs="Times New Roman"/>
          <w:sz w:val="24"/>
          <w:szCs w:val="24"/>
        </w:rPr>
      </w:pPr>
      <w:r w:rsidRPr="00FA382F">
        <w:rPr>
          <w:rFonts w:cs="Times New Roman"/>
          <w:sz w:val="24"/>
          <w:szCs w:val="24"/>
        </w:rPr>
        <w:t xml:space="preserve">* </w:t>
      </w:r>
      <w:proofErr w:type="spellStart"/>
      <w:r w:rsidRPr="00FA382F">
        <w:rPr>
          <w:rFonts w:cs="Times New Roman"/>
          <w:sz w:val="24"/>
          <w:szCs w:val="24"/>
        </w:rPr>
        <w:t>Ngưỡng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tác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động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của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đầu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báo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cháy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khói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được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tính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bằng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độ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che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mờ</w:t>
      </w:r>
      <w:proofErr w:type="spellEnd"/>
      <w:r w:rsidRPr="00FA382F">
        <w:rPr>
          <w:rFonts w:cs="Times New Roman"/>
          <w:sz w:val="24"/>
          <w:szCs w:val="24"/>
        </w:rPr>
        <w:t xml:space="preserve"> do </w:t>
      </w:r>
      <w:proofErr w:type="spellStart"/>
      <w:r w:rsidRPr="00FA382F">
        <w:rPr>
          <w:rFonts w:cs="Times New Roman"/>
          <w:sz w:val="24"/>
          <w:szCs w:val="24"/>
        </w:rPr>
        <w:t>khói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trên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một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khoảng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cách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cho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trước</w:t>
      </w:r>
      <w:proofErr w:type="spellEnd"/>
      <w:r w:rsidRPr="00FA382F">
        <w:rPr>
          <w:rFonts w:cs="Times New Roman"/>
          <w:sz w:val="24"/>
          <w:szCs w:val="24"/>
        </w:rPr>
        <w:t>.</w:t>
      </w:r>
    </w:p>
    <w:p w:rsidR="00FA382F" w:rsidRPr="00FA382F" w:rsidRDefault="00FA382F" w:rsidP="00FA382F">
      <w:pPr>
        <w:spacing w:after="120"/>
        <w:rPr>
          <w:rFonts w:cs="Times New Roman"/>
          <w:sz w:val="24"/>
          <w:szCs w:val="24"/>
        </w:rPr>
      </w:pPr>
      <w:r w:rsidRPr="00FA382F">
        <w:rPr>
          <w:rFonts w:cs="Times New Roman"/>
          <w:sz w:val="24"/>
          <w:szCs w:val="24"/>
        </w:rPr>
        <w:t xml:space="preserve">** </w:t>
      </w:r>
      <w:proofErr w:type="spellStart"/>
      <w:r w:rsidRPr="00FA382F">
        <w:rPr>
          <w:rFonts w:cs="Times New Roman"/>
          <w:sz w:val="24"/>
          <w:szCs w:val="24"/>
        </w:rPr>
        <w:t>Diện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tích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bảo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vệ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của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đầu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báo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cháy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khói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tia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chiếu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là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phần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diện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tích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giới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hạn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bởi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khoảng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cách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giữa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đầu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phát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và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đầu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thu</w:t>
      </w:r>
      <w:proofErr w:type="spellEnd"/>
      <w:r w:rsidRPr="00FA382F">
        <w:rPr>
          <w:rFonts w:cs="Times New Roman"/>
          <w:sz w:val="24"/>
          <w:szCs w:val="24"/>
        </w:rPr>
        <w:t xml:space="preserve"> (</w:t>
      </w:r>
      <w:proofErr w:type="spellStart"/>
      <w:r w:rsidRPr="00FA382F">
        <w:rPr>
          <w:rFonts w:cs="Times New Roman"/>
          <w:sz w:val="24"/>
          <w:szCs w:val="24"/>
        </w:rPr>
        <w:t>từ</w:t>
      </w:r>
      <w:proofErr w:type="spellEnd"/>
      <w:r w:rsidRPr="00FA382F">
        <w:rPr>
          <w:rFonts w:cs="Times New Roman"/>
          <w:sz w:val="24"/>
          <w:szCs w:val="24"/>
        </w:rPr>
        <w:t xml:space="preserve"> 5 </w:t>
      </w:r>
      <w:proofErr w:type="spellStart"/>
      <w:r w:rsidRPr="00FA382F">
        <w:rPr>
          <w:rFonts w:cs="Times New Roman"/>
          <w:sz w:val="24"/>
          <w:szCs w:val="24"/>
        </w:rPr>
        <w:t>đến</w:t>
      </w:r>
      <w:proofErr w:type="spellEnd"/>
      <w:r w:rsidRPr="00FA382F">
        <w:rPr>
          <w:rFonts w:cs="Times New Roman"/>
          <w:sz w:val="24"/>
          <w:szCs w:val="24"/>
        </w:rPr>
        <w:t xml:space="preserve"> 100m) </w:t>
      </w:r>
      <w:proofErr w:type="spellStart"/>
      <w:r w:rsidRPr="00FA382F">
        <w:rPr>
          <w:rFonts w:cs="Times New Roman"/>
          <w:sz w:val="24"/>
          <w:szCs w:val="24"/>
        </w:rPr>
        <w:t>và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độ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rộng</w:t>
      </w:r>
      <w:proofErr w:type="spellEnd"/>
      <w:r w:rsidRPr="00FA382F">
        <w:rPr>
          <w:rFonts w:cs="Times New Roman"/>
          <w:sz w:val="24"/>
          <w:szCs w:val="24"/>
        </w:rPr>
        <w:t xml:space="preserve"> ở 2 </w:t>
      </w:r>
      <w:proofErr w:type="spellStart"/>
      <w:r w:rsidRPr="00FA382F">
        <w:rPr>
          <w:rFonts w:cs="Times New Roman"/>
          <w:sz w:val="24"/>
          <w:szCs w:val="24"/>
        </w:rPr>
        <w:t>phía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dọc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theo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tia</w:t>
      </w:r>
      <w:proofErr w:type="spellEnd"/>
      <w:r w:rsidRPr="00FA382F">
        <w:rPr>
          <w:rFonts w:cs="Times New Roman"/>
          <w:sz w:val="24"/>
          <w:szCs w:val="24"/>
        </w:rPr>
        <w:t xml:space="preserve"> </w:t>
      </w:r>
      <w:proofErr w:type="spellStart"/>
      <w:r w:rsidRPr="00FA382F">
        <w:rPr>
          <w:rFonts w:cs="Times New Roman"/>
          <w:sz w:val="24"/>
          <w:szCs w:val="24"/>
        </w:rPr>
        <w:t>chiếu</w:t>
      </w:r>
      <w:proofErr w:type="spellEnd"/>
      <w:r w:rsidRPr="00FA382F">
        <w:rPr>
          <w:rFonts w:cs="Times New Roman"/>
          <w:sz w:val="24"/>
          <w:szCs w:val="24"/>
        </w:rPr>
        <w:t xml:space="preserve"> (15m): </w:t>
      </w:r>
      <w:proofErr w:type="spellStart"/>
      <w:r w:rsidRPr="00FA382F">
        <w:rPr>
          <w:rFonts w:cs="Times New Roman"/>
          <w:sz w:val="24"/>
          <w:szCs w:val="24"/>
        </w:rPr>
        <w:t>từ</w:t>
      </w:r>
      <w:proofErr w:type="spellEnd"/>
      <w:r w:rsidRPr="00FA382F">
        <w:rPr>
          <w:rFonts w:cs="Times New Roman"/>
          <w:sz w:val="24"/>
          <w:szCs w:val="24"/>
        </w:rPr>
        <w:t xml:space="preserve"> 75 </w:t>
      </w:r>
      <w:proofErr w:type="spellStart"/>
      <w:r w:rsidRPr="00FA382F">
        <w:rPr>
          <w:rFonts w:cs="Times New Roman"/>
          <w:sz w:val="24"/>
          <w:szCs w:val="24"/>
        </w:rPr>
        <w:t>đến</w:t>
      </w:r>
      <w:proofErr w:type="spellEnd"/>
      <w:r w:rsidRPr="00FA382F">
        <w:rPr>
          <w:rFonts w:cs="Times New Roman"/>
          <w:sz w:val="24"/>
          <w:szCs w:val="24"/>
        </w:rPr>
        <w:t xml:space="preserve"> 1500m2</w:t>
      </w:r>
    </w:p>
    <w:p w:rsidR="00FA0F6E" w:rsidRDefault="00FA0F6E" w:rsidP="00FA0F6E">
      <w:pPr>
        <w:pStyle w:val="ListParagraph"/>
        <w:numPr>
          <w:ilvl w:val="0"/>
          <w:numId w:val="2"/>
        </w:numPr>
      </w:pPr>
      <w:r>
        <w:t>KIỂM ĐỊNH ĐẦU BÁO CHÁY</w:t>
      </w:r>
    </w:p>
    <w:p w:rsidR="00FA0F6E" w:rsidRPr="00F565B5" w:rsidRDefault="00FA0F6E" w:rsidP="00FA0F6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F565B5">
        <w:rPr>
          <w:color w:val="FF0000"/>
        </w:rPr>
        <w:t>Kiểm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tra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điện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áp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làm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việc</w:t>
      </w:r>
      <w:proofErr w:type="spellEnd"/>
      <w:r w:rsidRPr="00F565B5">
        <w:rPr>
          <w:color w:val="FF0000"/>
        </w:rPr>
        <w:t xml:space="preserve">, </w:t>
      </w:r>
      <w:proofErr w:type="spellStart"/>
      <w:r w:rsidRPr="00F565B5">
        <w:rPr>
          <w:color w:val="FF0000"/>
        </w:rPr>
        <w:t>dòng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điện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làm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việc</w:t>
      </w:r>
      <w:proofErr w:type="spellEnd"/>
      <w:r w:rsidRPr="00F565B5">
        <w:rPr>
          <w:color w:val="FF0000"/>
        </w:rPr>
        <w:t xml:space="preserve">, </w:t>
      </w:r>
      <w:proofErr w:type="spellStart"/>
      <w:r w:rsidRPr="00F565B5">
        <w:rPr>
          <w:color w:val="FF0000"/>
        </w:rPr>
        <w:t>dòng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điện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tác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động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của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đầu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báo</w:t>
      </w:r>
      <w:proofErr w:type="spellEnd"/>
      <w:r w:rsidRPr="00F565B5">
        <w:rPr>
          <w:color w:val="FF0000"/>
        </w:rPr>
        <w:t xml:space="preserve"> </w:t>
      </w:r>
      <w:proofErr w:type="spellStart"/>
      <w:r w:rsidRPr="00F565B5">
        <w:rPr>
          <w:color w:val="FF0000"/>
        </w:rPr>
        <w:t>cháy</w:t>
      </w:r>
      <w:proofErr w:type="spellEnd"/>
      <w:r w:rsidRPr="00F565B5">
        <w:rPr>
          <w:color w:val="FF0000"/>
        </w:rPr>
        <w:t>.</w:t>
      </w:r>
      <w:r>
        <w:rPr>
          <w:color w:val="FF0000"/>
        </w:rPr>
        <w:t xml:space="preserve">  (4 ĐẦU VÀO)</w:t>
      </w:r>
    </w:p>
    <w:p w:rsidR="00FA0F6E" w:rsidRDefault="00FA0F6E" w:rsidP="00FA0F6E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cháy</w:t>
      </w:r>
      <w:proofErr w:type="spellEnd"/>
      <w:r>
        <w:t xml:space="preserve">  (</w:t>
      </w:r>
      <w:proofErr w:type="gramEnd"/>
      <w:r>
        <w:t>2 ĐẦU VÀO)</w:t>
      </w:r>
    </w:p>
    <w:p w:rsidR="00FA0F6E" w:rsidRDefault="00FA0F6E" w:rsidP="00FA0F6E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FA0F6E" w:rsidRDefault="00FA0F6E" w:rsidP="00FA0F6E">
      <w:pPr>
        <w:pStyle w:val="ListParagraph"/>
        <w:numPr>
          <w:ilvl w:val="0"/>
          <w:numId w:val="3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.</w:t>
      </w:r>
    </w:p>
    <w:p w:rsidR="00FA0F6E" w:rsidRPr="00FA0F6E" w:rsidRDefault="00FA0F6E" w:rsidP="00FA0F6E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FA0F6E">
        <w:rPr>
          <w:highlight w:val="green"/>
        </w:rPr>
        <w:t>Nhiệt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độ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làm</w:t>
      </w:r>
      <w:proofErr w:type="spellEnd"/>
      <w:r w:rsidRPr="00FA0F6E">
        <w:rPr>
          <w:highlight w:val="green"/>
        </w:rPr>
        <w:t xml:space="preserve"> </w:t>
      </w:r>
      <w:proofErr w:type="spellStart"/>
      <w:proofErr w:type="gramStart"/>
      <w:r w:rsidRPr="00FA0F6E">
        <w:rPr>
          <w:highlight w:val="green"/>
        </w:rPr>
        <w:t>việc</w:t>
      </w:r>
      <w:proofErr w:type="spellEnd"/>
      <w:r w:rsidRPr="00FA0F6E">
        <w:rPr>
          <w:highlight w:val="green"/>
        </w:rPr>
        <w:t xml:space="preserve">  (</w:t>
      </w:r>
      <w:proofErr w:type="gramEnd"/>
      <w:r w:rsidRPr="00FA0F6E">
        <w:rPr>
          <w:highlight w:val="green"/>
        </w:rPr>
        <w:t>ĐẦU VÀO CẢM BIẾN NHIỆT).</w:t>
      </w:r>
    </w:p>
    <w:p w:rsidR="00FA382F" w:rsidRDefault="000A736A" w:rsidP="000A736A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Pr="001A4804"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thijtacs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:rsidR="002C2D69" w:rsidRDefault="002C2D69" w:rsidP="002C2D69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khói</w:t>
      </w:r>
      <w:proofErr w:type="spellEnd"/>
    </w:p>
    <w:p w:rsidR="002C2D69" w:rsidRDefault="002C2D69" w:rsidP="002C2D69">
      <w:pPr>
        <w:pStyle w:val="ListParagraph"/>
        <w:numPr>
          <w:ilvl w:val="0"/>
          <w:numId w:val="3"/>
        </w:numPr>
      </w:pPr>
      <w:proofErr w:type="spellStart"/>
      <w:r>
        <w:lastRenderedPageBreak/>
        <w:t>Ngưỡ</w:t>
      </w:r>
      <w:r w:rsidR="00FB3B56">
        <w:t>ng</w:t>
      </w:r>
      <w:proofErr w:type="spellEnd"/>
      <w:r w:rsidR="00FB3B56">
        <w:t xml:space="preserve"> </w:t>
      </w:r>
      <w:proofErr w:type="spellStart"/>
      <w:r w:rsidR="00FB3B56">
        <w:t>tác</w:t>
      </w:r>
      <w:proofErr w:type="spellEnd"/>
      <w:r w:rsidR="00FB3B56">
        <w:t xml:space="preserve"> </w:t>
      </w:r>
      <w:proofErr w:type="spellStart"/>
      <w:r w:rsidR="00FB3B56">
        <w:t>động</w:t>
      </w:r>
      <w:proofErr w:type="spellEnd"/>
      <w:r w:rsidR="00FB3B56">
        <w:t>.</w:t>
      </w:r>
    </w:p>
    <w:p w:rsidR="00FB3B56" w:rsidRDefault="00FB3B56" w:rsidP="002C2D69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</w:p>
    <w:p w:rsidR="00FB3B56" w:rsidRDefault="00FB3B56" w:rsidP="002C2D69">
      <w:pPr>
        <w:pStyle w:val="ListParagraph"/>
        <w:numPr>
          <w:ilvl w:val="0"/>
          <w:numId w:val="3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 w:rsidR="00FA0F6E">
        <w:t xml:space="preserve">: </w:t>
      </w:r>
      <w:proofErr w:type="spellStart"/>
      <w:r w:rsidR="00FA0F6E">
        <w:t>Ghi</w:t>
      </w:r>
      <w:proofErr w:type="spellEnd"/>
      <w:r w:rsidR="00FA0F6E">
        <w:t xml:space="preserve"> </w:t>
      </w:r>
      <w:proofErr w:type="spellStart"/>
      <w:r w:rsidR="00FA0F6E">
        <w:t>nhận</w:t>
      </w:r>
      <w:proofErr w:type="spellEnd"/>
      <w:r w:rsidR="00FA0F6E">
        <w:t xml:space="preserve"> </w:t>
      </w:r>
      <w:proofErr w:type="spellStart"/>
      <w:r w:rsidR="00FA0F6E">
        <w:t>diện</w:t>
      </w:r>
      <w:proofErr w:type="spellEnd"/>
      <w:r w:rsidR="00FA0F6E">
        <w:t xml:space="preserve"> </w:t>
      </w:r>
      <w:proofErr w:type="spellStart"/>
      <w:r w:rsidR="00FA0F6E">
        <w:t>tích</w:t>
      </w:r>
      <w:proofErr w:type="spellEnd"/>
      <w:r w:rsidR="00FA0F6E">
        <w:t xml:space="preserve"> </w:t>
      </w:r>
      <w:proofErr w:type="spellStart"/>
      <w:r w:rsidR="00FA0F6E">
        <w:t>phòng</w:t>
      </w:r>
      <w:proofErr w:type="spellEnd"/>
      <w:r w:rsidR="00FA0F6E">
        <w:t xml:space="preserve"> </w:t>
      </w:r>
      <w:proofErr w:type="spellStart"/>
      <w:r w:rsidR="00FA0F6E">
        <w:t>thử</w:t>
      </w:r>
      <w:proofErr w:type="spellEnd"/>
    </w:p>
    <w:p w:rsidR="00FB3B56" w:rsidRPr="00FA0F6E" w:rsidRDefault="00FB3B56" w:rsidP="002C2D69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FA0F6E">
        <w:rPr>
          <w:highlight w:val="green"/>
        </w:rPr>
        <w:t>Nhiệt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độ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làm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việc</w:t>
      </w:r>
      <w:proofErr w:type="spellEnd"/>
    </w:p>
    <w:p w:rsidR="00FB3B56" w:rsidRDefault="00FB3B56" w:rsidP="002C2D69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FB3B56">
        <w:rPr>
          <w:highlight w:val="cyan"/>
        </w:rPr>
        <w:t>Tính</w:t>
      </w:r>
      <w:proofErr w:type="spellEnd"/>
      <w:r w:rsidRPr="00FB3B56">
        <w:rPr>
          <w:highlight w:val="cyan"/>
        </w:rPr>
        <w:t xml:space="preserve"> </w:t>
      </w:r>
      <w:proofErr w:type="spellStart"/>
      <w:r w:rsidRPr="00FB3B56">
        <w:rPr>
          <w:highlight w:val="cyan"/>
        </w:rPr>
        <w:t>năng</w:t>
      </w:r>
      <w:proofErr w:type="spellEnd"/>
      <w:r w:rsidRPr="00FB3B56">
        <w:rPr>
          <w:highlight w:val="cyan"/>
        </w:rPr>
        <w:t xml:space="preserve"> </w:t>
      </w:r>
      <w:proofErr w:type="spellStart"/>
      <w:r w:rsidRPr="00FB3B56">
        <w:rPr>
          <w:highlight w:val="cyan"/>
        </w:rPr>
        <w:t>chỉ</w:t>
      </w:r>
      <w:proofErr w:type="spellEnd"/>
      <w:r w:rsidRPr="00FB3B56">
        <w:rPr>
          <w:highlight w:val="cyan"/>
        </w:rPr>
        <w:t xml:space="preserve"> </w:t>
      </w:r>
      <w:proofErr w:type="spellStart"/>
      <w:r w:rsidRPr="00FB3B56">
        <w:rPr>
          <w:highlight w:val="cyan"/>
        </w:rPr>
        <w:t>thị</w:t>
      </w:r>
      <w:proofErr w:type="spellEnd"/>
      <w:r w:rsidRPr="00FB3B56">
        <w:rPr>
          <w:highlight w:val="cyan"/>
        </w:rPr>
        <w:t xml:space="preserve"> </w:t>
      </w:r>
      <w:proofErr w:type="spellStart"/>
      <w:r w:rsidRPr="00FB3B56">
        <w:rPr>
          <w:highlight w:val="cyan"/>
        </w:rPr>
        <w:t>đầu</w:t>
      </w:r>
      <w:proofErr w:type="spellEnd"/>
      <w:r w:rsidRPr="00FB3B56">
        <w:rPr>
          <w:highlight w:val="cyan"/>
        </w:rPr>
        <w:t xml:space="preserve"> </w:t>
      </w:r>
      <w:proofErr w:type="spellStart"/>
      <w:r w:rsidRPr="00FB3B56">
        <w:rPr>
          <w:highlight w:val="cyan"/>
        </w:rPr>
        <w:t>báo</w:t>
      </w:r>
      <w:proofErr w:type="spellEnd"/>
      <w:r w:rsidRPr="00FB3B56">
        <w:rPr>
          <w:highlight w:val="cyan"/>
        </w:rPr>
        <w:t xml:space="preserve"> </w:t>
      </w:r>
      <w:proofErr w:type="spellStart"/>
      <w:r w:rsidRPr="00FB3B56">
        <w:rPr>
          <w:highlight w:val="cyan"/>
        </w:rPr>
        <w:t>cháy</w:t>
      </w:r>
      <w:proofErr w:type="spellEnd"/>
    </w:p>
    <w:p w:rsidR="00FA0F6E" w:rsidRDefault="00FA0F6E" w:rsidP="00FA0F6E">
      <w:pPr>
        <w:pStyle w:val="ListParagraph"/>
        <w:ind w:left="1080"/>
      </w:pPr>
    </w:p>
    <w:p w:rsidR="00FA0F6E" w:rsidRDefault="00FA0F6E" w:rsidP="00FA0F6E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FA0F6E" w:rsidRDefault="00FA0F6E" w:rsidP="00FA0F6E">
      <w:pPr>
        <w:pStyle w:val="ListParagraph"/>
        <w:numPr>
          <w:ilvl w:val="0"/>
          <w:numId w:val="3"/>
        </w:numPr>
      </w:pPr>
      <w:proofErr w:type="spellStart"/>
      <w:r>
        <w:t>Ngưỡng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khói</w:t>
      </w:r>
      <w:proofErr w:type="spellEnd"/>
      <w:r>
        <w:t>.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20-70% /n </w:t>
      </w:r>
      <w:proofErr w:type="spellStart"/>
      <w:r>
        <w:t>đối</w:t>
      </w:r>
      <w:proofErr w:type="spellEnd"/>
      <w:r>
        <w:t xml:space="preserve"> vs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Beam,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:rsidR="00FA0F6E" w:rsidRDefault="00FA0F6E" w:rsidP="00FA0F6E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A0F6E" w:rsidRDefault="00FA0F6E" w:rsidP="00FA0F6E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:rsidR="00FA0F6E" w:rsidRPr="00FA0F6E" w:rsidRDefault="00FA0F6E" w:rsidP="00FA0F6E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FA0F6E">
        <w:rPr>
          <w:highlight w:val="green"/>
        </w:rPr>
        <w:t>Kiểm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tra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nhiệt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độ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làm</w:t>
      </w:r>
      <w:proofErr w:type="spellEnd"/>
      <w:r w:rsidRPr="00FA0F6E">
        <w:rPr>
          <w:highlight w:val="green"/>
        </w:rPr>
        <w:t xml:space="preserve"> </w:t>
      </w:r>
      <w:proofErr w:type="spellStart"/>
      <w:r w:rsidRPr="00FA0F6E">
        <w:rPr>
          <w:highlight w:val="green"/>
        </w:rPr>
        <w:t>việc</w:t>
      </w:r>
      <w:proofErr w:type="spellEnd"/>
      <w:r w:rsidRPr="00FA0F6E">
        <w:rPr>
          <w:highlight w:val="green"/>
        </w:rPr>
        <w:t>.</w:t>
      </w:r>
    </w:p>
    <w:p w:rsidR="00FA0F6E" w:rsidRDefault="008F76CF" w:rsidP="008F76CF">
      <w:pPr>
        <w:pStyle w:val="ListParagraph"/>
        <w:numPr>
          <w:ilvl w:val="0"/>
          <w:numId w:val="2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</w:p>
    <w:p w:rsidR="008F76CF" w:rsidRDefault="008F76CF" w:rsidP="008F76CF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470F40">
        <w:rPr>
          <w:color w:val="FF0000"/>
        </w:rPr>
        <w:t>Thử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nghiệm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điện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áp</w:t>
      </w:r>
      <w:proofErr w:type="spellEnd"/>
      <w:r w:rsidRPr="00470F40">
        <w:rPr>
          <w:color w:val="FF0000"/>
        </w:rPr>
        <w:t xml:space="preserve">, </w:t>
      </w:r>
      <w:proofErr w:type="spellStart"/>
      <w:r w:rsidRPr="00470F40">
        <w:rPr>
          <w:color w:val="FF0000"/>
        </w:rPr>
        <w:t>dòng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điện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của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hộp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nút</w:t>
      </w:r>
      <w:proofErr w:type="spellEnd"/>
      <w:r w:rsidRPr="00470F40">
        <w:rPr>
          <w:color w:val="FF0000"/>
        </w:rPr>
        <w:t xml:space="preserve"> </w:t>
      </w:r>
      <w:proofErr w:type="spellStart"/>
      <w:r w:rsidRPr="00470F40">
        <w:rPr>
          <w:color w:val="FF0000"/>
        </w:rPr>
        <w:t>nhấ</w:t>
      </w:r>
      <w:r w:rsidR="00470F40" w:rsidRPr="00470F40">
        <w:rPr>
          <w:color w:val="FF0000"/>
        </w:rPr>
        <w:t>n</w:t>
      </w:r>
      <w:proofErr w:type="spellEnd"/>
      <w:r w:rsidR="00470F40" w:rsidRPr="00470F40">
        <w:rPr>
          <w:color w:val="FF0000"/>
        </w:rPr>
        <w:t xml:space="preserve"> </w:t>
      </w:r>
      <w:proofErr w:type="spellStart"/>
      <w:r w:rsidR="00470F40" w:rsidRPr="00470F40">
        <w:rPr>
          <w:color w:val="FF0000"/>
        </w:rPr>
        <w:t>báo</w:t>
      </w:r>
      <w:proofErr w:type="spellEnd"/>
      <w:r w:rsidR="00470F40" w:rsidRPr="00470F40">
        <w:rPr>
          <w:color w:val="FF0000"/>
        </w:rPr>
        <w:t xml:space="preserve"> </w:t>
      </w:r>
      <w:proofErr w:type="spellStart"/>
      <w:r w:rsidR="00470F40" w:rsidRPr="00470F40">
        <w:rPr>
          <w:color w:val="FF0000"/>
        </w:rPr>
        <w:t>cháy</w:t>
      </w:r>
      <w:proofErr w:type="spellEnd"/>
    </w:p>
    <w:p w:rsidR="00470F40" w:rsidRPr="00470F40" w:rsidRDefault="00470F40" w:rsidP="008F76CF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470F40">
        <w:rPr>
          <w:highlight w:val="green"/>
        </w:rPr>
        <w:t>Thử</w:t>
      </w:r>
      <w:proofErr w:type="spellEnd"/>
      <w:r w:rsidRPr="00470F40">
        <w:rPr>
          <w:highlight w:val="green"/>
        </w:rPr>
        <w:t xml:space="preserve"> </w:t>
      </w:r>
      <w:proofErr w:type="spellStart"/>
      <w:r w:rsidRPr="00470F40">
        <w:rPr>
          <w:highlight w:val="green"/>
        </w:rPr>
        <w:t>nghiệm</w:t>
      </w:r>
      <w:proofErr w:type="spellEnd"/>
      <w:r w:rsidRPr="00470F40">
        <w:rPr>
          <w:highlight w:val="green"/>
        </w:rPr>
        <w:t xml:space="preserve"> </w:t>
      </w:r>
      <w:proofErr w:type="spellStart"/>
      <w:r w:rsidRPr="00470F40">
        <w:rPr>
          <w:highlight w:val="green"/>
        </w:rPr>
        <w:t>nhiệt</w:t>
      </w:r>
      <w:proofErr w:type="spellEnd"/>
      <w:r w:rsidRPr="00470F40">
        <w:rPr>
          <w:highlight w:val="green"/>
        </w:rPr>
        <w:t xml:space="preserve"> </w:t>
      </w:r>
      <w:proofErr w:type="spellStart"/>
      <w:r w:rsidRPr="00470F40">
        <w:rPr>
          <w:highlight w:val="green"/>
        </w:rPr>
        <w:t>độ</w:t>
      </w:r>
      <w:proofErr w:type="spellEnd"/>
      <w:r w:rsidRPr="00470F40">
        <w:rPr>
          <w:highlight w:val="green"/>
        </w:rPr>
        <w:t xml:space="preserve"> </w:t>
      </w:r>
      <w:proofErr w:type="spellStart"/>
      <w:r w:rsidRPr="00470F40">
        <w:rPr>
          <w:highlight w:val="green"/>
        </w:rPr>
        <w:t>làm</w:t>
      </w:r>
      <w:proofErr w:type="spellEnd"/>
      <w:r w:rsidRPr="00470F40">
        <w:rPr>
          <w:highlight w:val="green"/>
        </w:rPr>
        <w:t xml:space="preserve"> </w:t>
      </w:r>
      <w:proofErr w:type="spellStart"/>
      <w:r w:rsidRPr="00470F40">
        <w:rPr>
          <w:highlight w:val="green"/>
        </w:rPr>
        <w:t>việc</w:t>
      </w:r>
      <w:proofErr w:type="spellEnd"/>
      <w:r w:rsidRPr="00470F40">
        <w:rPr>
          <w:highlight w:val="green"/>
        </w:rPr>
        <w:t>.</w:t>
      </w:r>
    </w:p>
    <w:p w:rsidR="00470F40" w:rsidRDefault="00470F40" w:rsidP="008F76CF">
      <w:pPr>
        <w:pStyle w:val="ListParagraph"/>
        <w:numPr>
          <w:ilvl w:val="0"/>
          <w:numId w:val="3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:rsidR="00470F40" w:rsidRDefault="00470F40" w:rsidP="00470F40">
      <w:pPr>
        <w:pStyle w:val="ListParagraph"/>
        <w:numPr>
          <w:ilvl w:val="0"/>
          <w:numId w:val="2"/>
        </w:numPr>
      </w:pP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 w:rsidR="002E495B">
        <w:t>.</w:t>
      </w:r>
    </w:p>
    <w:p w:rsidR="002E495B" w:rsidRPr="002E495B" w:rsidRDefault="002E495B" w:rsidP="002E495B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2E495B">
        <w:rPr>
          <w:color w:val="FF0000"/>
        </w:rPr>
        <w:t>Điện</w:t>
      </w:r>
      <w:proofErr w:type="spellEnd"/>
      <w:r w:rsidRPr="002E495B">
        <w:rPr>
          <w:color w:val="FF0000"/>
        </w:rPr>
        <w:t xml:space="preserve"> </w:t>
      </w:r>
      <w:proofErr w:type="spellStart"/>
      <w:r w:rsidRPr="002E495B">
        <w:rPr>
          <w:color w:val="FF0000"/>
        </w:rPr>
        <w:t>áp</w:t>
      </w:r>
      <w:proofErr w:type="spellEnd"/>
      <w:r w:rsidRPr="002E495B">
        <w:rPr>
          <w:color w:val="FF0000"/>
        </w:rPr>
        <w:t xml:space="preserve">, </w:t>
      </w:r>
      <w:proofErr w:type="spellStart"/>
      <w:r w:rsidRPr="002E495B">
        <w:rPr>
          <w:color w:val="FF0000"/>
        </w:rPr>
        <w:t>dòng</w:t>
      </w:r>
      <w:proofErr w:type="spellEnd"/>
      <w:r w:rsidRPr="002E495B">
        <w:rPr>
          <w:color w:val="FF0000"/>
        </w:rPr>
        <w:t xml:space="preserve"> </w:t>
      </w:r>
      <w:proofErr w:type="spellStart"/>
      <w:r w:rsidRPr="002E495B">
        <w:rPr>
          <w:color w:val="FF0000"/>
        </w:rPr>
        <w:t>điện</w:t>
      </w:r>
      <w:proofErr w:type="spellEnd"/>
      <w:r w:rsidRPr="002E495B">
        <w:rPr>
          <w:color w:val="FF0000"/>
        </w:rPr>
        <w:t xml:space="preserve"> </w:t>
      </w:r>
      <w:proofErr w:type="spellStart"/>
      <w:r w:rsidRPr="002E495B">
        <w:rPr>
          <w:color w:val="FF0000"/>
        </w:rPr>
        <w:t>làm</w:t>
      </w:r>
      <w:proofErr w:type="spellEnd"/>
      <w:r w:rsidRPr="002E495B">
        <w:rPr>
          <w:color w:val="FF0000"/>
        </w:rPr>
        <w:t xml:space="preserve"> </w:t>
      </w:r>
      <w:proofErr w:type="spellStart"/>
      <w:r w:rsidRPr="002E495B">
        <w:rPr>
          <w:color w:val="FF0000"/>
        </w:rPr>
        <w:t>việc</w:t>
      </w:r>
      <w:proofErr w:type="spellEnd"/>
      <w:r w:rsidRPr="002E495B">
        <w:rPr>
          <w:color w:val="FF0000"/>
        </w:rPr>
        <w:t>.</w:t>
      </w:r>
    </w:p>
    <w:p w:rsidR="002E495B" w:rsidRPr="002E495B" w:rsidRDefault="002E495B" w:rsidP="002E495B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2E495B">
        <w:rPr>
          <w:highlight w:val="green"/>
        </w:rPr>
        <w:t>Nhiệt</w:t>
      </w:r>
      <w:proofErr w:type="spellEnd"/>
      <w:r w:rsidRPr="002E495B">
        <w:rPr>
          <w:highlight w:val="green"/>
        </w:rPr>
        <w:t xml:space="preserve"> </w:t>
      </w:r>
      <w:proofErr w:type="spellStart"/>
      <w:r w:rsidRPr="002E495B">
        <w:rPr>
          <w:highlight w:val="green"/>
        </w:rPr>
        <w:t>độ</w:t>
      </w:r>
      <w:proofErr w:type="spellEnd"/>
      <w:r w:rsidRPr="002E495B">
        <w:rPr>
          <w:highlight w:val="green"/>
        </w:rPr>
        <w:t xml:space="preserve"> </w:t>
      </w:r>
      <w:proofErr w:type="spellStart"/>
      <w:r w:rsidRPr="002E495B">
        <w:rPr>
          <w:highlight w:val="green"/>
        </w:rPr>
        <w:t>làm</w:t>
      </w:r>
      <w:proofErr w:type="spellEnd"/>
      <w:r w:rsidRPr="002E495B">
        <w:rPr>
          <w:highlight w:val="green"/>
        </w:rPr>
        <w:t xml:space="preserve"> </w:t>
      </w:r>
      <w:proofErr w:type="spellStart"/>
      <w:r w:rsidRPr="002E495B">
        <w:rPr>
          <w:highlight w:val="green"/>
        </w:rPr>
        <w:t>việc</w:t>
      </w:r>
      <w:proofErr w:type="spellEnd"/>
      <w:r w:rsidRPr="002E495B">
        <w:rPr>
          <w:highlight w:val="green"/>
        </w:rPr>
        <w:t>.</w:t>
      </w:r>
    </w:p>
    <w:p w:rsidR="002E495B" w:rsidRDefault="00332E09" w:rsidP="002E495B">
      <w:pPr>
        <w:pStyle w:val="ListParagraph"/>
        <w:numPr>
          <w:ilvl w:val="0"/>
          <w:numId w:val="3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 (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>)</w:t>
      </w:r>
    </w:p>
    <w:p w:rsidR="00332E09" w:rsidRDefault="00332E09" w:rsidP="002E495B">
      <w:pPr>
        <w:pStyle w:val="ListParagraph"/>
        <w:numPr>
          <w:ilvl w:val="0"/>
          <w:numId w:val="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</w:p>
    <w:p w:rsidR="00332E09" w:rsidRDefault="006754B8" w:rsidP="006754B8">
      <w:pPr>
        <w:pStyle w:val="ListParagraph"/>
        <w:numPr>
          <w:ilvl w:val="0"/>
          <w:numId w:val="2"/>
        </w:numPr>
      </w:pP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hiểm</w:t>
      </w:r>
      <w:proofErr w:type="spellEnd"/>
    </w:p>
    <w:p w:rsidR="007558CC" w:rsidRDefault="007558CC" w:rsidP="007558CC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6754B8" w:rsidRDefault="006754B8" w:rsidP="007558CC">
      <w:pPr>
        <w:pStyle w:val="ListParagraph"/>
        <w:numPr>
          <w:ilvl w:val="1"/>
          <w:numId w:val="3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AC,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</w:t>
      </w:r>
      <w:r w:rsidR="00B84753">
        <w:t>ện</w:t>
      </w:r>
      <w:bookmarkStart w:id="0" w:name="_GoBack"/>
      <w:bookmarkEnd w:id="0"/>
      <w:proofErr w:type="spellEnd"/>
    </w:p>
    <w:p w:rsidR="006754B8" w:rsidRDefault="007558CC" w:rsidP="007558CC">
      <w:pPr>
        <w:pStyle w:val="ListParagraph"/>
        <w:numPr>
          <w:ilvl w:val="1"/>
          <w:numId w:val="3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DC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tính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:rsidR="007558CC" w:rsidRDefault="007558CC" w:rsidP="007558CC">
      <w:pPr>
        <w:pStyle w:val="ListParagraph"/>
        <w:numPr>
          <w:ilvl w:val="1"/>
          <w:numId w:val="3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DC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(V/A)</w:t>
      </w:r>
    </w:p>
    <w:p w:rsidR="007558CC" w:rsidRDefault="007558CC" w:rsidP="007558CC">
      <w:pPr>
        <w:pStyle w:val="ListParagraph"/>
        <w:numPr>
          <w:ilvl w:val="1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(dong, </w:t>
      </w:r>
      <w:proofErr w:type="spellStart"/>
      <w:r>
        <w:t>áp</w:t>
      </w:r>
      <w:proofErr w:type="spellEnd"/>
      <w:r>
        <w:t>)</w:t>
      </w:r>
    </w:p>
    <w:p w:rsidR="007558CC" w:rsidRDefault="007558CC" w:rsidP="006754B8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:</w:t>
      </w:r>
    </w:p>
    <w:p w:rsidR="007558CC" w:rsidRDefault="000150BF" w:rsidP="000150BF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</w:p>
    <w:p w:rsidR="000150BF" w:rsidRDefault="000150BF" w:rsidP="000150BF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:rsidR="002141A0" w:rsidRDefault="002141A0" w:rsidP="002141A0">
      <w:pPr>
        <w:pStyle w:val="ListParagraph"/>
        <w:numPr>
          <w:ilvl w:val="0"/>
          <w:numId w:val="2"/>
        </w:numPr>
      </w:pPr>
      <w:proofErr w:type="spellStart"/>
      <w:r>
        <w:t>Tủ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:rsidR="00344996" w:rsidRDefault="00344996" w:rsidP="00344996">
      <w:pPr>
        <w:pStyle w:val="ListParagraph"/>
      </w:pPr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AC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2141A0" w:rsidRDefault="002141A0" w:rsidP="002141A0">
      <w:pPr>
        <w:pStyle w:val="ListParagraph"/>
      </w:pPr>
      <w:r>
        <w:t xml:space="preserve">- </w:t>
      </w:r>
      <w:proofErr w:type="spellStart"/>
      <w:r w:rsidR="00344996">
        <w:t>Thử</w:t>
      </w:r>
      <w:proofErr w:type="spellEnd"/>
      <w:r w:rsidR="00344996">
        <w:t xml:space="preserve"> </w:t>
      </w:r>
      <w:proofErr w:type="spellStart"/>
      <w:r w:rsidR="00344996">
        <w:t>nghiệm</w:t>
      </w:r>
      <w:proofErr w:type="spellEnd"/>
      <w:r w:rsidR="00344996">
        <w:t xml:space="preserve"> </w:t>
      </w:r>
      <w:proofErr w:type="spellStart"/>
      <w:r w:rsidR="00344996">
        <w:t>điều</w:t>
      </w:r>
      <w:proofErr w:type="spellEnd"/>
      <w:r w:rsidR="00344996">
        <w:t xml:space="preserve"> </w:t>
      </w:r>
      <w:proofErr w:type="spellStart"/>
      <w:r w:rsidR="00344996">
        <w:t>kiện</w:t>
      </w:r>
      <w:proofErr w:type="spellEnd"/>
      <w:r w:rsidR="00344996">
        <w:t xml:space="preserve"> </w:t>
      </w:r>
      <w:proofErr w:type="spellStart"/>
      <w:r w:rsidR="00344996">
        <w:t>báo</w:t>
      </w:r>
      <w:proofErr w:type="spellEnd"/>
      <w:r w:rsidR="00344996">
        <w:t xml:space="preserve"> </w:t>
      </w:r>
      <w:proofErr w:type="spellStart"/>
      <w:r w:rsidR="00344996">
        <w:t>cháy</w:t>
      </w:r>
      <w:proofErr w:type="spellEnd"/>
      <w:r w:rsidR="00344996">
        <w:t xml:space="preserve"> </w:t>
      </w:r>
      <w:proofErr w:type="spellStart"/>
      <w:r w:rsidR="00344996">
        <w:t>từ</w:t>
      </w:r>
      <w:proofErr w:type="spellEnd"/>
      <w:r w:rsidR="00344996">
        <w:t xml:space="preserve"> 2 </w:t>
      </w:r>
      <w:proofErr w:type="spellStart"/>
      <w:r w:rsidR="00344996">
        <w:t>vùng</w:t>
      </w:r>
      <w:proofErr w:type="spellEnd"/>
      <w:r w:rsidR="00344996">
        <w:t>.</w:t>
      </w:r>
    </w:p>
    <w:p w:rsidR="0089689F" w:rsidRDefault="0089689F" w:rsidP="0089689F">
      <w:pPr>
        <w:spacing w:after="0" w:line="240" w:lineRule="auto"/>
        <w:ind w:left="144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89689F" w:rsidRDefault="0089689F" w:rsidP="0089689F">
      <w:pPr>
        <w:spacing w:after="0" w:line="240" w:lineRule="auto"/>
        <w:ind w:left="1440"/>
      </w:pPr>
      <w:r>
        <w:t xml:space="preserve">-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;</w:t>
      </w:r>
    </w:p>
    <w:p w:rsidR="0089689F" w:rsidRDefault="0089689F" w:rsidP="0089689F">
      <w:pPr>
        <w:spacing w:after="0" w:line="240" w:lineRule="auto"/>
        <w:ind w:left="1440"/>
      </w:pPr>
      <w:r>
        <w:lastRenderedPageBreak/>
        <w:t xml:space="preserve">-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;</w:t>
      </w:r>
    </w:p>
    <w:p w:rsidR="0089689F" w:rsidRDefault="0089689F" w:rsidP="0089689F">
      <w:pPr>
        <w:spacing w:after="0" w:line="240" w:lineRule="auto"/>
        <w:ind w:left="1440"/>
      </w:pPr>
      <w:r>
        <w:t xml:space="preserve">- </w:t>
      </w:r>
      <w:proofErr w:type="spellStart"/>
      <w:r>
        <w:t>Ngắt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</w:p>
    <w:p w:rsidR="0089689F" w:rsidRDefault="0089689F" w:rsidP="0089689F">
      <w:pPr>
        <w:spacing w:after="0" w:line="240" w:lineRule="auto"/>
        <w:ind w:left="1440"/>
      </w:pPr>
      <w:r>
        <w:t xml:space="preserve">- </w:t>
      </w:r>
      <w:proofErr w:type="spellStart"/>
      <w:r>
        <w:t>Ngắt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89689F" w:rsidRPr="00C97711" w:rsidRDefault="0089689F" w:rsidP="0089689F">
      <w:pPr>
        <w:spacing w:after="0" w:line="240" w:lineRule="auto"/>
        <w:ind w:left="144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</w:t>
      </w:r>
      <w:r w:rsidRPr="00AC1E0D">
        <w:t>ệ</w:t>
      </w:r>
      <w:r>
        <w:t>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89689F" w:rsidRDefault="0089689F" w:rsidP="002141A0">
      <w:pPr>
        <w:pStyle w:val="ListParagraph"/>
      </w:pPr>
    </w:p>
    <w:p w:rsidR="00344996" w:rsidRDefault="00344996" w:rsidP="002141A0">
      <w:pPr>
        <w:pStyle w:val="ListParagraph"/>
      </w:pPr>
      <w:r>
        <w:t xml:space="preserve">-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3D509A" w:rsidRDefault="003D509A" w:rsidP="003D509A">
      <w:pPr>
        <w:spacing w:after="0" w:line="240" w:lineRule="auto"/>
        <w:ind w:left="144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3D509A" w:rsidRDefault="003D509A" w:rsidP="003D509A">
      <w:pPr>
        <w:spacing w:after="0" w:line="240" w:lineRule="auto"/>
        <w:ind w:left="1440"/>
      </w:pPr>
      <w:r>
        <w:t xml:space="preserve">-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;</w:t>
      </w:r>
    </w:p>
    <w:p w:rsidR="003D509A" w:rsidRDefault="003D509A" w:rsidP="003D509A">
      <w:pPr>
        <w:spacing w:after="0" w:line="240" w:lineRule="auto"/>
        <w:ind w:left="1440"/>
      </w:pPr>
      <w:r>
        <w:t xml:space="preserve">-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;</w:t>
      </w:r>
    </w:p>
    <w:p w:rsidR="003D509A" w:rsidRDefault="003D509A" w:rsidP="003D509A">
      <w:pPr>
        <w:spacing w:after="0" w:line="240" w:lineRule="auto"/>
        <w:ind w:left="1440"/>
      </w:pPr>
      <w:r>
        <w:t xml:space="preserve">- </w:t>
      </w:r>
      <w:proofErr w:type="spellStart"/>
      <w:r>
        <w:t>Ngắt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</w:p>
    <w:p w:rsidR="003D509A" w:rsidRDefault="003D509A" w:rsidP="003D509A">
      <w:pPr>
        <w:spacing w:after="0" w:line="240" w:lineRule="auto"/>
        <w:ind w:left="1440"/>
      </w:pPr>
      <w:r>
        <w:t xml:space="preserve">- </w:t>
      </w:r>
      <w:proofErr w:type="spellStart"/>
      <w:r>
        <w:t>Ngắt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3D509A" w:rsidRDefault="003D509A" w:rsidP="002141A0">
      <w:pPr>
        <w:pStyle w:val="ListParagraph"/>
      </w:pPr>
    </w:p>
    <w:p w:rsidR="00256311" w:rsidRDefault="00256311" w:rsidP="0089689F">
      <w:pPr>
        <w:pStyle w:val="ListParagraph"/>
        <w:spacing w:after="0" w:line="240" w:lineRule="auto"/>
      </w:pPr>
      <w:r>
        <w:t xml:space="preserve">-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:rsidR="00517978" w:rsidRDefault="00517978" w:rsidP="0089689F">
      <w:pPr>
        <w:spacing w:before="120" w:after="0" w:line="240" w:lineRule="auto"/>
        <w:ind w:left="1440"/>
      </w:pPr>
      <w:proofErr w:type="spellStart"/>
      <w:r>
        <w:t>Tắt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>.</w:t>
      </w:r>
    </w:p>
    <w:p w:rsidR="00517978" w:rsidRDefault="00517978" w:rsidP="0089689F">
      <w:pPr>
        <w:spacing w:before="120" w:after="0" w:line="240" w:lineRule="auto"/>
        <w:ind w:left="1440"/>
      </w:pPr>
      <w:proofErr w:type="spellStart"/>
      <w:r>
        <w:t>Tắt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517978" w:rsidRPr="009971A3" w:rsidRDefault="00517978" w:rsidP="0089689F">
      <w:pPr>
        <w:spacing w:before="120" w:after="0" w:line="240" w:lineRule="auto"/>
        <w:ind w:left="144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517978" w:rsidRPr="00470F40" w:rsidRDefault="00517978" w:rsidP="002141A0">
      <w:pPr>
        <w:pStyle w:val="ListParagraph"/>
      </w:pPr>
    </w:p>
    <w:sectPr w:rsidR="00517978" w:rsidRPr="00470F40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0D24"/>
    <w:multiLevelType w:val="hybridMultilevel"/>
    <w:tmpl w:val="9B12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68FB"/>
    <w:multiLevelType w:val="hybridMultilevel"/>
    <w:tmpl w:val="D6BA1A0C"/>
    <w:lvl w:ilvl="0" w:tplc="0FE62A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06022"/>
    <w:multiLevelType w:val="hybridMultilevel"/>
    <w:tmpl w:val="1812EF3A"/>
    <w:lvl w:ilvl="0" w:tplc="504AA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1F"/>
    <w:rsid w:val="000150BF"/>
    <w:rsid w:val="0002624C"/>
    <w:rsid w:val="00032155"/>
    <w:rsid w:val="00067660"/>
    <w:rsid w:val="00080F87"/>
    <w:rsid w:val="000A736A"/>
    <w:rsid w:val="000E2C7B"/>
    <w:rsid w:val="00100EE2"/>
    <w:rsid w:val="00142FCC"/>
    <w:rsid w:val="001A4804"/>
    <w:rsid w:val="002068B4"/>
    <w:rsid w:val="002124D4"/>
    <w:rsid w:val="002141A0"/>
    <w:rsid w:val="00227CAF"/>
    <w:rsid w:val="00241DED"/>
    <w:rsid w:val="002541B8"/>
    <w:rsid w:val="00256311"/>
    <w:rsid w:val="002A3588"/>
    <w:rsid w:val="002A5C7A"/>
    <w:rsid w:val="002C2D69"/>
    <w:rsid w:val="002E495B"/>
    <w:rsid w:val="00331F69"/>
    <w:rsid w:val="00332E09"/>
    <w:rsid w:val="00344996"/>
    <w:rsid w:val="003629F6"/>
    <w:rsid w:val="00370166"/>
    <w:rsid w:val="00371D47"/>
    <w:rsid w:val="003D00E2"/>
    <w:rsid w:val="003D509A"/>
    <w:rsid w:val="003E1C23"/>
    <w:rsid w:val="003E2535"/>
    <w:rsid w:val="00447F45"/>
    <w:rsid w:val="00470F40"/>
    <w:rsid w:val="00490A32"/>
    <w:rsid w:val="00494BE5"/>
    <w:rsid w:val="00517978"/>
    <w:rsid w:val="0053537A"/>
    <w:rsid w:val="00572DE9"/>
    <w:rsid w:val="005B017A"/>
    <w:rsid w:val="005D2090"/>
    <w:rsid w:val="005F6178"/>
    <w:rsid w:val="00607222"/>
    <w:rsid w:val="00615B58"/>
    <w:rsid w:val="006754B8"/>
    <w:rsid w:val="006A695D"/>
    <w:rsid w:val="006B2105"/>
    <w:rsid w:val="006B3008"/>
    <w:rsid w:val="007051C3"/>
    <w:rsid w:val="007558CC"/>
    <w:rsid w:val="007F37E1"/>
    <w:rsid w:val="00812D89"/>
    <w:rsid w:val="008936A7"/>
    <w:rsid w:val="0089689F"/>
    <w:rsid w:val="008C5651"/>
    <w:rsid w:val="008E7A7F"/>
    <w:rsid w:val="008F76CF"/>
    <w:rsid w:val="009518C1"/>
    <w:rsid w:val="009723CD"/>
    <w:rsid w:val="00973FC5"/>
    <w:rsid w:val="00991C83"/>
    <w:rsid w:val="00A022DA"/>
    <w:rsid w:val="00A3374B"/>
    <w:rsid w:val="00A4714F"/>
    <w:rsid w:val="00A51D01"/>
    <w:rsid w:val="00A54987"/>
    <w:rsid w:val="00A70D9F"/>
    <w:rsid w:val="00A84B52"/>
    <w:rsid w:val="00A8557B"/>
    <w:rsid w:val="00B22A65"/>
    <w:rsid w:val="00B35F31"/>
    <w:rsid w:val="00B411FD"/>
    <w:rsid w:val="00B41F29"/>
    <w:rsid w:val="00B570A8"/>
    <w:rsid w:val="00B84753"/>
    <w:rsid w:val="00B9713A"/>
    <w:rsid w:val="00BD52F5"/>
    <w:rsid w:val="00BF5295"/>
    <w:rsid w:val="00C36BDF"/>
    <w:rsid w:val="00C406DE"/>
    <w:rsid w:val="00C42D71"/>
    <w:rsid w:val="00CC122E"/>
    <w:rsid w:val="00CC4398"/>
    <w:rsid w:val="00D41BFD"/>
    <w:rsid w:val="00D45C53"/>
    <w:rsid w:val="00D752D0"/>
    <w:rsid w:val="00E02675"/>
    <w:rsid w:val="00E15435"/>
    <w:rsid w:val="00E51D2B"/>
    <w:rsid w:val="00E53153"/>
    <w:rsid w:val="00E5588F"/>
    <w:rsid w:val="00ED16FC"/>
    <w:rsid w:val="00EE377A"/>
    <w:rsid w:val="00F22E1F"/>
    <w:rsid w:val="00F2523A"/>
    <w:rsid w:val="00F3299B"/>
    <w:rsid w:val="00F40635"/>
    <w:rsid w:val="00F565B5"/>
    <w:rsid w:val="00F802F1"/>
    <w:rsid w:val="00F81A50"/>
    <w:rsid w:val="00F94F8D"/>
    <w:rsid w:val="00F95D0C"/>
    <w:rsid w:val="00F96A29"/>
    <w:rsid w:val="00FA0F6E"/>
    <w:rsid w:val="00FA382F"/>
    <w:rsid w:val="00FB3B56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C199"/>
  <w15:docId w15:val="{09C333AB-4B11-44FC-840C-F448F0A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1F"/>
    <w:pPr>
      <w:ind w:left="720"/>
      <w:contextualSpacing/>
    </w:pPr>
  </w:style>
  <w:style w:type="table" w:styleId="TableGrid">
    <w:name w:val="Table Grid"/>
    <w:basedOn w:val="TableNormal"/>
    <w:rsid w:val="00FA382F"/>
    <w:pPr>
      <w:spacing w:after="0" w:line="240" w:lineRule="auto"/>
      <w:jc w:val="left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thong ho</cp:lastModifiedBy>
  <cp:revision>20</cp:revision>
  <dcterms:created xsi:type="dcterms:W3CDTF">2017-04-03T04:08:00Z</dcterms:created>
  <dcterms:modified xsi:type="dcterms:W3CDTF">2019-07-17T14:53:00Z</dcterms:modified>
</cp:coreProperties>
</file>