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A81FA">
      <w:pPr>
        <w:jc w:val="center"/>
      </w:pPr>
      <w:r>
        <w:rPr>
          <w:rFonts w:ascii="黑体" w:hAnsi="黑体" w:eastAsia="黑体"/>
          <w:b/>
          <w:sz w:val="36"/>
        </w:rPr>
        <w:t>安卓人脸 SDK 接入文档</w:t>
      </w:r>
    </w:p>
    <w:p w14:paraId="6E707470">
      <w:pPr>
        <w:jc w:val="center"/>
      </w:pPr>
      <w:r>
        <w:rPr>
          <w:sz w:val="24"/>
        </w:rPr>
        <w:t>AAR 集成说明（原生 App）</w:t>
      </w:r>
    </w:p>
    <w:p w14:paraId="19C4782C">
      <w:pPr>
        <w:jc w:val="center"/>
      </w:pPr>
      <w:r>
        <w:rPr>
          <w:sz w:val="20"/>
        </w:rPr>
        <w:t>SDK 版本：v4.18  |  文档版本：2026-08</w:t>
      </w:r>
    </w:p>
    <w:p w14:paraId="205AEE72">
      <w:pPr>
        <w:pStyle w:val="3"/>
      </w:pPr>
      <w:r>
        <w:t>1. 文档说明</w:t>
      </w:r>
    </w:p>
    <w:p w14:paraId="57989B67">
      <w:r>
        <w:rPr>
          <w:b w:val="0"/>
        </w:rPr>
        <w:t>本文档面向 Android 原生 App 开发人员，说明如何集成活体检测 SDK（AAR 方式）并完成人脸活体核验全流程。</w:t>
      </w:r>
    </w:p>
    <w:p w14:paraId="4D10BD79">
      <w:r>
        <w:rPr>
          <w:b w:val="0"/>
        </w:rPr>
        <w:t>SDK 已封装：动作/炫彩活体配置拉取、认证记录创建、活体检测、后台人脸核验、核验日志上报等能力。用户信息预览接口已取消，身份字段由宿主 App 传入并透传给人脸核验接口。</w:t>
      </w:r>
    </w:p>
    <w:p w14:paraId="3C4A5320">
      <w:r>
        <w:rPr>
          <w:b w:val="0"/>
        </w:rPr>
        <w:t>v4.18 主要变化：</w:t>
      </w:r>
    </w:p>
    <w:p w14:paraId="0C4B20A7">
      <w:pPr>
        <w:pStyle w:val="16"/>
      </w:pPr>
      <w:r>
        <w:t>新增炫彩活体（detectType=3）与动作+炫彩活体（detectType=4）；</w:t>
      </w:r>
    </w:p>
    <w:p w14:paraId="3F795CA8">
      <w:pPr>
        <w:pStyle w:val="16"/>
      </w:pPr>
      <w:r>
        <w:t>新增本地核验模式 startLocal，不调用我方后台，由宿主自行对接第三方；</w:t>
      </w:r>
    </w:p>
    <w:p w14:paraId="422B834F">
      <w:pPr>
        <w:pStyle w:val="16"/>
      </w:pPr>
      <w:r>
        <w:t>在线核验推荐传入 FaceUserInfo（</w:t>
      </w:r>
      <w:r>
        <w:rPr>
          <w:rFonts w:hint="eastAsia"/>
          <w:lang w:val="en-US" w:eastAsia="zh-CN"/>
        </w:rPr>
        <w:t>字段：</w:t>
      </w:r>
      <w:r>
        <w:t>certName/certType/certNo/country/userId/busId）；</w:t>
      </w:r>
    </w:p>
    <w:p w14:paraId="2309E2AD">
      <w:pPr>
        <w:pStyle w:val="16"/>
      </w:pPr>
      <w:r>
        <w:t>动作活体配置字段调整：detectType/actionType 改为后台数字码，actionType 默认随机；</w:t>
      </w:r>
    </w:p>
    <w:p w14:paraId="65F2F539">
      <w:pPr>
        <w:pStyle w:val="16"/>
      </w:pPr>
      <w:r>
        <w:t>onFinish 新增三端统一结果码 resultCode 参数。</w:t>
      </w:r>
    </w:p>
    <w:p w14:paraId="7AAFF8F6">
      <w:pPr>
        <w:pStyle w:val="3"/>
      </w:pPr>
      <w:r>
        <w:t>2. 交付物清单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5A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6B1EEA">
            <w:pPr>
              <w:spacing w:after="0" w:line="240" w:lineRule="auto"/>
            </w:pPr>
            <w:r>
              <w:t>文件</w:t>
            </w:r>
          </w:p>
        </w:tc>
        <w:tc>
          <w:tcPr>
            <w:tcW w:w="4320" w:type="dxa"/>
          </w:tcPr>
          <w:p w14:paraId="6FFA27AA">
            <w:pPr>
              <w:spacing w:after="0" w:line="240" w:lineRule="auto"/>
            </w:pPr>
            <w:r>
              <w:t>说明</w:t>
            </w:r>
          </w:p>
        </w:tc>
      </w:tr>
      <w:tr w14:paraId="3D492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5C15EE">
            <w:pPr>
              <w:spacing w:after="0" w:line="240" w:lineRule="auto"/>
            </w:pPr>
            <w:r>
              <w:t>customs-face-sdk-android-v4.18.aar</w:t>
            </w:r>
          </w:p>
        </w:tc>
        <w:tc>
          <w:tcPr>
            <w:tcW w:w="4320" w:type="dxa"/>
          </w:tcPr>
          <w:p w14:paraId="3CE28DFD">
            <w:pPr>
              <w:spacing w:after="0" w:line="240" w:lineRule="auto"/>
            </w:pPr>
            <w:r>
              <w:t>主 SDK 包（Release 构建产物，版本号随 versionName 递增）</w:t>
            </w:r>
          </w:p>
        </w:tc>
      </w:tr>
      <w:tr w14:paraId="3F9D3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781BE5">
            <w:pPr>
              <w:spacing w:after="0" w:line="240" w:lineRule="auto"/>
            </w:pPr>
            <w:r>
              <w:t>Sdk集成文档</w:t>
            </w:r>
          </w:p>
        </w:tc>
        <w:tc>
          <w:tcPr>
            <w:tcW w:w="4320" w:type="dxa"/>
          </w:tcPr>
          <w:p w14:paraId="5F02EC86">
            <w:pPr>
              <w:spacing w:after="0" w:line="240" w:lineRule="auto"/>
            </w:pPr>
            <w:r>
              <w:t>集成与接口说明（本文档）</w:t>
            </w:r>
          </w:p>
        </w:tc>
      </w:tr>
      <w:tr w14:paraId="3784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92312E">
            <w:pPr>
              <w:spacing w:after="0" w:line="240" w:lineRule="auto"/>
            </w:pPr>
            <w:r>
              <w:t>Demo 工程（可选）</w:t>
            </w:r>
          </w:p>
        </w:tc>
        <w:tc>
          <w:tcPr>
            <w:tcW w:w="4320" w:type="dxa"/>
          </w:tcPr>
          <w:p w14:paraId="18F57058">
            <w:pPr>
              <w:spacing w:after="0" w:line="240" w:lineRule="auto"/>
            </w:pPr>
            <w:r>
              <w:t>参考 app 模块中 MainActivity、DemoApplication、FaceVerifyLaunchParams 的接入示例</w:t>
            </w:r>
          </w:p>
        </w:tc>
      </w:tr>
    </w:tbl>
    <w:p w14:paraId="697F70F0"/>
    <w:p w14:paraId="5B00894C">
      <w:pPr>
        <w:pStyle w:val="3"/>
      </w:pPr>
      <w:r>
        <w:t>3. 开发环境要求</w:t>
      </w:r>
    </w:p>
    <w:p w14:paraId="0661B8BC">
      <w:pPr>
        <w:pStyle w:val="4"/>
      </w:pPr>
      <w:r>
        <w:t>3.1 推荐版本（与当前工程一致）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DC3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C39918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77A02087">
            <w:pPr>
              <w:spacing w:after="0" w:line="240" w:lineRule="auto"/>
            </w:pPr>
            <w:r>
              <w:t>版本/要求</w:t>
            </w:r>
          </w:p>
        </w:tc>
      </w:tr>
      <w:tr w14:paraId="0F8B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9CF00A">
            <w:pPr>
              <w:spacing w:after="0" w:line="240" w:lineRule="auto"/>
            </w:pPr>
            <w:r>
              <w:t>JDK</w:t>
            </w:r>
          </w:p>
        </w:tc>
        <w:tc>
          <w:tcPr>
            <w:tcW w:w="4320" w:type="dxa"/>
          </w:tcPr>
          <w:p w14:paraId="0DBD6ACB">
            <w:pPr>
              <w:spacing w:after="0" w:line="240" w:lineRule="auto"/>
            </w:pPr>
            <w:r>
              <w:t>11（compileOptions sourceCompatibility / targetCompatibility = 11）</w:t>
            </w:r>
          </w:p>
        </w:tc>
      </w:tr>
      <w:tr w14:paraId="0775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0EEC73">
            <w:pPr>
              <w:spacing w:after="0" w:line="240" w:lineRule="auto"/>
            </w:pPr>
            <w:r>
              <w:t>Android Gradle Plugin (AGP)</w:t>
            </w:r>
          </w:p>
        </w:tc>
        <w:tc>
          <w:tcPr>
            <w:tcW w:w="4320" w:type="dxa"/>
          </w:tcPr>
          <w:p w14:paraId="3275573B">
            <w:pPr>
              <w:spacing w:after="0" w:line="240" w:lineRule="auto"/>
            </w:pPr>
            <w:r>
              <w:t>8.0.1</w:t>
            </w:r>
          </w:p>
        </w:tc>
      </w:tr>
      <w:tr w14:paraId="7BB19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ED4942">
            <w:pPr>
              <w:spacing w:after="0" w:line="240" w:lineRule="auto"/>
            </w:pPr>
            <w:r>
              <w:t>Gradle</w:t>
            </w:r>
          </w:p>
        </w:tc>
        <w:tc>
          <w:tcPr>
            <w:tcW w:w="4320" w:type="dxa"/>
          </w:tcPr>
          <w:p w14:paraId="690A0679">
            <w:pPr>
              <w:spacing w:after="0" w:line="240" w:lineRule="auto"/>
            </w:pPr>
            <w:r>
              <w:t>8.2（gradle-wrapper）</w:t>
            </w:r>
          </w:p>
        </w:tc>
      </w:tr>
      <w:tr w14:paraId="721BD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74BDFD">
            <w:pPr>
              <w:spacing w:after="0" w:line="240" w:lineRule="auto"/>
            </w:pPr>
            <w:r>
              <w:t>compileSdk</w:t>
            </w:r>
          </w:p>
        </w:tc>
        <w:tc>
          <w:tcPr>
            <w:tcW w:w="4320" w:type="dxa"/>
          </w:tcPr>
          <w:p w14:paraId="756A6543">
            <w:pPr>
              <w:spacing w:after="0" w:line="240" w:lineRule="auto"/>
            </w:pPr>
            <w:r>
              <w:t>34</w:t>
            </w:r>
          </w:p>
        </w:tc>
      </w:tr>
      <w:tr w14:paraId="5610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66ACAC">
            <w:pPr>
              <w:spacing w:after="0" w:line="240" w:lineRule="auto"/>
            </w:pPr>
            <w:r>
              <w:t>minSdk（SDK 模块）</w:t>
            </w:r>
          </w:p>
        </w:tc>
        <w:tc>
          <w:tcPr>
            <w:tcW w:w="4320" w:type="dxa"/>
          </w:tcPr>
          <w:p w14:paraId="71CC75E5">
            <w:pPr>
              <w:spacing w:after="0" w:line="240" w:lineRule="auto"/>
            </w:pPr>
            <w:r>
              <w:t>21</w:t>
            </w:r>
          </w:p>
        </w:tc>
      </w:tr>
    </w:tbl>
    <w:p w14:paraId="45278515"/>
    <w:p w14:paraId="5511CBC1">
      <w:pPr>
        <w:pStyle w:val="4"/>
      </w:pPr>
      <w:r>
        <w:t>3.2 宿主工程依赖</w:t>
      </w:r>
    </w:p>
    <w:p w14:paraId="72E52BEF">
      <w:r>
        <w:rPr>
          <w:b w:val="0"/>
        </w:rPr>
        <w:t>SDK 运行依赖 AndroidX，在项目的 build.gradle 需至少引入：</w:t>
      </w:r>
    </w:p>
    <w:p w14:paraId="691D0E4F">
      <w:pPr>
        <w:spacing w:before="60" w:after="60"/>
        <w:ind w:left="283"/>
      </w:pPr>
      <w:r>
        <w:rPr>
          <w:rFonts w:ascii="Consolas" w:hAnsi="Consolas"/>
          <w:sz w:val="18"/>
        </w:rPr>
        <w:t>implementation 'androidx.appcompat:appcompat:1.6.1'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implementation 'androidx.core:core-ktx:1.10.1'  // SDK 内部使用</w:t>
      </w:r>
    </w:p>
    <w:p w14:paraId="5E792089">
      <w:pPr>
        <w:pStyle w:val="3"/>
      </w:pPr>
      <w:r>
        <w:t>4. AAR 集成步骤</w:t>
      </w:r>
    </w:p>
    <w:p w14:paraId="15B6A99E">
      <w:pPr>
        <w:pStyle w:val="4"/>
      </w:pPr>
      <w:r>
        <w:t>4.1 拷贝 AAR</w:t>
      </w:r>
    </w:p>
    <w:p w14:paraId="4CC9BA7D">
      <w:r>
        <w:rPr>
          <w:b w:val="0"/>
        </w:rPr>
        <w:t>将 customs-face-sdk-android-v4.18.aar 放入宿主工程 app/libs/ 目录。</w:t>
      </w:r>
    </w:p>
    <w:p w14:paraId="5ECC54D4">
      <w:pPr>
        <w:pStyle w:val="4"/>
      </w:pPr>
      <w:r>
        <w:t>4.2 配置 flatDir 与依赖</w:t>
      </w:r>
    </w:p>
    <w:p w14:paraId="14664564">
      <w:pPr>
        <w:spacing w:before="60" w:after="60"/>
        <w:ind w:left="283"/>
      </w:pPr>
      <w:r>
        <w:rPr>
          <w:rFonts w:ascii="Consolas" w:hAnsi="Consolas"/>
          <w:sz w:val="18"/>
        </w:rPr>
        <w:t>repositories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flatDir { dirs 'libs'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dependencies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implementation(name: 'customs-face-sdk-android-v4.18', ext: 'aar')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implementation 'androidx.appcompat:appcompat:1.6.1'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implementation 'androidx.core:core-ktx:1.10.1'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EB468D0">
      <w:r>
        <w:rPr>
          <w:b w:val="0"/>
        </w:rPr>
        <w:t>implementation 的 name 为文件名去掉 .aar 后缀。</w:t>
      </w:r>
    </w:p>
    <w:p w14:paraId="33441EC7">
      <w:pPr>
        <w:pStyle w:val="4"/>
      </w:pPr>
      <w:r>
        <w:t>4.3 合并 Manifest</w:t>
      </w:r>
    </w:p>
    <w:p w14:paraId="4026FDFC">
      <w:r>
        <w:rPr>
          <w:b w:val="0"/>
        </w:rPr>
        <w:t>AAR 已声明 SDK 内部 Activity 与权限，合并后宿主 Manifest 会自动包含。宿主至少需声明：</w:t>
      </w:r>
    </w:p>
    <w:p w14:paraId="46C7EB40">
      <w:pPr>
        <w:spacing w:before="60" w:after="60"/>
        <w:ind w:left="283"/>
      </w:pPr>
      <w:r>
        <w:rPr>
          <w:rFonts w:ascii="Consolas" w:hAnsi="Consolas"/>
          <w:sz w:val="18"/>
        </w:rPr>
        <w:t>&lt;uses-permission android:name="android.permission.CAMERA"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&lt;uses-permission android:name="android.permission.INTERNET" /&gt;</w:t>
      </w:r>
    </w:p>
    <w:p w14:paraId="0CF89094">
      <w:pPr>
        <w:pStyle w:val="4"/>
      </w:pPr>
      <w:r>
        <w:t>4.4 构建 Release AAR（供方参考）</w:t>
      </w:r>
    </w:p>
    <w:p w14:paraId="33BC8F38">
      <w:pPr>
        <w:spacing w:before="60" w:after="60"/>
        <w:ind w:left="283"/>
      </w:pPr>
      <w:r>
        <w:rPr>
          <w:rFonts w:ascii="Consolas" w:hAnsi="Consolas"/>
          <w:sz w:val="18"/>
        </w:rPr>
        <w:t>./gradlew :mobileSDK:assembleRelease</w:t>
      </w:r>
    </w:p>
    <w:p w14:paraId="2ED724D6">
      <w:r>
        <w:rPr>
          <w:b w:val="0"/>
        </w:rPr>
        <w:t>产物路径：mobileSDK/build/outputs/aar/customs-face-sdk-android-v4.18.aar</w:t>
      </w:r>
    </w:p>
    <w:p w14:paraId="4AB0A1EF">
      <w:pPr>
        <w:pStyle w:val="3"/>
      </w:pPr>
      <w:r>
        <w:t>5. 权限与运行时申请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53C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14072">
            <w:pPr>
              <w:spacing w:after="0" w:line="240" w:lineRule="auto"/>
            </w:pPr>
            <w:r>
              <w:t>权限</w:t>
            </w:r>
          </w:p>
        </w:tc>
        <w:tc>
          <w:tcPr>
            <w:tcW w:w="2880" w:type="dxa"/>
          </w:tcPr>
          <w:p w14:paraId="3DD3436B">
            <w:pPr>
              <w:spacing w:after="0" w:line="240" w:lineRule="auto"/>
            </w:pPr>
            <w:r>
              <w:t>用途</w:t>
            </w:r>
          </w:p>
        </w:tc>
        <w:tc>
          <w:tcPr>
            <w:tcW w:w="2880" w:type="dxa"/>
          </w:tcPr>
          <w:p w14:paraId="43FD2265">
            <w:pPr>
              <w:spacing w:after="0" w:line="240" w:lineRule="auto"/>
            </w:pPr>
            <w:r>
              <w:t>宿主处理</w:t>
            </w:r>
          </w:p>
        </w:tc>
      </w:tr>
      <w:tr w14:paraId="515C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0A8C8E">
            <w:pPr>
              <w:spacing w:after="0" w:line="240" w:lineRule="auto"/>
            </w:pPr>
            <w:r>
              <w:t>CAMERA</w:t>
            </w:r>
          </w:p>
        </w:tc>
        <w:tc>
          <w:tcPr>
            <w:tcW w:w="2880" w:type="dxa"/>
          </w:tcPr>
          <w:p w14:paraId="299E8B4E">
            <w:pPr>
              <w:spacing w:after="0" w:line="240" w:lineRule="auto"/>
            </w:pPr>
            <w:r>
              <w:t>活体取景</w:t>
            </w:r>
          </w:p>
        </w:tc>
        <w:tc>
          <w:tcPr>
            <w:tcW w:w="2880" w:type="dxa"/>
          </w:tcPr>
          <w:p w14:paraId="485DDBF0">
            <w:pPr>
              <w:spacing w:after="0" w:line="240" w:lineRule="auto"/>
            </w:pPr>
            <w:r>
              <w:t>启动核验前动态申请（SDK 也会自动申请）</w:t>
            </w:r>
          </w:p>
        </w:tc>
      </w:tr>
      <w:tr w14:paraId="7917C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416997">
            <w:pPr>
              <w:spacing w:after="0" w:line="240" w:lineRule="auto"/>
            </w:pPr>
            <w:r>
              <w:t>INTERNET</w:t>
            </w:r>
          </w:p>
        </w:tc>
        <w:tc>
          <w:tcPr>
            <w:tcW w:w="2880" w:type="dxa"/>
          </w:tcPr>
          <w:p w14:paraId="0603560F">
            <w:pPr>
              <w:spacing w:after="0" w:line="240" w:lineRule="auto"/>
            </w:pPr>
            <w:r>
              <w:t>调用后台接口</w:t>
            </w:r>
          </w:p>
        </w:tc>
        <w:tc>
          <w:tcPr>
            <w:tcW w:w="2880" w:type="dxa"/>
          </w:tcPr>
          <w:p w14:paraId="0D791EFB">
            <w:pPr>
              <w:spacing w:after="0" w:line="240" w:lineRule="auto"/>
            </w:pPr>
            <w:r>
              <w:t>Manifest 声明即可</w:t>
            </w:r>
          </w:p>
        </w:tc>
      </w:tr>
      <w:tr w14:paraId="54B80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0791C9">
            <w:pPr>
              <w:spacing w:after="0" w:line="240" w:lineRule="auto"/>
            </w:pPr>
            <w:r>
              <w:t>READ_PHONE_STATE 等</w:t>
            </w:r>
          </w:p>
        </w:tc>
        <w:tc>
          <w:tcPr>
            <w:tcW w:w="2880" w:type="dxa"/>
          </w:tcPr>
          <w:p w14:paraId="0AEE9245">
            <w:pPr>
              <w:spacing w:after="0" w:line="240" w:lineRule="auto"/>
            </w:pPr>
            <w:r>
              <w:t>设备 ID 采集</w:t>
            </w:r>
          </w:p>
        </w:tc>
        <w:tc>
          <w:tcPr>
            <w:tcW w:w="2880" w:type="dxa"/>
          </w:tcPr>
          <w:p w14:paraId="58EF0E64">
            <w:pPr>
              <w:spacing w:after="0" w:line="240" w:lineRule="auto"/>
            </w:pPr>
            <w:r>
              <w:t>Manifest 声明即可</w:t>
            </w:r>
          </w:p>
        </w:tc>
      </w:tr>
    </w:tbl>
    <w:p w14:paraId="3C654657"/>
    <w:p w14:paraId="3F17BBCF">
      <w:r>
        <w:rPr>
          <w:b w:val="0"/>
        </w:rPr>
        <w:t>建议在用户点击「人脸认证」前使用 ActivityResultContracts.RequestPermission 申请相机权限；也可依赖 SDK 内置权限流程，通过 AEFaceVerifyFlow.Callback 的 onPermissionRequesting/onPermissionResult 同步 loading 状态。</w:t>
      </w:r>
    </w:p>
    <w:p w14:paraId="15857F83">
      <w:pPr>
        <w:pStyle w:val="3"/>
      </w:pPr>
      <w:r>
        <w:t>6. SDK 初始化</w:t>
      </w:r>
    </w:p>
    <w:p w14:paraId="59180A9C">
      <w:r>
        <w:rPr>
          <w:b w:val="0"/>
        </w:rPr>
        <w:t>在线核验模式需在 Application.onCreate() 中初始化后台根地址（仅需一次）：</w:t>
      </w:r>
    </w:p>
    <w:p w14:paraId="4C07E162">
      <w:pPr>
        <w:spacing w:before="60" w:after="60"/>
        <w:ind w:left="283"/>
      </w:pPr>
      <w:r>
        <w:rPr>
          <w:rFonts w:ascii="Consolas" w:hAnsi="Consolas"/>
          <w:sz w:val="18"/>
        </w:rPr>
        <w:t>public class MyApplication extends Application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@Override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void onCreate()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super.onCreate();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apiBaseUrl：后台服务根地址，不含末尾 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AEFaceSdk.init("https://your-api-host", false);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正式环境 useMockOnError 传 false；联调可传 true 使用内置 Mock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AEFaceSdk.setLogSource("5");  // 2=掌上单一窗口APP  5=掌上海关APP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AEFaceSdk.setHttpLogEnabled(false);  // 正式环境关闭网络日志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炫彩活体凭证（使用炫彩/动作+炫彩时必填，也可在启动 Bundle 中覆盖）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AEFaceSdk.setThunderCredentials(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"https://your-api-host", "appId", "appSecret");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炫彩接口切换（与 useMockOnError 独立）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true：新接口 —— 拉色 /assistant/thunderAliveColor，核验走 faceIdent 带炫彩字段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false：老接口 —— alg-api/liveness/thunderAliveColor + thunderAliveCheck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AEFaceSdk.setNewColorIntenface(true);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22D2A0C">
      <w:r>
        <w:rPr>
          <w:b w:val="0"/>
        </w:rPr>
        <w:t>本地核验模式（startLocal）无需调用 AEFaceSdk.init()。</w:t>
      </w:r>
    </w:p>
    <w:p w14:paraId="12A7C925">
      <w:pPr>
        <w:pStyle w:val="4"/>
      </w:pPr>
      <w:r>
        <w:t>6.1 AEFaceSdk 配置项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7F6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A8F0BE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34FAC49B">
            <w:pPr>
              <w:spacing w:after="0" w:line="240" w:lineRule="auto"/>
            </w:pPr>
            <w:r>
              <w:t>说明</w:t>
            </w:r>
          </w:p>
        </w:tc>
      </w:tr>
      <w:tr w14:paraId="00AC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FB0E0D">
            <w:pPr>
              <w:spacing w:after="0" w:line="240" w:lineRule="auto"/>
            </w:pPr>
            <w:r>
              <w:t>init(apiBaseUrl, useMockOnError)</w:t>
            </w:r>
          </w:p>
        </w:tc>
        <w:tc>
          <w:tcPr>
            <w:tcW w:w="4320" w:type="dxa"/>
          </w:tcPr>
          <w:p w14:paraId="50E35DF4">
            <w:pPr>
              <w:spacing w:after="0" w:line="240" w:lineRule="auto"/>
            </w:pPr>
            <w:r>
              <w:t>设置后台根地址；接口不可用时是否使用内置 Mock</w:t>
            </w:r>
          </w:p>
        </w:tc>
      </w:tr>
      <w:tr w14:paraId="15B5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6196A9">
            <w:pPr>
              <w:spacing w:after="0" w:line="240" w:lineRule="auto"/>
            </w:pPr>
            <w:r>
              <w:t>setThunderCredentials(flashUrl, appId, appSecret)</w:t>
            </w:r>
          </w:p>
        </w:tc>
        <w:tc>
          <w:tcPr>
            <w:tcW w:w="4320" w:type="dxa"/>
          </w:tcPr>
          <w:p w14:paraId="0C65B38F">
            <w:pPr>
              <w:spacing w:after="0" w:line="240" w:lineRule="auto"/>
            </w:pPr>
            <w:r>
              <w:t>炫彩拉色/验活凭证；flashUrl 可与 apiBaseUrl 相同</w:t>
            </w:r>
          </w:p>
        </w:tc>
      </w:tr>
      <w:tr w14:paraId="4AE43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D1D734">
            <w:pPr>
              <w:spacing w:after="0" w:line="240" w:lineRule="auto"/>
            </w:pPr>
            <w:r>
              <w:t>setNewColorIntenface(boolean)</w:t>
            </w:r>
          </w:p>
        </w:tc>
        <w:tc>
          <w:tcPr>
            <w:tcW w:w="4320" w:type="dxa"/>
          </w:tcPr>
          <w:p w14:paraId="280327E9">
            <w:pPr>
              <w:spacing w:after="0" w:line="240" w:lineRule="auto"/>
            </w:pPr>
            <w:r>
              <w:t>炫彩接口新老切换，见上方注释；正式环境按后台部署选择</w:t>
            </w:r>
          </w:p>
        </w:tc>
      </w:tr>
      <w:tr w14:paraId="02BF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826D3F">
            <w:pPr>
              <w:spacing w:after="0" w:line="240" w:lineRule="auto"/>
            </w:pPr>
            <w:r>
              <w:t>setLogSource(source)</w:t>
            </w:r>
          </w:p>
        </w:tc>
        <w:tc>
          <w:tcPr>
            <w:tcW w:w="4320" w:type="dxa"/>
          </w:tcPr>
          <w:p w14:paraId="35846338">
            <w:pPr>
              <w:spacing w:after="0" w:line="240" w:lineRule="auto"/>
            </w:pPr>
            <w:r>
              <w:t>核验日志来源：2/5 等，写入 insertRecord 与日志接口</w:t>
            </w:r>
          </w:p>
        </w:tc>
      </w:tr>
      <w:tr w14:paraId="1A80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3B8492">
            <w:pPr>
              <w:spacing w:after="0" w:line="240" w:lineRule="auto"/>
            </w:pPr>
            <w:r>
              <w:t>setHttpLogEnabled(boolean)</w:t>
            </w:r>
          </w:p>
        </w:tc>
        <w:tc>
          <w:tcPr>
            <w:tcW w:w="4320" w:type="dxa"/>
          </w:tcPr>
          <w:p w14:paraId="4C57B83F">
            <w:pPr>
              <w:spacing w:after="0" w:line="240" w:lineRule="auto"/>
            </w:pPr>
            <w:r>
              <w:t>是否输出 Logcat 网络日志，过滤标签 AEFaceApi</w:t>
            </w:r>
          </w:p>
        </w:tc>
      </w:tr>
      <w:tr w14:paraId="0A6B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EB6EFF">
            <w:pPr>
              <w:spacing w:after="0" w:line="240" w:lineRule="auto"/>
            </w:pPr>
            <w:r>
              <w:t>ensureInitialized()</w:t>
            </w:r>
          </w:p>
        </w:tc>
        <w:tc>
          <w:tcPr>
            <w:tcW w:w="4320" w:type="dxa"/>
          </w:tcPr>
          <w:p w14:paraId="0BAFF583">
            <w:pPr>
              <w:spacing w:after="0" w:line="240" w:lineRule="auto"/>
            </w:pPr>
            <w:r>
              <w:t>内部校验，未 init 会抛 IllegalStateException</w:t>
            </w:r>
          </w:p>
        </w:tc>
      </w:tr>
    </w:tbl>
    <w:p w14:paraId="6E2C7E68"/>
    <w:p w14:paraId="74790D26">
      <w:pPr>
        <w:pStyle w:val="3"/>
      </w:pPr>
      <w:r>
        <w:t>7. 启动人脸核验（核心 API）</w:t>
      </w:r>
    </w:p>
    <w:p w14:paraId="6BCD80F0">
      <w:r>
        <w:rPr>
          <w:b w:val="0"/>
        </w:rPr>
        <w:t>统一入口类：com.aeye.face.AEFaceVerifyFlow</w:t>
      </w:r>
    </w:p>
    <w:p w14:paraId="5DE4E5EF">
      <w:r>
        <w:rPr>
          <w:b w:val="0"/>
        </w:rPr>
        <w:t>宿主 Activity 需实现 com.aeye.face.AEFaceInterface 接收活体结束回调。</w:t>
      </w:r>
    </w:p>
    <w:p w14:paraId="6F57755A">
      <w:r>
        <w:rPr>
          <w:b w:val="0"/>
        </w:rPr>
        <w:t>SDK 提供两种核验模式，按「是否调用我方后台接口」区分，回调出口一致（均经 AEFaceInterface.onFinish 返回结果与人脸图片数组）：</w:t>
      </w:r>
    </w:p>
    <w:p w14:paraId="334B9F77">
      <w:pPr>
        <w:pStyle w:val="14"/>
      </w:pPr>
      <w:r>
        <w:t>① 在线核验模式 AEFaceVerifyFlow.start：由 SDK 完成动作配置拉取、认证记录创建、活体检测、后台人脸核验与日志上报；宿主传入 businessCode、FaceUserInfo（见 7.1/7.2）。</w:t>
      </w:r>
    </w:p>
    <w:p w14:paraId="10C63B52">
      <w:pPr>
        <w:pStyle w:val="14"/>
      </w:pPr>
      <w:r>
        <w:t>② 本地核验模式 AEFaceVerifyFlow.startLocal：仅做本地活体检测，不调用我方任何后台接口；活体类型与动作配置由宿主通过 FaceActionOptions 自定义，活体完成后将结果回调给宿主，由宿主自行对接第三方接口（见 7.3/7.4）。</w:t>
      </w:r>
    </w:p>
    <w:p w14:paraId="1CC2DA74">
      <w:pPr>
        <w:pStyle w:val="4"/>
      </w:pPr>
      <w:r>
        <w:t>7.1 在线核验 — 推荐方法签名</w:t>
      </w:r>
    </w:p>
    <w:p w14:paraId="2DA20ABF">
      <w:pPr>
        <w:spacing w:before="60" w:after="6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推荐：传入用户基本信息 FaceUserInfo</w:t>
      </w:r>
    </w:p>
    <w:p w14:paraId="47312C8A">
      <w:pPr>
        <w:spacing w:before="60" w:after="60"/>
        <w:ind w:left="283"/>
      </w:pP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AEFaceVerifyFlow.start(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Activity activity,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String businessCode,              // 业务场景编码（见第 8 节）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FaceUserInfo userInfo,              // 用户基本信息（见 8.3）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String authRecordId,                // 扫码场景传 authIdentRecordId；直启传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String detectTypeOverride,          // 覆盖后台 detectType，联调炫彩用；正式传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String hostHomeActivityClass,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AEFaceInterface listener,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AEFaceVerifyFlow.Callback callback);</w:t>
      </w:r>
    </w:p>
    <w:p w14:paraId="5C89BCA4">
      <w:bookmarkStart w:id="0" w:name="_GoBack"/>
      <w:bookmarkEnd w:id="0"/>
      <w:r>
        <w:rPr>
          <w:b w:val="0"/>
        </w:rPr>
        <w:t>detectTypeOverride 取值（FaceActionConfig 常量，后台数字码）：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B5C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24A8BF">
            <w:pPr>
              <w:spacing w:after="0" w:line="240" w:lineRule="auto"/>
            </w:pPr>
            <w:r>
              <w:t>常量</w:t>
            </w:r>
          </w:p>
        </w:tc>
        <w:tc>
          <w:tcPr>
            <w:tcW w:w="2880" w:type="dxa"/>
          </w:tcPr>
          <w:p w14:paraId="06B3CD8D">
            <w:pPr>
              <w:spacing w:after="0" w:line="240" w:lineRule="auto"/>
            </w:pPr>
            <w:r>
              <w:t>值</w:t>
            </w:r>
          </w:p>
        </w:tc>
        <w:tc>
          <w:tcPr>
            <w:tcW w:w="2880" w:type="dxa"/>
          </w:tcPr>
          <w:p w14:paraId="1BA51E88">
            <w:pPr>
              <w:spacing w:after="0" w:line="240" w:lineRule="auto"/>
            </w:pPr>
            <w:r>
              <w:t>说明</w:t>
            </w:r>
          </w:p>
        </w:tc>
      </w:tr>
      <w:tr w14:paraId="13E09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11A52">
            <w:pPr>
              <w:spacing w:after="0" w:line="240" w:lineRule="auto"/>
            </w:pPr>
            <w:r>
              <w:t>DETECT_SILENT</w:t>
            </w:r>
          </w:p>
        </w:tc>
        <w:tc>
          <w:tcPr>
            <w:tcW w:w="2880" w:type="dxa"/>
          </w:tcPr>
          <w:p w14:paraId="7104DCE9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1A756DAA">
            <w:pPr>
              <w:spacing w:after="0" w:line="240" w:lineRule="auto"/>
            </w:pPr>
            <w:r>
              <w:t>静默活体</w:t>
            </w:r>
          </w:p>
        </w:tc>
      </w:tr>
      <w:tr w14:paraId="5ED0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055F2B">
            <w:pPr>
              <w:spacing w:after="0" w:line="240" w:lineRule="auto"/>
            </w:pPr>
            <w:r>
              <w:t>DETECT_MOTION</w:t>
            </w:r>
          </w:p>
        </w:tc>
        <w:tc>
          <w:tcPr>
            <w:tcW w:w="2880" w:type="dxa"/>
          </w:tcPr>
          <w:p w14:paraId="6519DD6A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662283F2">
            <w:pPr>
              <w:spacing w:after="0" w:line="240" w:lineRule="auto"/>
            </w:pPr>
            <w:r>
              <w:t>动作活体（默认）</w:t>
            </w:r>
          </w:p>
        </w:tc>
      </w:tr>
      <w:tr w14:paraId="12BF9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37487E">
            <w:pPr>
              <w:spacing w:after="0" w:line="240" w:lineRule="auto"/>
            </w:pPr>
            <w:r>
              <w:t>DETECT_LIGHT</w:t>
            </w:r>
          </w:p>
        </w:tc>
        <w:tc>
          <w:tcPr>
            <w:tcW w:w="2880" w:type="dxa"/>
          </w:tcPr>
          <w:p w14:paraId="44FD0EC0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206FE8DC">
            <w:pPr>
              <w:spacing w:after="0" w:line="240" w:lineRule="auto"/>
            </w:pPr>
            <w:r>
              <w:t>炫彩活体</w:t>
            </w:r>
          </w:p>
        </w:tc>
      </w:tr>
      <w:tr w14:paraId="12A5A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671A8E">
            <w:pPr>
              <w:spacing w:after="0" w:line="240" w:lineRule="auto"/>
            </w:pPr>
            <w:r>
              <w:t>DETECT_MOTION_LIGHT</w:t>
            </w:r>
          </w:p>
        </w:tc>
        <w:tc>
          <w:tcPr>
            <w:tcW w:w="2880" w:type="dxa"/>
          </w:tcPr>
          <w:p w14:paraId="3703D667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2D8DC83E">
            <w:pPr>
              <w:spacing w:after="0" w:line="240" w:lineRule="auto"/>
            </w:pPr>
            <w:r>
              <w:t>动作+炫彩活体</w:t>
            </w:r>
          </w:p>
        </w:tc>
      </w:tr>
    </w:tbl>
    <w:p w14:paraId="304C3BB2"/>
    <w:p w14:paraId="1950C213">
      <w:pPr>
        <w:pStyle w:val="4"/>
      </w:pPr>
      <w:r>
        <w:t>7.2 在线核验 — 完整示例</w:t>
      </w:r>
    </w:p>
    <w:p w14:paraId="487095FC">
      <w:pPr>
        <w:spacing w:before="60" w:after="60"/>
        <w:ind w:left="283"/>
      </w:pPr>
      <w:r>
        <w:rPr>
          <w:rFonts w:ascii="Consolas" w:hAnsi="Consolas"/>
          <w:sz w:val="18"/>
        </w:rPr>
        <w:t>FaceUserInfo userInfo = new FaceUserInfo.Builder()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.certName("张三")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.certType("1")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.certNo("430622199001011234")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.country("中国")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.userId("demoUser001")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.busId("demoBus001")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.build();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AEFaceVerifyFlow.start(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this,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"12",                    // 自然人实名认证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userInfo,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null,                    // authRecordId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null,                    // detectTypeOverride，正式环境传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getClass().getName(),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this,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new AEFaceVerifyFlow.Callback()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@Override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public void onPreviewOpened()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dismissLoading(); // 确认页已打开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@Override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public void onError(String message)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dismissLoading();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Toast.makeText(MainActivity.this, message, Toast.LENGTH_LONG).show();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@Override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public void onPermissionRequesting()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dismissLoading(); // 系统权限对话框弹出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@Override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public void onPermissionResult(boolean granted)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(granted) showLoading("拉取活体配置...");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});</w:t>
      </w:r>
    </w:p>
    <w:p w14:paraId="2A63C1AE">
      <w:pPr>
        <w:pStyle w:val="4"/>
      </w:pPr>
      <w:r>
        <w:t>7.3 本地核验模式（startLocal）</w:t>
      </w:r>
    </w:p>
    <w:p w14:paraId="5351F0E4">
      <w:r>
        <w:rPr>
          <w:b w:val="0"/>
        </w:rPr>
        <w:t>适用于只使用本地活体能力、不接入我方后台的场景。无需 AEFaceSdk.init()，不展示信息确认页，调用后直接进入活体页。</w:t>
      </w:r>
    </w:p>
    <w:p w14:paraId="42633012">
      <w:pPr>
        <w:spacing w:before="60" w:after="60"/>
        <w:ind w:left="283"/>
      </w:pPr>
      <w:r>
        <w:rPr>
          <w:rFonts w:ascii="Consolas" w:hAnsi="Consolas"/>
          <w:sz w:val="18"/>
        </w:rPr>
        <w:t>AEFaceVerifyFlow.startLocal(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Activity activity,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FaceUserInfo userInfo,              // 可选，仅会话留存，不提交 faceIdent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FaceActionOptions options,          // 活体配置，可为 null（使用默认）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String hostHomeActivityClass,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AEFaceInterface listener,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AEFaceVerifyFlow.Callback callback);</w:t>
      </w:r>
    </w:p>
    <w:p w14:paraId="5771D846">
      <w:r>
        <w:rPr>
          <w:b w:val="0"/>
        </w:rPr>
        <w:t>调用示例（动作活体）：</w:t>
      </w:r>
    </w:p>
    <w:p w14:paraId="4F19F60E">
      <w:pPr>
        <w:spacing w:before="60" w:after="60"/>
        <w:ind w:left="283"/>
      </w:pPr>
      <w:r>
        <w:rPr>
          <w:rFonts w:ascii="Consolas" w:hAnsi="Consolas"/>
          <w:sz w:val="18"/>
        </w:rPr>
        <w:t>FaceActionOptions options = new FaceActionOptions.Builder()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.detectType(FaceActionConfig.DETECT_MOTION)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.actionType(FaceActionConfig.ACTION_SEQUENCE) // "1"顺序 / "2"随机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.actionCount(3)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.enableLookUp(true)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.enableShakeHead(true)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.enableBlink(true)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.aliveLevel(1)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.motionTimeoutSec(15)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.voiceEnabled(true)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.build();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AEFaceVerifyFlow.startLocal(this, userInfo, options,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getClass().getName(), this, callback);</w:t>
      </w:r>
    </w:p>
    <w:p w14:paraId="2AA740BB">
      <w:r>
        <w:rPr>
          <w:b w:val="0"/>
        </w:rPr>
        <w:t>本地模式支持静默活体（detectType=DETECT_SILENT）与动作活体；不支持炫彩活体（炫彩需服务端拉色与验活，请使用在线核验）。</w:t>
      </w:r>
    </w:p>
    <w:p w14:paraId="67D9C54B">
      <w:r>
        <w:rPr>
          <w:b w:val="0"/>
        </w:rPr>
        <w:t>活体通过后回调 onFinish(value=0, data, resultCode)；data 的 images 数组即采集到的人脸图片，JSON 结构与在线模式一致（见 9.3）；宿主据此对接第三方人脸核验接口。</w:t>
      </w:r>
    </w:p>
    <w:p w14:paraId="66CD404D">
      <w:pPr>
        <w:pStyle w:val="4"/>
      </w:pPr>
      <w:r>
        <w:t>7.4 FaceActionOptions 配置参数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856"/>
        <w:gridCol w:w="1926"/>
        <w:gridCol w:w="1945"/>
      </w:tblGrid>
      <w:tr w14:paraId="1BBE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BF45F9">
            <w:pPr>
              <w:spacing w:after="0" w:line="240" w:lineRule="auto"/>
            </w:pPr>
            <w:r>
              <w:t>参数</w:t>
            </w:r>
          </w:p>
        </w:tc>
        <w:tc>
          <w:tcPr>
            <w:tcW w:w="2160" w:type="dxa"/>
          </w:tcPr>
          <w:p w14:paraId="4C25E27D">
            <w:pPr>
              <w:spacing w:after="0" w:line="240" w:lineRule="auto"/>
            </w:pPr>
            <w:r>
              <w:t>Builder 方法</w:t>
            </w:r>
          </w:p>
        </w:tc>
        <w:tc>
          <w:tcPr>
            <w:tcW w:w="2160" w:type="dxa"/>
          </w:tcPr>
          <w:p w14:paraId="3111BFB9">
            <w:pPr>
              <w:spacing w:after="0" w:line="240" w:lineRule="auto"/>
            </w:pPr>
            <w:r>
              <w:t>默认值</w:t>
            </w:r>
          </w:p>
        </w:tc>
        <w:tc>
          <w:tcPr>
            <w:tcW w:w="2160" w:type="dxa"/>
          </w:tcPr>
          <w:p w14:paraId="4C7A58D5">
            <w:pPr>
              <w:spacing w:after="0" w:line="240" w:lineRule="auto"/>
            </w:pPr>
            <w:r>
              <w:t>说明</w:t>
            </w:r>
          </w:p>
        </w:tc>
      </w:tr>
      <w:tr w14:paraId="7B8F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89C5E0">
            <w:pPr>
              <w:spacing w:after="0" w:line="240" w:lineRule="auto"/>
            </w:pPr>
            <w:r>
              <w:t>detectType</w:t>
            </w:r>
          </w:p>
        </w:tc>
        <w:tc>
          <w:tcPr>
            <w:tcW w:w="2160" w:type="dxa"/>
          </w:tcPr>
          <w:p w14:paraId="2ABDD5FB">
            <w:pPr>
              <w:spacing w:after="0" w:line="240" w:lineRule="auto"/>
            </w:pPr>
            <w:r>
              <w:t>detectType(String)</w:t>
            </w:r>
          </w:p>
        </w:tc>
        <w:tc>
          <w:tcPr>
            <w:tcW w:w="2160" w:type="dxa"/>
          </w:tcPr>
          <w:p w14:paraId="29F6B52E">
            <w:pPr>
              <w:spacing w:after="0" w:line="240" w:lineRule="auto"/>
            </w:pPr>
            <w:r>
              <w:t>2（动作）</w:t>
            </w:r>
          </w:p>
        </w:tc>
        <w:tc>
          <w:tcPr>
            <w:tcW w:w="2160" w:type="dxa"/>
          </w:tcPr>
          <w:p w14:paraId="3BE703E1">
            <w:pPr>
              <w:spacing w:after="0" w:line="240" w:lineRule="auto"/>
            </w:pPr>
            <w:r>
              <w:t>1静默/2动作/3炫彩/4动作+炫彩；本地模式建议 1 或 2</w:t>
            </w:r>
          </w:p>
        </w:tc>
      </w:tr>
      <w:tr w14:paraId="7716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2187EA">
            <w:pPr>
              <w:spacing w:after="0" w:line="240" w:lineRule="auto"/>
            </w:pPr>
            <w:r>
              <w:t>actionType</w:t>
            </w:r>
          </w:p>
        </w:tc>
        <w:tc>
          <w:tcPr>
            <w:tcW w:w="2160" w:type="dxa"/>
          </w:tcPr>
          <w:p w14:paraId="6F22A334">
            <w:pPr>
              <w:spacing w:after="0" w:line="240" w:lineRule="auto"/>
            </w:pPr>
            <w:r>
              <w:t>actionType(String)</w:t>
            </w:r>
          </w:p>
        </w:tc>
        <w:tc>
          <w:tcPr>
            <w:tcW w:w="2160" w:type="dxa"/>
          </w:tcPr>
          <w:p w14:paraId="62DBADE8">
            <w:pPr>
              <w:spacing w:after="0" w:line="240" w:lineRule="auto"/>
            </w:pPr>
            <w:r>
              <w:t>1（顺序）</w:t>
            </w:r>
          </w:p>
        </w:tc>
        <w:tc>
          <w:tcPr>
            <w:tcW w:w="2160" w:type="dxa"/>
          </w:tcPr>
          <w:p w14:paraId="13E01110">
            <w:pPr>
              <w:spacing w:after="0" w:line="240" w:lineRule="auto"/>
            </w:pPr>
            <w:r>
              <w:t>动作模式："1"顺序 / "2"随机</w:t>
            </w:r>
          </w:p>
        </w:tc>
      </w:tr>
      <w:tr w14:paraId="74DF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CB718E">
            <w:pPr>
              <w:spacing w:after="0" w:line="240" w:lineRule="auto"/>
            </w:pPr>
            <w:r>
              <w:t>actionCount</w:t>
            </w:r>
          </w:p>
        </w:tc>
        <w:tc>
          <w:tcPr>
            <w:tcW w:w="2160" w:type="dxa"/>
          </w:tcPr>
          <w:p w14:paraId="72788C84">
            <w:pPr>
              <w:spacing w:after="0" w:line="240" w:lineRule="auto"/>
            </w:pPr>
            <w:r>
              <w:t>actionCount(int)</w:t>
            </w:r>
          </w:p>
        </w:tc>
        <w:tc>
          <w:tcPr>
            <w:tcW w:w="2160" w:type="dxa"/>
          </w:tcPr>
          <w:p w14:paraId="2A999F6B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E1BEBAC">
            <w:pPr>
              <w:spacing w:after="0" w:line="240" w:lineRule="auto"/>
            </w:pPr>
            <w:r>
              <w:t>动作数量 0~5（动作+炫彩在线模式固定 1 个）</w:t>
            </w:r>
          </w:p>
        </w:tc>
      </w:tr>
      <w:tr w14:paraId="5801E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D3E90F">
            <w:pPr>
              <w:spacing w:after="0" w:line="240" w:lineRule="auto"/>
            </w:pPr>
            <w:r>
              <w:t>enableLookUp</w:t>
            </w:r>
          </w:p>
        </w:tc>
        <w:tc>
          <w:tcPr>
            <w:tcW w:w="2160" w:type="dxa"/>
          </w:tcPr>
          <w:p w14:paraId="5C6F14D0">
            <w:pPr>
              <w:spacing w:after="0" w:line="240" w:lineRule="auto"/>
            </w:pPr>
            <w:r>
              <w:t>enableLookUp(boolean)</w:t>
            </w:r>
          </w:p>
        </w:tc>
        <w:tc>
          <w:tcPr>
            <w:tcW w:w="2160" w:type="dxa"/>
          </w:tcPr>
          <w:p w14:paraId="3A0715E4">
            <w:pPr>
              <w:spacing w:after="0" w:line="240" w:lineRule="auto"/>
            </w:pPr>
            <w:r>
              <w:t>true</w:t>
            </w:r>
          </w:p>
        </w:tc>
        <w:tc>
          <w:tcPr>
            <w:tcW w:w="2160" w:type="dxa"/>
          </w:tcPr>
          <w:p w14:paraId="0BB8CF1E">
            <w:pPr>
              <w:spacing w:after="0" w:line="240" w:lineRule="auto"/>
            </w:pPr>
            <w:r>
              <w:t>是否启用抬头</w:t>
            </w:r>
          </w:p>
        </w:tc>
      </w:tr>
      <w:tr w14:paraId="6B0DA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BBF436">
            <w:pPr>
              <w:spacing w:after="0" w:line="240" w:lineRule="auto"/>
            </w:pPr>
            <w:r>
              <w:t>enableLookDown</w:t>
            </w:r>
          </w:p>
        </w:tc>
        <w:tc>
          <w:tcPr>
            <w:tcW w:w="2160" w:type="dxa"/>
          </w:tcPr>
          <w:p w14:paraId="0DDA2FBD">
            <w:pPr>
              <w:spacing w:after="0" w:line="240" w:lineRule="auto"/>
            </w:pPr>
            <w:r>
              <w:t>enableLookDown(boolean)</w:t>
            </w:r>
          </w:p>
        </w:tc>
        <w:tc>
          <w:tcPr>
            <w:tcW w:w="2160" w:type="dxa"/>
          </w:tcPr>
          <w:p w14:paraId="5B15A04C">
            <w:pPr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43BDB22D">
            <w:pPr>
              <w:spacing w:after="0" w:line="240" w:lineRule="auto"/>
            </w:pPr>
            <w:r>
              <w:t>是否启用低头</w:t>
            </w:r>
          </w:p>
        </w:tc>
      </w:tr>
      <w:tr w14:paraId="1346E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D0CD89">
            <w:pPr>
              <w:spacing w:after="0" w:line="240" w:lineRule="auto"/>
            </w:pPr>
            <w:r>
              <w:t>enableShakeHead</w:t>
            </w:r>
          </w:p>
        </w:tc>
        <w:tc>
          <w:tcPr>
            <w:tcW w:w="2160" w:type="dxa"/>
          </w:tcPr>
          <w:p w14:paraId="6FA534C4">
            <w:pPr>
              <w:spacing w:after="0" w:line="240" w:lineRule="auto"/>
            </w:pPr>
            <w:r>
              <w:t>enableShakeHead(boolean)</w:t>
            </w:r>
          </w:p>
        </w:tc>
        <w:tc>
          <w:tcPr>
            <w:tcW w:w="2160" w:type="dxa"/>
          </w:tcPr>
          <w:p w14:paraId="458B519B">
            <w:pPr>
              <w:spacing w:after="0" w:line="240" w:lineRule="auto"/>
            </w:pPr>
            <w:r>
              <w:t>true</w:t>
            </w:r>
          </w:p>
        </w:tc>
        <w:tc>
          <w:tcPr>
            <w:tcW w:w="2160" w:type="dxa"/>
          </w:tcPr>
          <w:p w14:paraId="19367EFD">
            <w:pPr>
              <w:spacing w:after="0" w:line="240" w:lineRule="auto"/>
            </w:pPr>
            <w:r>
              <w:t>是否启用摇头</w:t>
            </w:r>
          </w:p>
        </w:tc>
      </w:tr>
      <w:tr w14:paraId="337C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3EF1B6">
            <w:pPr>
              <w:spacing w:after="0" w:line="240" w:lineRule="auto"/>
            </w:pPr>
            <w:r>
              <w:t>enableOpenMouth</w:t>
            </w:r>
          </w:p>
        </w:tc>
        <w:tc>
          <w:tcPr>
            <w:tcW w:w="2160" w:type="dxa"/>
          </w:tcPr>
          <w:p w14:paraId="54927879">
            <w:pPr>
              <w:spacing w:after="0" w:line="240" w:lineRule="auto"/>
            </w:pPr>
            <w:r>
              <w:t>enableOpenMouth(boolean)</w:t>
            </w:r>
          </w:p>
        </w:tc>
        <w:tc>
          <w:tcPr>
            <w:tcW w:w="2160" w:type="dxa"/>
          </w:tcPr>
          <w:p w14:paraId="3DBF57BC">
            <w:pPr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0D2A8DC4">
            <w:pPr>
              <w:spacing w:after="0" w:line="240" w:lineRule="auto"/>
            </w:pPr>
            <w:r>
              <w:t>是否启用张嘴</w:t>
            </w:r>
          </w:p>
        </w:tc>
      </w:tr>
      <w:tr w14:paraId="7C93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0AA0FF">
            <w:pPr>
              <w:spacing w:after="0" w:line="240" w:lineRule="auto"/>
            </w:pPr>
            <w:r>
              <w:t>enableBlink</w:t>
            </w:r>
          </w:p>
        </w:tc>
        <w:tc>
          <w:tcPr>
            <w:tcW w:w="2160" w:type="dxa"/>
          </w:tcPr>
          <w:p w14:paraId="2D57DDB6">
            <w:pPr>
              <w:spacing w:after="0" w:line="240" w:lineRule="auto"/>
            </w:pPr>
            <w:r>
              <w:t>enableBlink(boolean)</w:t>
            </w:r>
          </w:p>
        </w:tc>
        <w:tc>
          <w:tcPr>
            <w:tcW w:w="2160" w:type="dxa"/>
          </w:tcPr>
          <w:p w14:paraId="75ADE6E0">
            <w:pPr>
              <w:spacing w:after="0" w:line="240" w:lineRule="auto"/>
            </w:pPr>
            <w:r>
              <w:t>true</w:t>
            </w:r>
          </w:p>
        </w:tc>
        <w:tc>
          <w:tcPr>
            <w:tcW w:w="2160" w:type="dxa"/>
          </w:tcPr>
          <w:p w14:paraId="15B2B929">
            <w:pPr>
              <w:spacing w:after="0" w:line="240" w:lineRule="auto"/>
            </w:pPr>
            <w:r>
              <w:t>是否启用眨眼</w:t>
            </w:r>
          </w:p>
        </w:tc>
      </w:tr>
      <w:tr w14:paraId="00820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5CB18E">
            <w:pPr>
              <w:spacing w:after="0" w:line="240" w:lineRule="auto"/>
            </w:pPr>
            <w:r>
              <w:t>aliveLevel</w:t>
            </w:r>
          </w:p>
        </w:tc>
        <w:tc>
          <w:tcPr>
            <w:tcW w:w="2160" w:type="dxa"/>
          </w:tcPr>
          <w:p w14:paraId="7AEFE4C0">
            <w:pPr>
              <w:spacing w:after="0" w:line="240" w:lineRule="auto"/>
            </w:pPr>
            <w:r>
              <w:t>aliveLevel(int)</w:t>
            </w:r>
          </w:p>
        </w:tc>
        <w:tc>
          <w:tcPr>
            <w:tcW w:w="2160" w:type="dxa"/>
          </w:tcPr>
          <w:p w14:paraId="611DB21A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34BFA1E">
            <w:pPr>
              <w:spacing w:after="0" w:line="240" w:lineRule="auto"/>
            </w:pPr>
            <w:r>
              <w:t>活体难度：1 最低 / 2 中等 / 3 最高</w:t>
            </w:r>
          </w:p>
        </w:tc>
      </w:tr>
      <w:tr w14:paraId="2D13E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4BA3C1">
            <w:pPr>
              <w:spacing w:after="0" w:line="240" w:lineRule="auto"/>
            </w:pPr>
            <w:r>
              <w:t>motionTimeoutSec</w:t>
            </w:r>
          </w:p>
        </w:tc>
        <w:tc>
          <w:tcPr>
            <w:tcW w:w="2160" w:type="dxa"/>
          </w:tcPr>
          <w:p w14:paraId="028953C2">
            <w:pPr>
              <w:spacing w:after="0" w:line="240" w:lineRule="auto"/>
            </w:pPr>
            <w:r>
              <w:t>motionTimeoutSec(int)</w:t>
            </w:r>
          </w:p>
        </w:tc>
        <w:tc>
          <w:tcPr>
            <w:tcW w:w="2160" w:type="dxa"/>
          </w:tcPr>
          <w:p w14:paraId="33ED2018">
            <w:pPr>
              <w:spacing w:after="0" w:line="240" w:lineRule="auto"/>
            </w:pPr>
            <w:r>
              <w:t>15</w:t>
            </w:r>
          </w:p>
        </w:tc>
        <w:tc>
          <w:tcPr>
            <w:tcW w:w="2160" w:type="dxa"/>
          </w:tcPr>
          <w:p w14:paraId="4D27A5B7">
            <w:pPr>
              <w:spacing w:after="0" w:line="240" w:lineRule="auto"/>
            </w:pPr>
            <w:r>
              <w:t>单个动作超时（秒）</w:t>
            </w:r>
          </w:p>
        </w:tc>
      </w:tr>
      <w:tr w14:paraId="0C4A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B8A98F">
            <w:pPr>
              <w:spacing w:after="0" w:line="240" w:lineRule="auto"/>
            </w:pPr>
            <w:r>
              <w:t>voiceEnabled</w:t>
            </w:r>
          </w:p>
        </w:tc>
        <w:tc>
          <w:tcPr>
            <w:tcW w:w="2160" w:type="dxa"/>
          </w:tcPr>
          <w:p w14:paraId="2E726727">
            <w:pPr>
              <w:spacing w:after="0" w:line="240" w:lineRule="auto"/>
            </w:pPr>
            <w:r>
              <w:t>voiceEnabled(boolean)</w:t>
            </w:r>
          </w:p>
        </w:tc>
        <w:tc>
          <w:tcPr>
            <w:tcW w:w="2160" w:type="dxa"/>
          </w:tcPr>
          <w:p w14:paraId="32ADE777">
            <w:pPr>
              <w:spacing w:after="0" w:line="240" w:lineRule="auto"/>
            </w:pPr>
            <w:r>
              <w:t>true</w:t>
            </w:r>
          </w:p>
        </w:tc>
        <w:tc>
          <w:tcPr>
            <w:tcW w:w="2160" w:type="dxa"/>
          </w:tcPr>
          <w:p w14:paraId="4EC93905">
            <w:pPr>
              <w:spacing w:after="0" w:line="240" w:lineRule="auto"/>
            </w:pPr>
            <w:r>
              <w:t>是否播放语音提示</w:t>
            </w:r>
          </w:p>
        </w:tc>
      </w:tr>
    </w:tbl>
    <w:p w14:paraId="5F3B6D94"/>
    <w:p w14:paraId="04EF57B4">
      <w:r>
        <w:rPr>
          <w:b w:val="0"/>
        </w:rPr>
        <w:t>说明：顺序模式按「抬头→低头→摇头→张嘴→眨眼」固定顺序取已启用动作；随机模式从已启用动作中随机抽取 actionCount 个。options 传 null 时使用 FaceActionOptions.defaults()（顺序：抬头→摇头→眨眼，3 个动作）。</w:t>
      </w:r>
    </w:p>
    <w:p w14:paraId="149B64E8">
      <w:pPr>
        <w:pStyle w:val="4"/>
      </w:pPr>
      <w:r>
        <w:t>7.5 H5/RN 业务端 JSON 协议（宿主侧解析）</w:t>
      </w:r>
    </w:p>
    <w:p w14:paraId="604AA2CA">
      <w:r>
        <w:rPr>
          <w:b w:val="0"/>
        </w:rPr>
        <w:t>若业务由 H5/RN 传入启动 JSON，建议在宿主 App 侧解析（参考 Demo 的 FaceVerifyLaunchParams），再转为 FaceUserInfo / FaceActionOptions 调用 SDK，协议变更时无需升级 SDK。</w:t>
      </w:r>
    </w:p>
    <w:p w14:paraId="4FC8D1A3">
      <w:pPr>
        <w:spacing w:before="60" w:after="60"/>
        <w:ind w:left="283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"certName": "张三",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"certType": "1",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"certNo": "430622199001011234",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"country": "中国",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"userId": "demoUser001",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"busId": "demoBus001",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"businessCode": "12",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"authRecordId": "123",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"useType":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"liveType":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"actionType": [0, 1, 1, 1, 0]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57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0E88F2">
            <w:pPr>
              <w:spacing w:after="0" w:line="240" w:lineRule="auto"/>
            </w:pPr>
            <w:r>
              <w:t>字段</w:t>
            </w:r>
          </w:p>
        </w:tc>
        <w:tc>
          <w:tcPr>
            <w:tcW w:w="2160" w:type="dxa"/>
          </w:tcPr>
          <w:p w14:paraId="215915C7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</w:tcPr>
          <w:p w14:paraId="29433710">
            <w:pPr>
              <w:spacing w:after="0" w:line="240" w:lineRule="auto"/>
            </w:pPr>
            <w:r>
              <w:t>默认值</w:t>
            </w:r>
          </w:p>
        </w:tc>
        <w:tc>
          <w:tcPr>
            <w:tcW w:w="2160" w:type="dxa"/>
          </w:tcPr>
          <w:p w14:paraId="45AF91EC">
            <w:pPr>
              <w:spacing w:after="0" w:line="240" w:lineRule="auto"/>
            </w:pPr>
            <w:r>
              <w:t>说明</w:t>
            </w:r>
          </w:p>
        </w:tc>
      </w:tr>
      <w:tr w14:paraId="44DF8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6A0D26">
            <w:pPr>
              <w:spacing w:after="0" w:line="240" w:lineRule="auto"/>
            </w:pPr>
            <w:r>
              <w:t>useType</w:t>
            </w:r>
          </w:p>
        </w:tc>
        <w:tc>
          <w:tcPr>
            <w:tcW w:w="2160" w:type="dxa"/>
          </w:tcPr>
          <w:p w14:paraId="20760F53"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 w14:paraId="55D22FB9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232F39C9">
            <w:pPr>
              <w:spacing w:after="0" w:line="240" w:lineRule="auto"/>
            </w:pPr>
            <w:r>
              <w:t>0=在线核验（调用我方后台）；1=本地核验</w:t>
            </w:r>
          </w:p>
        </w:tc>
      </w:tr>
      <w:tr w14:paraId="7A45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D229A0">
            <w:pPr>
              <w:spacing w:after="0" w:line="240" w:lineRule="auto"/>
            </w:pPr>
            <w:r>
              <w:t>liveType</w:t>
            </w:r>
          </w:p>
        </w:tc>
        <w:tc>
          <w:tcPr>
            <w:tcW w:w="2160" w:type="dxa"/>
          </w:tcPr>
          <w:p w14:paraId="26386DAD"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 w14:paraId="4EE1E2FC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0878A37A">
            <w:pPr>
              <w:spacing w:after="0" w:line="240" w:lineRule="auto"/>
            </w:pPr>
            <w:r>
              <w:t>仅 useType=1 生效：0=动作活体，1=静默活体</w:t>
            </w:r>
          </w:p>
        </w:tc>
      </w:tr>
      <w:tr w14:paraId="08F9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990E03">
            <w:pPr>
              <w:spacing w:after="0" w:line="240" w:lineRule="auto"/>
            </w:pPr>
            <w:r>
              <w:t>actionType</w:t>
            </w:r>
          </w:p>
        </w:tc>
        <w:tc>
          <w:tcPr>
            <w:tcW w:w="2160" w:type="dxa"/>
          </w:tcPr>
          <w:p w14:paraId="6E26667F">
            <w:pPr>
              <w:spacing w:after="0" w:line="240" w:lineRule="auto"/>
            </w:pPr>
            <w:r>
              <w:t>int[5]</w:t>
            </w:r>
          </w:p>
        </w:tc>
        <w:tc>
          <w:tcPr>
            <w:tcW w:w="2160" w:type="dxa"/>
          </w:tcPr>
          <w:p w14:paraId="366BFCCC">
            <w:pPr>
              <w:spacing w:after="0" w:line="240" w:lineRule="auto"/>
            </w:pPr>
            <w:r>
              <w:t>未传时默认</w:t>
            </w:r>
          </w:p>
        </w:tc>
        <w:tc>
          <w:tcPr>
            <w:tcW w:w="2160" w:type="dxa"/>
          </w:tcPr>
          <w:p w14:paraId="61401D4E">
            <w:pPr>
              <w:spacing w:after="0" w:line="240" w:lineRule="auto"/>
            </w:pPr>
            <w:r>
              <w:t>[抬头,低头,摇头,眨眼,张嘴]，1=需要该动作</w:t>
            </w:r>
          </w:p>
        </w:tc>
      </w:tr>
      <w:tr w14:paraId="1B9F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C3B2A6">
            <w:pPr>
              <w:spacing w:after="0" w:line="240" w:lineRule="auto"/>
            </w:pPr>
            <w:r>
              <w:t>businessCode</w:t>
            </w:r>
          </w:p>
        </w:tc>
        <w:tc>
          <w:tcPr>
            <w:tcW w:w="2160" w:type="dxa"/>
          </w:tcPr>
          <w:p w14:paraId="715CBF92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5479878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3D04B2AC">
            <w:pPr>
              <w:spacing w:after="0" w:line="240" w:lineRule="auto"/>
            </w:pPr>
            <w:r>
              <w:t>在线核验业务码</w:t>
            </w:r>
          </w:p>
        </w:tc>
      </w:tr>
      <w:tr w14:paraId="026A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0C4B1E">
            <w:pPr>
              <w:spacing w:after="0" w:line="240" w:lineRule="auto"/>
            </w:pPr>
            <w:r>
              <w:t>certName 等</w:t>
            </w:r>
          </w:p>
        </w:tc>
        <w:tc>
          <w:tcPr>
            <w:tcW w:w="2160" w:type="dxa"/>
          </w:tcPr>
          <w:p w14:paraId="240FE4CE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5A4C84B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2B58B809">
            <w:pPr>
              <w:spacing w:after="0" w:line="240" w:lineRule="auto"/>
            </w:pPr>
            <w:r>
              <w:t>映射为 FaceUserInfo，在线核验透传 faceIdent</w:t>
            </w:r>
          </w:p>
        </w:tc>
      </w:tr>
    </w:tbl>
    <w:p w14:paraId="0DB3C431"/>
    <w:p w14:paraId="287D8DF9">
      <w:pPr>
        <w:pStyle w:val="3"/>
      </w:pPr>
      <w:r>
        <w:t>8. 传参说明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1957"/>
        <w:gridCol w:w="967"/>
        <w:gridCol w:w="3406"/>
      </w:tblGrid>
      <w:tr w14:paraId="44B4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C3778C">
            <w:pPr>
              <w:spacing w:after="0" w:line="240" w:lineRule="auto"/>
            </w:pPr>
            <w:r>
              <w:t>参数</w:t>
            </w:r>
          </w:p>
        </w:tc>
        <w:tc>
          <w:tcPr>
            <w:tcW w:w="2160" w:type="dxa"/>
          </w:tcPr>
          <w:p w14:paraId="1D943112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</w:tcPr>
          <w:p w14:paraId="0FC72DC1">
            <w:pPr>
              <w:spacing w:after="0" w:line="240" w:lineRule="auto"/>
            </w:pPr>
            <w:r>
              <w:t>必填</w:t>
            </w:r>
          </w:p>
        </w:tc>
        <w:tc>
          <w:tcPr>
            <w:tcW w:w="2160" w:type="dxa"/>
          </w:tcPr>
          <w:p w14:paraId="44F7321E">
            <w:pPr>
              <w:spacing w:after="0" w:line="240" w:lineRule="auto"/>
            </w:pPr>
            <w:r>
              <w:t>说明</w:t>
            </w:r>
          </w:p>
        </w:tc>
      </w:tr>
      <w:tr w14:paraId="70028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5DD0D8">
            <w:pPr>
              <w:spacing w:after="0" w:line="240" w:lineRule="auto"/>
            </w:pPr>
            <w:r>
              <w:t>businessCode</w:t>
            </w:r>
          </w:p>
        </w:tc>
        <w:tc>
          <w:tcPr>
            <w:tcW w:w="2160" w:type="dxa"/>
          </w:tcPr>
          <w:p w14:paraId="31A36C7B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110B00B">
            <w:pPr>
              <w:spacing w:after="0" w:line="240" w:lineRule="auto"/>
            </w:pPr>
            <w:r>
              <w:t>在线必填</w:t>
            </w:r>
          </w:p>
        </w:tc>
        <w:tc>
          <w:tcPr>
            <w:tcW w:w="2160" w:type="dxa"/>
          </w:tcPr>
          <w:p w14:paraId="72976A7C">
            <w:pPr>
              <w:spacing w:after="0" w:line="240" w:lineRule="auto"/>
            </w:pPr>
            <w:r>
              <w:t>业务场景编码，对应后台 business_config.business_code</w:t>
            </w:r>
          </w:p>
        </w:tc>
      </w:tr>
      <w:tr w14:paraId="24F7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48B4DF">
            <w:pPr>
              <w:spacing w:after="0" w:line="240" w:lineRule="auto"/>
            </w:pPr>
            <w:r>
              <w:t>FaceUserInfo</w:t>
            </w:r>
          </w:p>
        </w:tc>
        <w:tc>
          <w:tcPr>
            <w:tcW w:w="2160" w:type="dxa"/>
          </w:tcPr>
          <w:p w14:paraId="43DEB091">
            <w:pPr>
              <w:spacing w:after="0" w:line="240" w:lineRule="auto"/>
            </w:pPr>
            <w:r>
              <w:t>对象</w:t>
            </w:r>
          </w:p>
        </w:tc>
        <w:tc>
          <w:tcPr>
            <w:tcW w:w="2160" w:type="dxa"/>
          </w:tcPr>
          <w:p w14:paraId="0024A21B">
            <w:pPr>
              <w:spacing w:after="0" w:line="240" w:lineRule="auto"/>
            </w:pPr>
            <w:r>
              <w:t>在线推荐</w:t>
            </w:r>
          </w:p>
        </w:tc>
        <w:tc>
          <w:tcPr>
            <w:tcW w:w="2160" w:type="dxa"/>
          </w:tcPr>
          <w:p w14:paraId="60BC779F">
            <w:pPr>
              <w:spacing w:after="0" w:line="240" w:lineRule="auto"/>
            </w:pPr>
            <w:r>
              <w:t>用户基本信息，见 8.3；取消用户信息预览接口后由宿主传入</w:t>
            </w:r>
          </w:p>
        </w:tc>
      </w:tr>
      <w:tr w14:paraId="04B8F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DFEF32">
            <w:pPr>
              <w:spacing w:after="0" w:line="240" w:lineRule="auto"/>
            </w:pPr>
            <w:r>
              <w:t>userId</w:t>
            </w:r>
          </w:p>
        </w:tc>
        <w:tc>
          <w:tcPr>
            <w:tcW w:w="2160" w:type="dxa"/>
          </w:tcPr>
          <w:p w14:paraId="35DC27FF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85D9667">
            <w:pPr>
              <w:spacing w:after="0" w:line="240" w:lineRule="auto"/>
            </w:pPr>
            <w:r>
              <w:t>条件</w:t>
            </w:r>
          </w:p>
        </w:tc>
        <w:tc>
          <w:tcPr>
            <w:tcW w:w="2160" w:type="dxa"/>
          </w:tcPr>
          <w:p w14:paraId="0C425153">
            <w:pPr>
              <w:spacing w:after="0" w:line="240" w:lineRule="auto"/>
            </w:pPr>
            <w:r>
              <w:t>非注册场景必填；注册场景 01/08 可无</w:t>
            </w:r>
          </w:p>
        </w:tc>
      </w:tr>
      <w:tr w14:paraId="253C6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7FF27C">
            <w:pPr>
              <w:spacing w:after="0" w:line="240" w:lineRule="auto"/>
            </w:pPr>
            <w:r>
              <w:t>authRecordId</w:t>
            </w:r>
          </w:p>
        </w:tc>
        <w:tc>
          <w:tcPr>
            <w:tcW w:w="2160" w:type="dxa"/>
          </w:tcPr>
          <w:p w14:paraId="4230CAB3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DA413E7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4F27691C">
            <w:pPr>
              <w:spacing w:after="0" w:line="240" w:lineRule="auto"/>
            </w:pPr>
            <w:r>
              <w:t>扫码传入 authIdentRecordId；直启传 null，SDK 自动 insertRecord</w:t>
            </w:r>
          </w:p>
        </w:tc>
      </w:tr>
      <w:tr w14:paraId="62C5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0DC022">
            <w:pPr>
              <w:spacing w:after="0" w:line="240" w:lineRule="auto"/>
            </w:pPr>
            <w:r>
              <w:t>detectTypeOverride</w:t>
            </w:r>
          </w:p>
        </w:tc>
        <w:tc>
          <w:tcPr>
            <w:tcW w:w="2160" w:type="dxa"/>
          </w:tcPr>
          <w:p w14:paraId="404563C7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2D918D8D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08F8C86">
            <w:pPr>
              <w:spacing w:after="0" w:line="240" w:lineRule="auto"/>
            </w:pPr>
            <w:r>
              <w:t>覆盖后台 detectType，联调炫彩用；正式传 null</w:t>
            </w:r>
          </w:p>
        </w:tc>
      </w:tr>
      <w:tr w14:paraId="1B7A5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48999C">
            <w:pPr>
              <w:spacing w:after="0" w:line="240" w:lineRule="auto"/>
            </w:pPr>
            <w:r>
              <w:t>hostHomeActivityClass</w:t>
            </w:r>
          </w:p>
        </w:tc>
        <w:tc>
          <w:tcPr>
            <w:tcW w:w="2160" w:type="dxa"/>
          </w:tcPr>
          <w:p w14:paraId="3F5F1ADC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2D01BF9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24883E2A">
            <w:pPr>
              <w:spacing w:after="0" w:line="240" w:lineRule="auto"/>
            </w:pPr>
            <w:r>
              <w:t>宿主首页 Activity 全类名</w:t>
            </w:r>
          </w:p>
        </w:tc>
      </w:tr>
      <w:tr w14:paraId="3233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3C7A65">
            <w:pPr>
              <w:spacing w:after="0" w:line="240" w:lineRule="auto"/>
            </w:pPr>
            <w:r>
              <w:t>listener</w:t>
            </w:r>
          </w:p>
        </w:tc>
        <w:tc>
          <w:tcPr>
            <w:tcW w:w="2160" w:type="dxa"/>
          </w:tcPr>
          <w:p w14:paraId="01FD98D6">
            <w:pPr>
              <w:spacing w:after="0" w:line="240" w:lineRule="auto"/>
            </w:pPr>
            <w:r>
              <w:t>AEFaceInterface</w:t>
            </w:r>
          </w:p>
        </w:tc>
        <w:tc>
          <w:tcPr>
            <w:tcW w:w="2160" w:type="dxa"/>
          </w:tcPr>
          <w:p w14:paraId="1B417CF4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3764A1E">
            <w:pPr>
              <w:spacing w:after="0" w:line="240" w:lineRule="auto"/>
            </w:pPr>
            <w:r>
              <w:t>活体结束回调</w:t>
            </w:r>
          </w:p>
        </w:tc>
      </w:tr>
      <w:tr w14:paraId="7A90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BCF875">
            <w:pPr>
              <w:spacing w:after="0" w:line="240" w:lineRule="auto"/>
            </w:pPr>
            <w:r>
              <w:t>callback</w:t>
            </w:r>
          </w:p>
        </w:tc>
        <w:tc>
          <w:tcPr>
            <w:tcW w:w="2160" w:type="dxa"/>
          </w:tcPr>
          <w:p w14:paraId="0C777B63">
            <w:pPr>
              <w:spacing w:after="0" w:line="240" w:lineRule="auto"/>
            </w:pPr>
            <w:r>
              <w:t>Callback</w:t>
            </w:r>
          </w:p>
        </w:tc>
        <w:tc>
          <w:tcPr>
            <w:tcW w:w="2160" w:type="dxa"/>
          </w:tcPr>
          <w:p w14:paraId="696E01A3">
            <w:pPr>
              <w:spacing w:after="0" w:line="240" w:lineRule="auto"/>
            </w:pPr>
            <w:r>
              <w:t>建议</w:t>
            </w:r>
          </w:p>
        </w:tc>
        <w:tc>
          <w:tcPr>
            <w:tcW w:w="2160" w:type="dxa"/>
          </w:tcPr>
          <w:p w14:paraId="065FFECE">
            <w:pPr>
              <w:spacing w:after="0" w:line="240" w:lineRule="auto"/>
            </w:pPr>
            <w:r>
              <w:t>onPreviewOpened / onError / onPermission*</w:t>
            </w:r>
          </w:p>
        </w:tc>
      </w:tr>
    </w:tbl>
    <w:p w14:paraId="69D84314"/>
    <w:p w14:paraId="4FB57216">
      <w:pPr>
        <w:pStyle w:val="4"/>
      </w:pPr>
      <w:r>
        <w:t>8.1 businessCode 业务场景编码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AC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52EA38">
            <w:pPr>
              <w:spacing w:after="0" w:line="240" w:lineRule="auto"/>
            </w:pPr>
            <w:r>
              <w:t>businessCode</w:t>
            </w:r>
          </w:p>
        </w:tc>
        <w:tc>
          <w:tcPr>
            <w:tcW w:w="4320" w:type="dxa"/>
          </w:tcPr>
          <w:p w14:paraId="37350669">
            <w:pPr>
              <w:spacing w:after="0" w:line="240" w:lineRule="auto"/>
            </w:pPr>
            <w:r>
              <w:t>业务名称</w:t>
            </w:r>
          </w:p>
        </w:tc>
      </w:tr>
      <w:tr w14:paraId="5E236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B39BC8">
            <w:pPr>
              <w:spacing w:after="0" w:line="240" w:lineRule="auto"/>
            </w:pPr>
            <w:r>
              <w:t>01</w:t>
            </w:r>
          </w:p>
        </w:tc>
        <w:tc>
          <w:tcPr>
            <w:tcW w:w="4320" w:type="dxa"/>
          </w:tcPr>
          <w:p w14:paraId="0F050F39">
            <w:pPr>
              <w:spacing w:after="0" w:line="240" w:lineRule="auto"/>
            </w:pPr>
            <w:r>
              <w:t>法人注册</w:t>
            </w:r>
          </w:p>
        </w:tc>
      </w:tr>
      <w:tr w14:paraId="0654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A75E58">
            <w:pPr>
              <w:spacing w:after="0" w:line="240" w:lineRule="auto"/>
            </w:pPr>
            <w:r>
              <w:t>03</w:t>
            </w:r>
          </w:p>
        </w:tc>
        <w:tc>
          <w:tcPr>
            <w:tcW w:w="4320" w:type="dxa"/>
          </w:tcPr>
          <w:p w14:paraId="211B0547">
            <w:pPr>
              <w:spacing w:after="0" w:line="240" w:lineRule="auto"/>
            </w:pPr>
            <w:r>
              <w:t>单位账号重置密码</w:t>
            </w:r>
          </w:p>
        </w:tc>
      </w:tr>
      <w:tr w14:paraId="390C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AA1571">
            <w:pPr>
              <w:spacing w:after="0" w:line="240" w:lineRule="auto"/>
            </w:pPr>
            <w:r>
              <w:t>04</w:t>
            </w:r>
          </w:p>
        </w:tc>
        <w:tc>
          <w:tcPr>
            <w:tcW w:w="4320" w:type="dxa"/>
          </w:tcPr>
          <w:p w14:paraId="3F776278">
            <w:pPr>
              <w:spacing w:after="0" w:line="240" w:lineRule="auto"/>
            </w:pPr>
            <w:r>
              <w:t>法人账号启用</w:t>
            </w:r>
          </w:p>
        </w:tc>
      </w:tr>
      <w:tr w14:paraId="2A4D0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5D6D58">
            <w:pPr>
              <w:spacing w:after="0" w:line="240" w:lineRule="auto"/>
            </w:pPr>
            <w:r>
              <w:t>05</w:t>
            </w:r>
          </w:p>
        </w:tc>
        <w:tc>
          <w:tcPr>
            <w:tcW w:w="4320" w:type="dxa"/>
          </w:tcPr>
          <w:p w14:paraId="5247DA07">
            <w:pPr>
              <w:spacing w:after="0" w:line="240" w:lineRule="auto"/>
            </w:pPr>
            <w:r>
              <w:t>账号所有人信息修改或实名</w:t>
            </w:r>
          </w:p>
        </w:tc>
      </w:tr>
      <w:tr w14:paraId="6E04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CA61A6">
            <w:pPr>
              <w:spacing w:after="0" w:line="240" w:lineRule="auto"/>
            </w:pPr>
            <w:r>
              <w:t>06</w:t>
            </w:r>
          </w:p>
        </w:tc>
        <w:tc>
          <w:tcPr>
            <w:tcW w:w="4320" w:type="dxa"/>
          </w:tcPr>
          <w:p w14:paraId="7F3E65E2">
            <w:pPr>
              <w:spacing w:after="0" w:line="240" w:lineRule="auto"/>
            </w:pPr>
            <w:r>
              <w:t>单位信息修改</w:t>
            </w:r>
          </w:p>
        </w:tc>
      </w:tr>
      <w:tr w14:paraId="593B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BD95C2">
            <w:pPr>
              <w:spacing w:after="0" w:line="240" w:lineRule="auto"/>
            </w:pPr>
            <w:r>
              <w:t>07</w:t>
            </w:r>
          </w:p>
        </w:tc>
        <w:tc>
          <w:tcPr>
            <w:tcW w:w="4320" w:type="dxa"/>
          </w:tcPr>
          <w:p w14:paraId="44E995B5">
            <w:pPr>
              <w:spacing w:after="0" w:line="240" w:lineRule="auto"/>
            </w:pPr>
            <w:r>
              <w:t>单位账号注销</w:t>
            </w:r>
          </w:p>
        </w:tc>
      </w:tr>
      <w:tr w14:paraId="740D1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6D0426">
            <w:pPr>
              <w:spacing w:after="0" w:line="240" w:lineRule="auto"/>
            </w:pPr>
            <w:r>
              <w:t>08</w:t>
            </w:r>
          </w:p>
        </w:tc>
        <w:tc>
          <w:tcPr>
            <w:tcW w:w="4320" w:type="dxa"/>
          </w:tcPr>
          <w:p w14:paraId="71F25D06">
            <w:pPr>
              <w:spacing w:after="0" w:line="240" w:lineRule="auto"/>
            </w:pPr>
            <w:r>
              <w:t>自然人用户注册</w:t>
            </w:r>
          </w:p>
        </w:tc>
      </w:tr>
      <w:tr w14:paraId="01E4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4B1637">
            <w:pPr>
              <w:spacing w:after="0" w:line="240" w:lineRule="auto"/>
            </w:pPr>
            <w:r>
              <w:t>09</w:t>
            </w:r>
          </w:p>
        </w:tc>
        <w:tc>
          <w:tcPr>
            <w:tcW w:w="4320" w:type="dxa"/>
          </w:tcPr>
          <w:p w14:paraId="609DB776">
            <w:pPr>
              <w:spacing w:after="0" w:line="240" w:lineRule="auto"/>
            </w:pPr>
            <w:r>
              <w:t>自然人账号找回用户名</w:t>
            </w:r>
          </w:p>
        </w:tc>
      </w:tr>
      <w:tr w14:paraId="4069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45D604">
            <w:pPr>
              <w:spacing w:after="0" w:line="240" w:lineRule="auto"/>
            </w:pPr>
            <w:r>
              <w:t>10</w:t>
            </w:r>
          </w:p>
        </w:tc>
        <w:tc>
          <w:tcPr>
            <w:tcW w:w="4320" w:type="dxa"/>
          </w:tcPr>
          <w:p w14:paraId="3EC743DC">
            <w:pPr>
              <w:spacing w:after="0" w:line="240" w:lineRule="auto"/>
            </w:pPr>
            <w:r>
              <w:t>自然人账号重置密码</w:t>
            </w:r>
          </w:p>
        </w:tc>
      </w:tr>
      <w:tr w14:paraId="2CAC9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DD89B8">
            <w:pPr>
              <w:spacing w:after="0" w:line="240" w:lineRule="auto"/>
            </w:pPr>
            <w:r>
              <w:t>11</w:t>
            </w:r>
          </w:p>
        </w:tc>
        <w:tc>
          <w:tcPr>
            <w:tcW w:w="4320" w:type="dxa"/>
          </w:tcPr>
          <w:p w14:paraId="5865BCC5">
            <w:pPr>
              <w:spacing w:after="0" w:line="240" w:lineRule="auto"/>
            </w:pPr>
            <w:r>
              <w:t>证件管理新增/修改</w:t>
            </w:r>
          </w:p>
        </w:tc>
      </w:tr>
      <w:tr w14:paraId="2BC7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97F400">
            <w:pPr>
              <w:spacing w:after="0" w:line="240" w:lineRule="auto"/>
            </w:pPr>
            <w:r>
              <w:t>12</w:t>
            </w:r>
          </w:p>
        </w:tc>
        <w:tc>
          <w:tcPr>
            <w:tcW w:w="4320" w:type="dxa"/>
          </w:tcPr>
          <w:p w14:paraId="5E32F206">
            <w:pPr>
              <w:spacing w:after="0" w:line="240" w:lineRule="auto"/>
            </w:pPr>
            <w:r>
              <w:t>自然人实名认证</w:t>
            </w:r>
          </w:p>
        </w:tc>
      </w:tr>
      <w:tr w14:paraId="2159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1C036E">
            <w:pPr>
              <w:spacing w:after="0" w:line="240" w:lineRule="auto"/>
            </w:pPr>
            <w:r>
              <w:t>13</w:t>
            </w:r>
          </w:p>
        </w:tc>
        <w:tc>
          <w:tcPr>
            <w:tcW w:w="4320" w:type="dxa"/>
          </w:tcPr>
          <w:p w14:paraId="3D67F8F9">
            <w:pPr>
              <w:spacing w:after="0" w:line="240" w:lineRule="auto"/>
            </w:pPr>
            <w:r>
              <w:t>自然人账号注销</w:t>
            </w:r>
          </w:p>
        </w:tc>
      </w:tr>
    </w:tbl>
    <w:p w14:paraId="0AFB31D5"/>
    <w:p w14:paraId="6D11A65E">
      <w:r>
        <w:rPr>
          <w:b w:val="0"/>
        </w:rPr>
        <w:t>传参必须使用 business_code，不可传中文 business_name。</w:t>
      </w:r>
    </w:p>
    <w:p w14:paraId="5FF0D78A">
      <w:pPr>
        <w:pStyle w:val="4"/>
      </w:pPr>
      <w:r>
        <w:t>8.2 扫码场景 QR 内容格式</w:t>
      </w:r>
    </w:p>
    <w:p w14:paraId="1579D0EF">
      <w:r>
        <w:rPr>
          <w:b w:val="0"/>
        </w:rPr>
        <w:t>扫码 JSON 示例：{"authIdentRecordId":"12345","userId":"U10086"}</w:t>
      </w:r>
    </w:p>
    <w:p w14:paraId="4DC3E487">
      <w:r>
        <w:rPr>
          <w:b w:val="0"/>
        </w:rPr>
        <w:t>解析后分别传入 authRecordId、userId，SDK 跳过 insertRecord。</w:t>
      </w:r>
    </w:p>
    <w:p w14:paraId="1D1F77BC">
      <w:pPr>
        <w:pStyle w:val="4"/>
      </w:pPr>
      <w:r>
        <w:t>8.3 FaceUserInfo 用户基本信息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9B1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0AAAD8">
            <w:pPr>
              <w:spacing w:after="0" w:line="240" w:lineRule="auto"/>
            </w:pPr>
            <w:r>
              <w:t>字段</w:t>
            </w:r>
          </w:p>
        </w:tc>
        <w:tc>
          <w:tcPr>
            <w:tcW w:w="2880" w:type="dxa"/>
          </w:tcPr>
          <w:p w14:paraId="1BF345A6">
            <w:pPr>
              <w:spacing w:after="0" w:line="240" w:lineRule="auto"/>
            </w:pPr>
            <w:r>
              <w:t>Builder 方法</w:t>
            </w:r>
          </w:p>
        </w:tc>
        <w:tc>
          <w:tcPr>
            <w:tcW w:w="2880" w:type="dxa"/>
          </w:tcPr>
          <w:p w14:paraId="1E52C216">
            <w:pPr>
              <w:spacing w:after="0" w:line="240" w:lineRule="auto"/>
            </w:pPr>
            <w:r>
              <w:t>说明</w:t>
            </w:r>
          </w:p>
        </w:tc>
      </w:tr>
      <w:tr w14:paraId="06972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E52570">
            <w:pPr>
              <w:spacing w:after="0" w:line="240" w:lineRule="auto"/>
            </w:pPr>
            <w:r>
              <w:t>certName</w:t>
            </w:r>
          </w:p>
        </w:tc>
        <w:tc>
          <w:tcPr>
            <w:tcW w:w="2880" w:type="dxa"/>
          </w:tcPr>
          <w:p w14:paraId="5F04E83D">
            <w:pPr>
              <w:spacing w:after="0" w:line="240" w:lineRule="auto"/>
            </w:pPr>
            <w:r>
              <w:t>certName(String)</w:t>
            </w:r>
          </w:p>
        </w:tc>
        <w:tc>
          <w:tcPr>
            <w:tcW w:w="2880" w:type="dxa"/>
          </w:tcPr>
          <w:p w14:paraId="178F0C6A">
            <w:pPr>
              <w:spacing w:after="0" w:line="240" w:lineRule="auto"/>
            </w:pPr>
            <w:r>
              <w:t>姓名，随 faceIdent 提交</w:t>
            </w:r>
          </w:p>
        </w:tc>
      </w:tr>
      <w:tr w14:paraId="448D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B5FB04">
            <w:pPr>
              <w:spacing w:after="0" w:line="240" w:lineRule="auto"/>
            </w:pPr>
            <w:r>
              <w:t>certType</w:t>
            </w:r>
          </w:p>
        </w:tc>
        <w:tc>
          <w:tcPr>
            <w:tcW w:w="2880" w:type="dxa"/>
          </w:tcPr>
          <w:p w14:paraId="2FC80410">
            <w:pPr>
              <w:spacing w:after="0" w:line="240" w:lineRule="auto"/>
            </w:pPr>
            <w:r>
              <w:t>certType(String)</w:t>
            </w:r>
          </w:p>
        </w:tc>
        <w:tc>
          <w:tcPr>
            <w:tcW w:w="2880" w:type="dxa"/>
          </w:tcPr>
          <w:p w14:paraId="09DF4A51">
            <w:pPr>
              <w:spacing w:after="0" w:line="240" w:lineRule="auto"/>
            </w:pPr>
            <w:r>
              <w:t>证件类型</w:t>
            </w:r>
          </w:p>
        </w:tc>
      </w:tr>
      <w:tr w14:paraId="10A2A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CAD4E">
            <w:pPr>
              <w:spacing w:after="0" w:line="240" w:lineRule="auto"/>
            </w:pPr>
            <w:r>
              <w:t>certNo</w:t>
            </w:r>
          </w:p>
        </w:tc>
        <w:tc>
          <w:tcPr>
            <w:tcW w:w="2880" w:type="dxa"/>
          </w:tcPr>
          <w:p w14:paraId="7548C5C5">
            <w:pPr>
              <w:spacing w:after="0" w:line="240" w:lineRule="auto"/>
            </w:pPr>
            <w:r>
              <w:t>certNo(String)</w:t>
            </w:r>
          </w:p>
        </w:tc>
        <w:tc>
          <w:tcPr>
            <w:tcW w:w="2880" w:type="dxa"/>
          </w:tcPr>
          <w:p w14:paraId="41CB12C8">
            <w:pPr>
              <w:spacing w:after="0" w:line="240" w:lineRule="auto"/>
            </w:pPr>
            <w:r>
              <w:t>证件号码；注册场景 insertRecord 使用</w:t>
            </w:r>
          </w:p>
        </w:tc>
      </w:tr>
      <w:tr w14:paraId="1D13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1991F9">
            <w:pPr>
              <w:spacing w:after="0" w:line="240" w:lineRule="auto"/>
            </w:pPr>
            <w:r>
              <w:t>country</w:t>
            </w:r>
          </w:p>
        </w:tc>
        <w:tc>
          <w:tcPr>
            <w:tcW w:w="2880" w:type="dxa"/>
          </w:tcPr>
          <w:p w14:paraId="3B3A2E6B">
            <w:pPr>
              <w:spacing w:after="0" w:line="240" w:lineRule="auto"/>
            </w:pPr>
            <w:r>
              <w:t>country(String)</w:t>
            </w:r>
          </w:p>
        </w:tc>
        <w:tc>
          <w:tcPr>
            <w:tcW w:w="2880" w:type="dxa"/>
          </w:tcPr>
          <w:p w14:paraId="29AFA5DD">
            <w:pPr>
              <w:spacing w:after="0" w:line="240" w:lineRule="auto"/>
            </w:pPr>
            <w:r>
              <w:t>国家（地区）</w:t>
            </w:r>
          </w:p>
        </w:tc>
      </w:tr>
      <w:tr w14:paraId="59A7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FB4288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3BB9B518">
            <w:pPr>
              <w:spacing w:after="0" w:line="240" w:lineRule="auto"/>
            </w:pPr>
            <w:r>
              <w:t>userId(String)</w:t>
            </w:r>
          </w:p>
        </w:tc>
        <w:tc>
          <w:tcPr>
            <w:tcW w:w="2880" w:type="dxa"/>
          </w:tcPr>
          <w:p w14:paraId="189F663B">
            <w:pPr>
              <w:spacing w:after="0" w:line="240" w:lineRule="auto"/>
            </w:pPr>
            <w:r>
              <w:t>用户 ID</w:t>
            </w:r>
          </w:p>
        </w:tc>
      </w:tr>
      <w:tr w14:paraId="229D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836C8D">
            <w:pPr>
              <w:spacing w:after="0" w:line="240" w:lineRule="auto"/>
            </w:pPr>
            <w:r>
              <w:t>busId</w:t>
            </w:r>
          </w:p>
        </w:tc>
        <w:tc>
          <w:tcPr>
            <w:tcW w:w="2880" w:type="dxa"/>
          </w:tcPr>
          <w:p w14:paraId="2E47C562">
            <w:pPr>
              <w:spacing w:after="0" w:line="240" w:lineRule="auto"/>
            </w:pPr>
            <w:r>
              <w:t>busId(String)</w:t>
            </w:r>
          </w:p>
        </w:tc>
        <w:tc>
          <w:tcPr>
            <w:tcW w:w="2880" w:type="dxa"/>
          </w:tcPr>
          <w:p w14:paraId="14091A48">
            <w:pPr>
              <w:spacing w:after="0" w:line="240" w:lineRule="auto"/>
            </w:pPr>
            <w:r>
              <w:t>业务侧唯一 ID</w:t>
            </w:r>
          </w:p>
        </w:tc>
      </w:tr>
    </w:tbl>
    <w:p w14:paraId="5F05CDFF"/>
    <w:p w14:paraId="6DB3E384">
      <w:pPr>
        <w:pStyle w:val="3"/>
      </w:pPr>
      <w:r>
        <w:t>9. 活体类型说明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685"/>
        <w:gridCol w:w="1685"/>
        <w:gridCol w:w="1685"/>
        <w:gridCol w:w="2087"/>
      </w:tblGrid>
      <w:tr w14:paraId="0ABE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6A0DB0">
            <w:pPr>
              <w:spacing w:after="0" w:line="240" w:lineRule="auto"/>
            </w:pPr>
            <w:r>
              <w:t>detectType</w:t>
            </w:r>
          </w:p>
        </w:tc>
        <w:tc>
          <w:tcPr>
            <w:tcW w:w="1728" w:type="dxa"/>
          </w:tcPr>
          <w:p w14:paraId="1822336F">
            <w:pPr>
              <w:spacing w:after="0" w:line="240" w:lineRule="auto"/>
            </w:pPr>
            <w:r>
              <w:t>名称</w:t>
            </w:r>
          </w:p>
        </w:tc>
        <w:tc>
          <w:tcPr>
            <w:tcW w:w="1728" w:type="dxa"/>
          </w:tcPr>
          <w:p w14:paraId="7B148BE5">
            <w:pPr>
              <w:spacing w:after="0" w:line="240" w:lineRule="auto"/>
            </w:pPr>
            <w:r>
              <w:t>在线核验</w:t>
            </w:r>
          </w:p>
        </w:tc>
        <w:tc>
          <w:tcPr>
            <w:tcW w:w="1728" w:type="dxa"/>
          </w:tcPr>
          <w:p w14:paraId="1278A9AC">
            <w:pPr>
              <w:spacing w:after="0" w:line="240" w:lineRule="auto"/>
            </w:pPr>
            <w:r>
              <w:t>本地核验</w:t>
            </w:r>
          </w:p>
        </w:tc>
        <w:tc>
          <w:tcPr>
            <w:tcW w:w="1728" w:type="dxa"/>
          </w:tcPr>
          <w:p w14:paraId="32585898">
            <w:pPr>
              <w:spacing w:after="0" w:line="240" w:lineRule="auto"/>
            </w:pPr>
            <w:r>
              <w:t>说明</w:t>
            </w:r>
          </w:p>
        </w:tc>
      </w:tr>
      <w:tr w14:paraId="4599C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CD4AAB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793FBFB2">
            <w:pPr>
              <w:spacing w:after="0" w:line="240" w:lineRule="auto"/>
            </w:pPr>
            <w:r>
              <w:t>静默活体</w:t>
            </w:r>
          </w:p>
        </w:tc>
        <w:tc>
          <w:tcPr>
            <w:tcW w:w="1728" w:type="dxa"/>
          </w:tcPr>
          <w:p w14:paraId="478C2315">
            <w:pPr>
              <w:spacing w:after="0" w:line="240" w:lineRule="auto"/>
            </w:pPr>
            <w:r>
              <w:t>支持</w:t>
            </w:r>
          </w:p>
        </w:tc>
        <w:tc>
          <w:tcPr>
            <w:tcW w:w="1728" w:type="dxa"/>
          </w:tcPr>
          <w:p w14:paraId="547CD0BF">
            <w:pPr>
              <w:spacing w:after="0" w:line="240" w:lineRule="auto"/>
            </w:pPr>
            <w:r>
              <w:t>支持</w:t>
            </w:r>
          </w:p>
        </w:tc>
        <w:tc>
          <w:tcPr>
            <w:tcW w:w="1728" w:type="dxa"/>
          </w:tcPr>
          <w:p w14:paraId="5F04AB44">
            <w:pPr>
              <w:spacing w:after="0" w:line="240" w:lineRule="auto"/>
            </w:pPr>
            <w:r>
              <w:t>仅人脸采集，无动作指令</w:t>
            </w:r>
          </w:p>
        </w:tc>
      </w:tr>
      <w:tr w14:paraId="49AF1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E130D5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2CC754EF">
            <w:pPr>
              <w:spacing w:after="0" w:line="240" w:lineRule="auto"/>
            </w:pPr>
            <w:r>
              <w:t>动作活体</w:t>
            </w:r>
          </w:p>
        </w:tc>
        <w:tc>
          <w:tcPr>
            <w:tcW w:w="1728" w:type="dxa"/>
          </w:tcPr>
          <w:p w14:paraId="3C117C52">
            <w:pPr>
              <w:spacing w:after="0" w:line="240" w:lineRule="auto"/>
            </w:pPr>
            <w:r>
              <w:t>支持</w:t>
            </w:r>
          </w:p>
        </w:tc>
        <w:tc>
          <w:tcPr>
            <w:tcW w:w="1728" w:type="dxa"/>
          </w:tcPr>
          <w:p w14:paraId="47D4382A">
            <w:pPr>
              <w:spacing w:after="0" w:line="240" w:lineRule="auto"/>
            </w:pPr>
            <w:r>
              <w:t>支持</w:t>
            </w:r>
          </w:p>
        </w:tc>
        <w:tc>
          <w:tcPr>
            <w:tcW w:w="1728" w:type="dxa"/>
          </w:tcPr>
          <w:p w14:paraId="1124A876">
            <w:pPr>
              <w:spacing w:after="0" w:line="240" w:lineRule="auto"/>
            </w:pPr>
            <w:r>
              <w:t>随机/顺序动作检测，配置来自后台或 FaceActionOptions</w:t>
            </w:r>
          </w:p>
        </w:tc>
      </w:tr>
      <w:tr w14:paraId="30A30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14AC3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4320A9DC">
            <w:pPr>
              <w:spacing w:after="0" w:line="240" w:lineRule="auto"/>
            </w:pPr>
            <w:r>
              <w:t>炫彩活体</w:t>
            </w:r>
          </w:p>
        </w:tc>
        <w:tc>
          <w:tcPr>
            <w:tcW w:w="1728" w:type="dxa"/>
          </w:tcPr>
          <w:p w14:paraId="56F3F935">
            <w:pPr>
              <w:spacing w:after="0" w:line="240" w:lineRule="auto"/>
            </w:pPr>
            <w:r>
              <w:t>支持</w:t>
            </w:r>
          </w:p>
        </w:tc>
        <w:tc>
          <w:tcPr>
            <w:tcW w:w="1728" w:type="dxa"/>
          </w:tcPr>
          <w:p w14:paraId="327B033B">
            <w:pPr>
              <w:spacing w:after="0" w:line="240" w:lineRule="auto"/>
            </w:pPr>
            <w:r>
              <w:t>不支持</w:t>
            </w:r>
          </w:p>
        </w:tc>
        <w:tc>
          <w:tcPr>
            <w:tcW w:w="1728" w:type="dxa"/>
          </w:tcPr>
          <w:p w14:paraId="62AD20F6">
            <w:pPr>
              <w:spacing w:after="0" w:line="240" w:lineRule="auto"/>
            </w:pPr>
            <w:r>
              <w:t>屏幕投射色光序列采集，需 Thunder 凭证与服务端验活</w:t>
            </w:r>
          </w:p>
        </w:tc>
      </w:tr>
      <w:tr w14:paraId="4DB6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47DF4E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2B038AAB">
            <w:pPr>
              <w:spacing w:after="0" w:line="240" w:lineRule="auto"/>
            </w:pPr>
            <w:r>
              <w:t>动作+炫彩</w:t>
            </w:r>
          </w:p>
        </w:tc>
        <w:tc>
          <w:tcPr>
            <w:tcW w:w="1728" w:type="dxa"/>
          </w:tcPr>
          <w:p w14:paraId="79DD737B">
            <w:pPr>
              <w:spacing w:after="0" w:line="240" w:lineRule="auto"/>
            </w:pPr>
            <w:r>
              <w:t>支持</w:t>
            </w:r>
          </w:p>
        </w:tc>
        <w:tc>
          <w:tcPr>
            <w:tcW w:w="1728" w:type="dxa"/>
          </w:tcPr>
          <w:p w14:paraId="5F62A27F">
            <w:pPr>
              <w:spacing w:after="0" w:line="240" w:lineRule="auto"/>
            </w:pPr>
            <w:r>
              <w:t>不支持</w:t>
            </w:r>
          </w:p>
        </w:tc>
        <w:tc>
          <w:tcPr>
            <w:tcW w:w="1728" w:type="dxa"/>
          </w:tcPr>
          <w:p w14:paraId="5C5C3444">
            <w:pPr>
              <w:spacing w:after="0" w:line="240" w:lineRule="auto"/>
            </w:pPr>
            <w:r>
              <w:t>先完成 1 个随机动作，再进入炫彩采集</w:t>
            </w:r>
          </w:p>
        </w:tc>
      </w:tr>
    </w:tbl>
    <w:p w14:paraId="5FD404AD"/>
    <w:p w14:paraId="1F167AB8">
      <w:r>
        <w:rPr>
          <w:b w:val="0"/>
        </w:rPr>
        <w:t>在线核验时 detectType 默认由后台配置接口返回；联调可用 detectTypeOverride 覆盖。</w:t>
      </w:r>
    </w:p>
    <w:p w14:paraId="1F78F0E3">
      <w:pPr>
        <w:pStyle w:val="4"/>
      </w:pPr>
      <w:r>
        <w:t>9.1 炫彩活体流程（在线核验）</w:t>
      </w:r>
    </w:p>
    <w:p w14:paraId="3097C122">
      <w:pPr>
        <w:pStyle w:val="14"/>
      </w:pPr>
      <w:r>
        <w:t>宿主 init 并配置 setThunderCredentials；按部署选择 setNewColorIntenface；</w:t>
      </w:r>
    </w:p>
    <w:p w14:paraId="7EB7FA39">
      <w:pPr>
        <w:pStyle w:val="14"/>
      </w:pPr>
      <w:r>
        <w:t>start 时后台配置 detectType=3 或 4（或通过 detectTypeOverride 覆盖）；</w:t>
      </w:r>
    </w:p>
    <w:p w14:paraId="537F4C69">
      <w:pPr>
        <w:pStyle w:val="14"/>
      </w:pPr>
      <w:r>
        <w:t>SDK 异步拉取颜色序列（新接口 /assistant/thunderAliveColor 或老接口 alg-api/liveness/thunderAliveColor）；</w:t>
      </w:r>
    </w:p>
    <w:p w14:paraId="6FD467B7">
      <w:pPr>
        <w:pStyle w:val="14"/>
      </w:pPr>
      <w:r>
        <w:t>用户完成活体采集；</w:t>
      </w:r>
    </w:p>
    <w:p w14:paraId="3187FD06">
      <w:pPr>
        <w:pStyle w:val="14"/>
      </w:pPr>
      <w:r>
        <w:t>新接口：SDK 调用 /assistant/faceIdent，请求体带 isColor/seq/colorPics 炫彩字段；</w:t>
      </w:r>
    </w:p>
    <w:p w14:paraId="6F5F10D0">
      <w:pPr>
        <w:pStyle w:val="14"/>
      </w:pPr>
      <w:r>
        <w:t>老接口：SDK 调用 alg-api/liveness/thunderAliveCheck 验活，不再调用 faceIdent；</w:t>
      </w:r>
    </w:p>
    <w:p w14:paraId="241CAC85">
      <w:pPr>
        <w:pStyle w:val="14"/>
      </w:pPr>
      <w:r>
        <w:t>onFinish 回调结果与采集 data（含 lightData、sequnce 等炫彩字段）。</w:t>
      </w:r>
    </w:p>
    <w:p w14:paraId="6726B793">
      <w:r>
        <w:rPr>
          <w:b w:val="0"/>
        </w:rPr>
        <w:t>动作+炫彩（detectType=4）在动作阶段固定 1 个动作（通常为眨眼或张嘴），动作通过后自动进入炫彩色序采集。</w:t>
      </w:r>
    </w:p>
    <w:p w14:paraId="6E63A536">
      <w:pPr>
        <w:pStyle w:val="3"/>
      </w:pPr>
      <w:r>
        <w:t>10. 活体检测回调说明</w:t>
      </w:r>
    </w:p>
    <w:p w14:paraId="6029F824">
      <w:pPr>
        <w:pStyle w:val="4"/>
      </w:pPr>
      <w:r>
        <w:t>10.1 AEFaceInterface（原生宿主）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311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5EA34DC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208C0557">
            <w:pPr>
              <w:spacing w:after="0" w:line="240" w:lineRule="auto"/>
            </w:pPr>
            <w:r>
              <w:t>说明</w:t>
            </w:r>
          </w:p>
        </w:tc>
      </w:tr>
      <w:tr w14:paraId="24CE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80BAF8">
            <w:pPr>
              <w:spacing w:after="0" w:line="240" w:lineRule="auto"/>
            </w:pPr>
            <w:r>
              <w:t>onStart / onPrompt / onProcess</w:t>
            </w:r>
          </w:p>
        </w:tc>
        <w:tc>
          <w:tcPr>
            <w:tcW w:w="4320" w:type="dxa"/>
          </w:tcPr>
          <w:p w14:paraId="5CD5E086">
            <w:pPr>
              <w:spacing w:after="0" w:line="240" w:lineRule="auto"/>
            </w:pPr>
            <w:r>
              <w:t>过程回调，当前版本可空实现</w:t>
            </w:r>
          </w:p>
        </w:tc>
      </w:tr>
      <w:tr w14:paraId="3639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D8F876">
            <w:pPr>
              <w:spacing w:after="0" w:line="240" w:lineRule="auto"/>
            </w:pPr>
            <w:r>
              <w:t>onFinish(int value, String data, String resultCode)</w:t>
            </w:r>
          </w:p>
        </w:tc>
        <w:tc>
          <w:tcPr>
            <w:tcW w:w="4320" w:type="dxa"/>
          </w:tcPr>
          <w:p w14:paraId="6E18DB70">
            <w:pPr>
              <w:spacing w:after="0" w:line="240" w:lineRule="auto"/>
            </w:pPr>
            <w:r>
              <w:t>活体/核验结束，业务以 resultCode 为准</w:t>
            </w:r>
          </w:p>
        </w:tc>
      </w:tr>
    </w:tbl>
    <w:p w14:paraId="3D29ADC2"/>
    <w:p w14:paraId="15578787">
      <w:pPr>
        <w:pStyle w:val="4"/>
      </w:pPr>
      <w:r>
        <w:t>10.2 onFinish — SDK 内部结果码 value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6"/>
        <w:gridCol w:w="2649"/>
        <w:gridCol w:w="2691"/>
      </w:tblGrid>
      <w:tr w14:paraId="69CF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59ED7D">
            <w:pPr>
              <w:spacing w:after="0" w:line="240" w:lineRule="auto"/>
            </w:pPr>
            <w:r>
              <w:t>常量</w:t>
            </w:r>
          </w:p>
        </w:tc>
        <w:tc>
          <w:tcPr>
            <w:tcW w:w="2880" w:type="dxa"/>
          </w:tcPr>
          <w:p w14:paraId="5B4F9986">
            <w:pPr>
              <w:spacing w:after="0" w:line="240" w:lineRule="auto"/>
            </w:pPr>
            <w:r>
              <w:t>值</w:t>
            </w:r>
          </w:p>
        </w:tc>
        <w:tc>
          <w:tcPr>
            <w:tcW w:w="2880" w:type="dxa"/>
          </w:tcPr>
          <w:p w14:paraId="205CB650">
            <w:pPr>
              <w:spacing w:after="0" w:line="240" w:lineRule="auto"/>
            </w:pPr>
            <w:r>
              <w:t>含义</w:t>
            </w:r>
          </w:p>
        </w:tc>
      </w:tr>
      <w:tr w14:paraId="1040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CD626E">
            <w:pPr>
              <w:spacing w:after="0" w:line="240" w:lineRule="auto"/>
            </w:pPr>
            <w:r>
              <w:t>AEFacePack.SUCCESS</w:t>
            </w:r>
          </w:p>
        </w:tc>
        <w:tc>
          <w:tcPr>
            <w:tcW w:w="2880" w:type="dxa"/>
          </w:tcPr>
          <w:p w14:paraId="440EFBA8">
            <w:pPr>
              <w:spacing w:after="0" w:line="240" w:lineRule="auto"/>
            </w:pPr>
            <w:r>
              <w:t>0</w:t>
            </w:r>
          </w:p>
        </w:tc>
        <w:tc>
          <w:tcPr>
            <w:tcW w:w="2880" w:type="dxa"/>
          </w:tcPr>
          <w:p w14:paraId="6FE8838A">
            <w:pPr>
              <w:spacing w:after="0" w:line="240" w:lineRule="auto"/>
            </w:pPr>
            <w:r>
              <w:t>活体+后台核验通过</w:t>
            </w:r>
          </w:p>
        </w:tc>
      </w:tr>
      <w:tr w14:paraId="3BD5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7B5AB6">
            <w:pPr>
              <w:spacing w:after="0" w:line="240" w:lineRule="auto"/>
            </w:pPr>
            <w:r>
              <w:t>AEFacePack.ERROR_FAIL</w:t>
            </w:r>
          </w:p>
        </w:tc>
        <w:tc>
          <w:tcPr>
            <w:tcW w:w="2880" w:type="dxa"/>
          </w:tcPr>
          <w:p w14:paraId="2E44F7B1">
            <w:pPr>
              <w:spacing w:after="0" w:line="240" w:lineRule="auto"/>
            </w:pPr>
            <w:r>
              <w:t>-1</w:t>
            </w:r>
          </w:p>
        </w:tc>
        <w:tc>
          <w:tcPr>
            <w:tcW w:w="2880" w:type="dxa"/>
          </w:tcPr>
          <w:p w14:paraId="7066D837">
            <w:pPr>
              <w:spacing w:after="0" w:line="240" w:lineRule="auto"/>
            </w:pPr>
            <w:r>
              <w:t>活体失败或后台核验未通过</w:t>
            </w:r>
          </w:p>
        </w:tc>
      </w:tr>
      <w:tr w14:paraId="45DB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D782D3">
            <w:pPr>
              <w:spacing w:after="0" w:line="240" w:lineRule="auto"/>
            </w:pPr>
            <w:r>
              <w:t>AEFacePack.ERROR_TIMEOUT</w:t>
            </w:r>
          </w:p>
        </w:tc>
        <w:tc>
          <w:tcPr>
            <w:tcW w:w="2880" w:type="dxa"/>
          </w:tcPr>
          <w:p w14:paraId="1C4429FF">
            <w:pPr>
              <w:spacing w:after="0" w:line="240" w:lineRule="auto"/>
            </w:pPr>
            <w:r>
              <w:t>-4</w:t>
            </w:r>
          </w:p>
        </w:tc>
        <w:tc>
          <w:tcPr>
            <w:tcW w:w="2880" w:type="dxa"/>
          </w:tcPr>
          <w:p w14:paraId="258F1F36">
            <w:pPr>
              <w:spacing w:after="0" w:line="240" w:lineRule="auto"/>
            </w:pPr>
            <w:r>
              <w:t>超时</w:t>
            </w:r>
          </w:p>
        </w:tc>
      </w:tr>
      <w:tr w14:paraId="13A63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5A73ED">
            <w:pPr>
              <w:spacing w:after="0" w:line="240" w:lineRule="auto"/>
            </w:pPr>
            <w:r>
              <w:t>AEFacePack.ERROR_CANCEL</w:t>
            </w:r>
          </w:p>
        </w:tc>
        <w:tc>
          <w:tcPr>
            <w:tcW w:w="2880" w:type="dxa"/>
          </w:tcPr>
          <w:p w14:paraId="0B19D374">
            <w:pPr>
              <w:spacing w:after="0" w:line="240" w:lineRule="auto"/>
            </w:pPr>
            <w:r>
              <w:t>-9</w:t>
            </w:r>
          </w:p>
        </w:tc>
        <w:tc>
          <w:tcPr>
            <w:tcW w:w="2880" w:type="dxa"/>
          </w:tcPr>
          <w:p w14:paraId="088DA874">
            <w:pPr>
              <w:spacing w:after="0" w:line="240" w:lineRule="auto"/>
            </w:pPr>
            <w:r>
              <w:t>用户取消</w:t>
            </w:r>
          </w:p>
        </w:tc>
      </w:tr>
      <w:tr w14:paraId="3BAF5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D1E317">
            <w:pPr>
              <w:spacing w:after="0" w:line="240" w:lineRule="auto"/>
            </w:pPr>
            <w:r>
              <w:t>AEFacePack.ERROR_CAMERA</w:t>
            </w:r>
          </w:p>
        </w:tc>
        <w:tc>
          <w:tcPr>
            <w:tcW w:w="2880" w:type="dxa"/>
          </w:tcPr>
          <w:p w14:paraId="3C779D16">
            <w:pPr>
              <w:spacing w:after="0" w:line="240" w:lineRule="auto"/>
            </w:pPr>
            <w:r>
              <w:t>-10</w:t>
            </w:r>
          </w:p>
        </w:tc>
        <w:tc>
          <w:tcPr>
            <w:tcW w:w="2880" w:type="dxa"/>
          </w:tcPr>
          <w:p w14:paraId="51A5248F">
            <w:pPr>
              <w:spacing w:after="0" w:line="240" w:lineRule="auto"/>
            </w:pPr>
            <w:r>
              <w:t>相机异常</w:t>
            </w:r>
          </w:p>
        </w:tc>
      </w:tr>
      <w:tr w14:paraId="0E4A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A31DD8">
            <w:pPr>
              <w:spacing w:after="0" w:line="240" w:lineRule="auto"/>
            </w:pPr>
            <w:r>
              <w:t>AEFacePack.ERROR_DANGER_DEVICE</w:t>
            </w:r>
          </w:p>
        </w:tc>
        <w:tc>
          <w:tcPr>
            <w:tcW w:w="2880" w:type="dxa"/>
          </w:tcPr>
          <w:p w14:paraId="078A1035">
            <w:pPr>
              <w:spacing w:after="0" w:line="240" w:lineRule="auto"/>
            </w:pPr>
            <w:r>
              <w:t>-11</w:t>
            </w:r>
          </w:p>
        </w:tc>
        <w:tc>
          <w:tcPr>
            <w:tcW w:w="2880" w:type="dxa"/>
          </w:tcPr>
          <w:p w14:paraId="148CE48C">
            <w:pPr>
              <w:spacing w:after="0" w:line="240" w:lineRule="auto"/>
            </w:pPr>
            <w:r>
              <w:t>设备安全风险（Hook 等）</w:t>
            </w:r>
          </w:p>
        </w:tc>
      </w:tr>
      <w:tr w14:paraId="1708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3ABBD9">
            <w:pPr>
              <w:spacing w:after="0" w:line="240" w:lineRule="auto"/>
            </w:pPr>
            <w:r>
              <w:t>AEFacePack.ERROR_OTHER_VERIFY</w:t>
            </w:r>
          </w:p>
        </w:tc>
        <w:tc>
          <w:tcPr>
            <w:tcW w:w="2880" w:type="dxa"/>
          </w:tcPr>
          <w:p w14:paraId="0EBC26E4">
            <w:pPr>
              <w:spacing w:after="0" w:line="240" w:lineRule="auto"/>
            </w:pPr>
            <w:r>
              <w:t>-12</w:t>
            </w:r>
          </w:p>
        </w:tc>
        <w:tc>
          <w:tcPr>
            <w:tcW w:w="2880" w:type="dxa"/>
          </w:tcPr>
          <w:p w14:paraId="4D1ECA58">
            <w:pPr>
              <w:spacing w:after="0" w:line="240" w:lineRule="auto"/>
            </w:pPr>
            <w:r>
              <w:t>用户选择「其他核验方式」，勿当失败处理</w:t>
            </w:r>
          </w:p>
        </w:tc>
      </w:tr>
    </w:tbl>
    <w:p w14:paraId="3FEA3E83"/>
    <w:p w14:paraId="7220AEC8">
      <w:pPr>
        <w:pStyle w:val="4"/>
      </w:pPr>
      <w:r>
        <w:t>10.3 onFinish — 三端统一结果码 resultCode</w:t>
      </w:r>
    </w:p>
    <w:p w14:paraId="549F6254">
      <w:r>
        <w:rPr>
          <w:b w:val="0"/>
        </w:rPr>
        <w:t>与鸿蒙、iOS 对齐，业务端以 resultCode 字符串为准（含前导零）：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7B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213772">
            <w:pPr>
              <w:spacing w:after="0" w:line="240" w:lineRule="auto"/>
            </w:pPr>
            <w:r>
              <w:t>resultCode</w:t>
            </w:r>
          </w:p>
        </w:tc>
        <w:tc>
          <w:tcPr>
            <w:tcW w:w="4320" w:type="dxa"/>
          </w:tcPr>
          <w:p w14:paraId="12D001ED">
            <w:pPr>
              <w:spacing w:after="0" w:line="240" w:lineRule="auto"/>
            </w:pPr>
            <w:r>
              <w:t>含义</w:t>
            </w:r>
          </w:p>
        </w:tc>
      </w:tr>
      <w:tr w14:paraId="6CECF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CDF39B">
            <w:pPr>
              <w:spacing w:after="0" w:line="240" w:lineRule="auto"/>
            </w:pPr>
            <w:r>
              <w:t>"0"</w:t>
            </w:r>
          </w:p>
        </w:tc>
        <w:tc>
          <w:tcPr>
            <w:tcW w:w="4320" w:type="dxa"/>
          </w:tcPr>
          <w:p w14:paraId="7CB51DE0">
            <w:pPr>
              <w:spacing w:after="0" w:line="240" w:lineRule="auto"/>
            </w:pPr>
            <w:r>
              <w:t>核验成功</w:t>
            </w:r>
          </w:p>
        </w:tc>
      </w:tr>
      <w:tr w14:paraId="72E2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DBA9F4">
            <w:pPr>
              <w:spacing w:after="0" w:line="240" w:lineRule="auto"/>
            </w:pPr>
            <w:r>
              <w:t>"0414009"</w:t>
            </w:r>
          </w:p>
        </w:tc>
        <w:tc>
          <w:tcPr>
            <w:tcW w:w="4320" w:type="dxa"/>
          </w:tcPr>
          <w:p w14:paraId="1A1C505D">
            <w:pPr>
              <w:spacing w:after="0" w:line="240" w:lineRule="auto"/>
            </w:pPr>
            <w:r>
              <w:t>核验失败</w:t>
            </w:r>
          </w:p>
        </w:tc>
      </w:tr>
      <w:tr w14:paraId="0C9C1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6C6D78">
            <w:pPr>
              <w:spacing w:after="0" w:line="240" w:lineRule="auto"/>
            </w:pPr>
            <w:r>
              <w:t>"0414010"</w:t>
            </w:r>
          </w:p>
        </w:tc>
        <w:tc>
          <w:tcPr>
            <w:tcW w:w="4320" w:type="dxa"/>
          </w:tcPr>
          <w:p w14:paraId="14F5798D">
            <w:pPr>
              <w:spacing w:after="0" w:line="240" w:lineRule="auto"/>
            </w:pPr>
            <w:r>
              <w:t>核验超时</w:t>
            </w:r>
          </w:p>
        </w:tc>
      </w:tr>
      <w:tr w14:paraId="318D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FB5677">
            <w:pPr>
              <w:spacing w:after="0" w:line="240" w:lineRule="auto"/>
            </w:pPr>
            <w:r>
              <w:t>"0414011"</w:t>
            </w:r>
          </w:p>
        </w:tc>
        <w:tc>
          <w:tcPr>
            <w:tcW w:w="4320" w:type="dxa"/>
          </w:tcPr>
          <w:p w14:paraId="7518D6E3">
            <w:pPr>
              <w:spacing w:after="0" w:line="240" w:lineRule="auto"/>
            </w:pPr>
            <w:r>
              <w:t>用户取消</w:t>
            </w:r>
          </w:p>
        </w:tc>
      </w:tr>
      <w:tr w14:paraId="334F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E2B331">
            <w:pPr>
              <w:spacing w:after="0" w:line="240" w:lineRule="auto"/>
            </w:pPr>
            <w:r>
              <w:t>"0414012"</w:t>
            </w:r>
          </w:p>
        </w:tc>
        <w:tc>
          <w:tcPr>
            <w:tcW w:w="4320" w:type="dxa"/>
          </w:tcPr>
          <w:p w14:paraId="001FAC5B">
            <w:pPr>
              <w:spacing w:after="0" w:line="240" w:lineRule="auto"/>
            </w:pPr>
            <w:r>
              <w:t>摄像头异常</w:t>
            </w:r>
          </w:p>
        </w:tc>
      </w:tr>
      <w:tr w14:paraId="23F7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A176A1">
            <w:pPr>
              <w:spacing w:after="0" w:line="240" w:lineRule="auto"/>
            </w:pPr>
            <w:r>
              <w:t>"0414013"</w:t>
            </w:r>
          </w:p>
        </w:tc>
        <w:tc>
          <w:tcPr>
            <w:tcW w:w="4320" w:type="dxa"/>
          </w:tcPr>
          <w:p w14:paraId="37C68B5E">
            <w:pPr>
              <w:spacing w:after="0" w:line="240" w:lineRule="auto"/>
            </w:pPr>
            <w:r>
              <w:t>设备不安全</w:t>
            </w:r>
          </w:p>
        </w:tc>
      </w:tr>
      <w:tr w14:paraId="32A2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B8BDDA">
            <w:pPr>
              <w:spacing w:after="0" w:line="240" w:lineRule="auto"/>
            </w:pPr>
            <w:r>
              <w:t>"0414014"</w:t>
            </w:r>
          </w:p>
        </w:tc>
        <w:tc>
          <w:tcPr>
            <w:tcW w:w="4320" w:type="dxa"/>
          </w:tcPr>
          <w:p w14:paraId="7A5A1798">
            <w:pPr>
              <w:spacing w:after="0" w:line="240" w:lineRule="auto"/>
            </w:pPr>
            <w:r>
              <w:t>选择其他核验方式</w:t>
            </w:r>
          </w:p>
        </w:tc>
      </w:tr>
    </w:tbl>
    <w:p w14:paraId="3A7B1254"/>
    <w:p w14:paraId="4510A2C7">
      <w:pPr>
        <w:pStyle w:val="4"/>
      </w:pPr>
      <w:r>
        <w:t>10.4 onFinish — data JSON 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94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441B5F">
            <w:pPr>
              <w:spacing w:after="0" w:line="240" w:lineRule="auto"/>
            </w:pPr>
            <w:r>
              <w:t>字段</w:t>
            </w:r>
          </w:p>
        </w:tc>
        <w:tc>
          <w:tcPr>
            <w:tcW w:w="4320" w:type="dxa"/>
          </w:tcPr>
          <w:p w14:paraId="1AD83756">
            <w:pPr>
              <w:spacing w:after="0" w:line="240" w:lineRule="auto"/>
            </w:pPr>
            <w:r>
              <w:t>说明</w:t>
            </w:r>
          </w:p>
        </w:tc>
      </w:tr>
      <w:tr w14:paraId="26AA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CBA3B3">
            <w:pPr>
              <w:spacing w:after="0" w:line="240" w:lineRule="auto"/>
            </w:pPr>
            <w:r>
              <w:t>images</w:t>
            </w:r>
          </w:p>
        </w:tc>
        <w:tc>
          <w:tcPr>
            <w:tcW w:w="4320" w:type="dxa"/>
          </w:tcPr>
          <w:p w14:paraId="27176F69">
            <w:pPr>
              <w:spacing w:after="0" w:line="240" w:lineRule="auto"/>
            </w:pPr>
            <w:r>
              <w:t>Base64 人脸图数组，images[0] 为正脸</w:t>
            </w:r>
          </w:p>
        </w:tc>
      </w:tr>
      <w:tr w14:paraId="4AA74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9B9F02">
            <w:pPr>
              <w:spacing w:after="0" w:line="240" w:lineRule="auto"/>
            </w:pPr>
            <w:r>
              <w:t>alive</w:t>
            </w:r>
          </w:p>
        </w:tc>
        <w:tc>
          <w:tcPr>
            <w:tcW w:w="4320" w:type="dxa"/>
          </w:tcPr>
          <w:p w14:paraId="4F71A157">
            <w:pPr>
              <w:spacing w:after="0" w:line="240" w:lineRule="auto"/>
            </w:pPr>
            <w:r>
              <w:t>动作活体后台判活用全景图数组</w:t>
            </w:r>
          </w:p>
        </w:tc>
      </w:tr>
      <w:tr w14:paraId="4A12B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809743">
            <w:pPr>
              <w:spacing w:after="0" w:line="240" w:lineRule="auto"/>
            </w:pPr>
            <w:r>
              <w:t>picnum</w:t>
            </w:r>
          </w:p>
        </w:tc>
        <w:tc>
          <w:tcPr>
            <w:tcW w:w="4320" w:type="dxa"/>
          </w:tcPr>
          <w:p w14:paraId="4032E6AC">
            <w:pPr>
              <w:spacing w:after="0" w:line="240" w:lineRule="auto"/>
            </w:pPr>
            <w:r>
              <w:t>图片数量</w:t>
            </w:r>
          </w:p>
        </w:tc>
      </w:tr>
      <w:tr w14:paraId="41A6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235D85">
            <w:pPr>
              <w:spacing w:after="0" w:line="240" w:lineRule="auto"/>
            </w:pPr>
            <w:r>
              <w:t>lightData</w:t>
            </w:r>
          </w:p>
        </w:tc>
        <w:tc>
          <w:tcPr>
            <w:tcW w:w="4320" w:type="dxa"/>
          </w:tcPr>
          <w:p w14:paraId="1785CD88">
            <w:pPr>
              <w:spacing w:after="0" w:line="240" w:lineRule="auto"/>
            </w:pPr>
            <w:r>
              <w:t>炫彩活体加密数据（炫彩模式）</w:t>
            </w:r>
          </w:p>
        </w:tc>
      </w:tr>
      <w:tr w14:paraId="6107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CA9B41">
            <w:pPr>
              <w:spacing w:after="0" w:line="240" w:lineRule="auto"/>
            </w:pPr>
            <w:r>
              <w:t>sequnce</w:t>
            </w:r>
          </w:p>
        </w:tc>
        <w:tc>
          <w:tcPr>
            <w:tcW w:w="4320" w:type="dxa"/>
          </w:tcPr>
          <w:p w14:paraId="5F244DA7">
            <w:pPr>
              <w:spacing w:after="0" w:line="240" w:lineRule="auto"/>
            </w:pPr>
            <w:r>
              <w:t>炫彩颜色序列号（炫彩模式）</w:t>
            </w:r>
          </w:p>
        </w:tc>
      </w:tr>
      <w:tr w14:paraId="3BED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A6EA02">
            <w:pPr>
              <w:spacing w:after="0" w:line="240" w:lineRule="auto"/>
            </w:pPr>
            <w:r>
              <w:t>resultCode</w:t>
            </w:r>
          </w:p>
        </w:tc>
        <w:tc>
          <w:tcPr>
            <w:tcW w:w="4320" w:type="dxa"/>
          </w:tcPr>
          <w:p w14:paraId="6A1C6351">
            <w:pPr>
              <w:spacing w:after="0" w:line="240" w:lineRule="auto"/>
            </w:pPr>
            <w:r>
              <w:t>三端统一结果码（与 onFinish 第三参数一致）</w:t>
            </w:r>
          </w:p>
        </w:tc>
      </w:tr>
      <w:tr w14:paraId="1724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660006">
            <w:pPr>
              <w:spacing w:after="0" w:line="240" w:lineRule="auto"/>
            </w:pPr>
            <w:r>
              <w:t>detail</w:t>
            </w:r>
          </w:p>
        </w:tc>
        <w:tc>
          <w:tcPr>
            <w:tcW w:w="4320" w:type="dxa"/>
          </w:tcPr>
          <w:p w14:paraId="7E7C3491">
            <w:pPr>
              <w:spacing w:after="0" w:line="240" w:lineRule="auto"/>
            </w:pPr>
            <w:r>
              <w:t>内含 code/message/reason 等</w:t>
            </w:r>
          </w:p>
        </w:tc>
      </w:tr>
      <w:tr w14:paraId="37183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945DE1">
            <w:pPr>
              <w:spacing w:after="0" w:line="240" w:lineRule="auto"/>
            </w:pPr>
            <w:r>
              <w:t>version</w:t>
            </w:r>
          </w:p>
        </w:tc>
        <w:tc>
          <w:tcPr>
            <w:tcW w:w="4320" w:type="dxa"/>
          </w:tcPr>
          <w:p w14:paraId="01BF2CB8">
            <w:pPr>
              <w:spacing w:after="0" w:line="240" w:lineRule="auto"/>
            </w:pPr>
            <w:r>
              <w:t>SDK 版本</w:t>
            </w:r>
          </w:p>
        </w:tc>
      </w:tr>
    </w:tbl>
    <w:p w14:paraId="438D2D51"/>
    <w:p w14:paraId="13B32C49">
      <w:r>
        <w:rPr>
          <w:b w:val="0"/>
        </w:rPr>
        <w:t>在线核验模式下 SDK 已在活体完成后自动调用后台 faceIdent（或炫彩 thunderAliveCheck）；data 可用于审计留档或结果页展示。</w:t>
      </w:r>
    </w:p>
    <w:p w14:paraId="35D26F7F">
      <w:pPr>
        <w:pStyle w:val="4"/>
      </w:pPr>
      <w:r>
        <w:t>10.5 AEFaceVerifyFlow.Callback（流程前置）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A3F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EBEFEA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01953553">
            <w:pPr>
              <w:spacing w:after="0" w:line="240" w:lineRule="auto"/>
            </w:pPr>
            <w:r>
              <w:t>时机</w:t>
            </w:r>
          </w:p>
        </w:tc>
      </w:tr>
      <w:tr w14:paraId="77D1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F426B4">
            <w:pPr>
              <w:spacing w:after="0" w:line="240" w:lineRule="auto"/>
            </w:pPr>
            <w:r>
              <w:t>onPreviewOpened()</w:t>
            </w:r>
          </w:p>
        </w:tc>
        <w:tc>
          <w:tcPr>
            <w:tcW w:w="4320" w:type="dxa"/>
          </w:tcPr>
          <w:p w14:paraId="2F62111D">
            <w:pPr>
              <w:spacing w:after="0" w:line="240" w:lineRule="auto"/>
            </w:pPr>
            <w:r>
              <w:t>信息确认页已打开（本地模式活体页已启动）</w:t>
            </w:r>
          </w:p>
        </w:tc>
      </w:tr>
      <w:tr w14:paraId="2FE9B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CD93E9">
            <w:pPr>
              <w:spacing w:after="0" w:line="240" w:lineRule="auto"/>
            </w:pPr>
            <w:r>
              <w:t>onError(String message)</w:t>
            </w:r>
          </w:p>
        </w:tc>
        <w:tc>
          <w:tcPr>
            <w:tcW w:w="4320" w:type="dxa"/>
          </w:tcPr>
          <w:p w14:paraId="5CAA9AF1">
            <w:pPr>
              <w:spacing w:after="0" w:line="240" w:lineRule="auto"/>
            </w:pPr>
            <w:r>
              <w:t>拉配置/insertRecord/权限拒绝等失败，未进入活体</w:t>
            </w:r>
          </w:p>
        </w:tc>
      </w:tr>
      <w:tr w14:paraId="3B298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325274">
            <w:pPr>
              <w:spacing w:after="0" w:line="240" w:lineRule="auto"/>
            </w:pPr>
            <w:r>
              <w:t>onPermissionRequesting()</w:t>
            </w:r>
          </w:p>
        </w:tc>
        <w:tc>
          <w:tcPr>
            <w:tcW w:w="4320" w:type="dxa"/>
          </w:tcPr>
          <w:p w14:paraId="797ADDC0">
            <w:pPr>
              <w:spacing w:after="0" w:line="240" w:lineRule="auto"/>
            </w:pPr>
            <w:r>
              <w:t>即将弹出系统权限对话框</w:t>
            </w:r>
          </w:p>
        </w:tc>
      </w:tr>
      <w:tr w14:paraId="3378A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66E539">
            <w:pPr>
              <w:spacing w:after="0" w:line="240" w:lineRule="auto"/>
            </w:pPr>
            <w:r>
              <w:t>onPermissionResult(boolean granted)</w:t>
            </w:r>
          </w:p>
        </w:tc>
        <w:tc>
          <w:tcPr>
            <w:tcW w:w="4320" w:type="dxa"/>
          </w:tcPr>
          <w:p w14:paraId="2140A635">
            <w:pPr>
              <w:spacing w:after="0" w:line="240" w:lineRule="auto"/>
            </w:pPr>
            <w:r>
              <w:t>权限对话框关闭</w:t>
            </w:r>
          </w:p>
        </w:tc>
      </w:tr>
    </w:tbl>
    <w:p w14:paraId="758788F6"/>
    <w:p w14:paraId="7D695CBA">
      <w:pPr>
        <w:pStyle w:val="4"/>
      </w:pPr>
      <w:r>
        <w:t>10.6 onFinish 处理建议</w:t>
      </w:r>
    </w:p>
    <w:p w14:paraId="6528E83A">
      <w:pPr>
        <w:spacing w:before="60" w:after="60"/>
        <w:ind w:left="283"/>
      </w:pPr>
      <w:r>
        <w:rPr>
          <w:rFonts w:ascii="Consolas" w:hAnsi="Consolas"/>
          <w:sz w:val="18"/>
        </w:rPr>
        <w:t>@Override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void onFinish(int value, String data, String resultCode)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(value == AEFacePack.ERROR_OTHER_VERIFY)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return; // 已回宿主首页，勿跳转失败页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(FaceUniResultCodes.RESULT_SUCCESS.equals(resultCode))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核验成功，跳转业务页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失败/超时/取消，提示用户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05D3F1C">
      <w:pPr>
        <w:pStyle w:val="3"/>
      </w:pPr>
      <w:r>
        <w:t>11. 活体动作配置（后台管理系统）</w:t>
      </w:r>
    </w:p>
    <w:p w14:paraId="5551CB8A">
      <w:r>
        <w:rPr>
          <w:b w:val="0"/>
        </w:rPr>
        <w:t>在线核验时，活体类型与动作种类、数量、顺序/随机模式由后台配置接口返回，SDK 启动时按 businessCode 自动拉取（/faceActionConfig/listActionConfigByBusinessType），无需宿主硬编码。</w:t>
      </w:r>
    </w:p>
    <w:p w14:paraId="08B7A33E">
      <w:pPr>
        <w:pStyle w:val="4"/>
      </w:pPr>
      <w:r>
        <w:t>11.1 配置接口主要字段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63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DEEFEA">
            <w:pPr>
              <w:spacing w:after="0" w:line="240" w:lineRule="auto"/>
            </w:pPr>
            <w:r>
              <w:t>字段</w:t>
            </w:r>
          </w:p>
        </w:tc>
        <w:tc>
          <w:tcPr>
            <w:tcW w:w="2880" w:type="dxa"/>
          </w:tcPr>
          <w:p w14:paraId="69123129">
            <w:pPr>
              <w:spacing w:after="0" w:line="240" w:lineRule="auto"/>
            </w:pPr>
            <w:r>
              <w:t>类型</w:t>
            </w:r>
          </w:p>
        </w:tc>
        <w:tc>
          <w:tcPr>
            <w:tcW w:w="2880" w:type="dxa"/>
          </w:tcPr>
          <w:p w14:paraId="20A2619D">
            <w:pPr>
              <w:spacing w:after="0" w:line="240" w:lineRule="auto"/>
            </w:pPr>
            <w:r>
              <w:t>说明</w:t>
            </w:r>
          </w:p>
        </w:tc>
      </w:tr>
      <w:tr w14:paraId="43E1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72EDF">
            <w:pPr>
              <w:spacing w:after="0" w:line="240" w:lineRule="auto"/>
            </w:pPr>
            <w:r>
              <w:t>detectType</w:t>
            </w:r>
          </w:p>
        </w:tc>
        <w:tc>
          <w:tcPr>
            <w:tcW w:w="2880" w:type="dxa"/>
          </w:tcPr>
          <w:p w14:paraId="450572C1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5F75465D">
            <w:pPr>
              <w:spacing w:after="0" w:line="240" w:lineRule="auto"/>
            </w:pPr>
            <w:r>
              <w:t>1静默/2动作/3炫彩/4动作+炫彩</w:t>
            </w:r>
          </w:p>
        </w:tc>
      </w:tr>
      <w:tr w14:paraId="0CFB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08A745">
            <w:pPr>
              <w:spacing w:after="0" w:line="240" w:lineRule="auto"/>
            </w:pPr>
            <w:r>
              <w:t>actionType</w:t>
            </w:r>
          </w:p>
        </w:tc>
        <w:tc>
          <w:tcPr>
            <w:tcW w:w="2880" w:type="dxa"/>
          </w:tcPr>
          <w:p w14:paraId="725E7B92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751185FD">
            <w:pPr>
              <w:spacing w:after="0" w:line="240" w:lineRule="auto"/>
            </w:pPr>
            <w:r>
              <w:t>1顺序/2随机（默认随机）</w:t>
            </w:r>
          </w:p>
        </w:tc>
      </w:tr>
      <w:tr w14:paraId="031F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C7B876">
            <w:pPr>
              <w:spacing w:after="0" w:line="240" w:lineRule="auto"/>
            </w:pPr>
            <w:r>
              <w:t>actionCount</w:t>
            </w:r>
          </w:p>
        </w:tc>
        <w:tc>
          <w:tcPr>
            <w:tcW w:w="2880" w:type="dxa"/>
          </w:tcPr>
          <w:p w14:paraId="4DEF5F4C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59AB56A7">
            <w:pPr>
              <w:spacing w:after="0" w:line="240" w:lineRule="auto"/>
            </w:pPr>
            <w:r>
              <w:t>动作数量 0~5</w:t>
            </w:r>
          </w:p>
        </w:tc>
      </w:tr>
      <w:tr w14:paraId="1D7F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B89A73">
            <w:pPr>
              <w:spacing w:after="0" w:line="240" w:lineRule="auto"/>
            </w:pPr>
            <w:r>
              <w:t>enableLookUp</w:t>
            </w:r>
          </w:p>
        </w:tc>
        <w:tc>
          <w:tcPr>
            <w:tcW w:w="2880" w:type="dxa"/>
          </w:tcPr>
          <w:p w14:paraId="02DB606B">
            <w:pPr>
              <w:spacing w:after="0" w:line="240" w:lineRule="auto"/>
            </w:pPr>
            <w:r>
              <w:t>String/Boolean</w:t>
            </w:r>
          </w:p>
        </w:tc>
        <w:tc>
          <w:tcPr>
            <w:tcW w:w="2880" w:type="dxa"/>
          </w:tcPr>
          <w:p w14:paraId="59BDE407">
            <w:pPr>
              <w:spacing w:after="0" w:line="240" w:lineRule="auto"/>
            </w:pPr>
            <w:r>
              <w:t>是否启用抬头（"1"/"0"）</w:t>
            </w:r>
          </w:p>
        </w:tc>
      </w:tr>
      <w:tr w14:paraId="71F7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79A088">
            <w:pPr>
              <w:spacing w:after="0" w:line="240" w:lineRule="auto"/>
            </w:pPr>
            <w:r>
              <w:t>enableLookDown</w:t>
            </w:r>
          </w:p>
        </w:tc>
        <w:tc>
          <w:tcPr>
            <w:tcW w:w="2880" w:type="dxa"/>
          </w:tcPr>
          <w:p w14:paraId="5A93A184">
            <w:pPr>
              <w:spacing w:after="0" w:line="240" w:lineRule="auto"/>
            </w:pPr>
            <w:r>
              <w:t>String/Boolean</w:t>
            </w:r>
          </w:p>
        </w:tc>
        <w:tc>
          <w:tcPr>
            <w:tcW w:w="2880" w:type="dxa"/>
          </w:tcPr>
          <w:p w14:paraId="010C5E11">
            <w:pPr>
              <w:spacing w:after="0" w:line="240" w:lineRule="auto"/>
            </w:pPr>
            <w:r>
              <w:t>是否启用低头</w:t>
            </w:r>
          </w:p>
        </w:tc>
      </w:tr>
      <w:tr w14:paraId="6E1EA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2739B0">
            <w:pPr>
              <w:spacing w:after="0" w:line="240" w:lineRule="auto"/>
            </w:pPr>
            <w:r>
              <w:t>enableShakeHead</w:t>
            </w:r>
          </w:p>
        </w:tc>
        <w:tc>
          <w:tcPr>
            <w:tcW w:w="2880" w:type="dxa"/>
          </w:tcPr>
          <w:p w14:paraId="36C3D3F9">
            <w:pPr>
              <w:spacing w:after="0" w:line="240" w:lineRule="auto"/>
            </w:pPr>
            <w:r>
              <w:t>String/Boolean</w:t>
            </w:r>
          </w:p>
        </w:tc>
        <w:tc>
          <w:tcPr>
            <w:tcW w:w="2880" w:type="dxa"/>
          </w:tcPr>
          <w:p w14:paraId="73BF5DE9">
            <w:pPr>
              <w:spacing w:after="0" w:line="240" w:lineRule="auto"/>
            </w:pPr>
            <w:r>
              <w:t>是否启用摇头</w:t>
            </w:r>
          </w:p>
        </w:tc>
      </w:tr>
      <w:tr w14:paraId="0D868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14C725">
            <w:pPr>
              <w:spacing w:after="0" w:line="240" w:lineRule="auto"/>
            </w:pPr>
            <w:r>
              <w:t>enableOpenMouth</w:t>
            </w:r>
          </w:p>
        </w:tc>
        <w:tc>
          <w:tcPr>
            <w:tcW w:w="2880" w:type="dxa"/>
          </w:tcPr>
          <w:p w14:paraId="099DF4C1">
            <w:pPr>
              <w:spacing w:after="0" w:line="240" w:lineRule="auto"/>
            </w:pPr>
            <w:r>
              <w:t>String/Boolean</w:t>
            </w:r>
          </w:p>
        </w:tc>
        <w:tc>
          <w:tcPr>
            <w:tcW w:w="2880" w:type="dxa"/>
          </w:tcPr>
          <w:p w14:paraId="43A87BD6">
            <w:pPr>
              <w:spacing w:after="0" w:line="240" w:lineRule="auto"/>
            </w:pPr>
            <w:r>
              <w:t>是否启用张嘴</w:t>
            </w:r>
          </w:p>
        </w:tc>
      </w:tr>
      <w:tr w14:paraId="6F80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402558">
            <w:pPr>
              <w:spacing w:after="0" w:line="240" w:lineRule="auto"/>
            </w:pPr>
            <w:r>
              <w:t>enableBlink</w:t>
            </w:r>
          </w:p>
        </w:tc>
        <w:tc>
          <w:tcPr>
            <w:tcW w:w="2880" w:type="dxa"/>
          </w:tcPr>
          <w:p w14:paraId="72072EBC">
            <w:pPr>
              <w:spacing w:after="0" w:line="240" w:lineRule="auto"/>
            </w:pPr>
            <w:r>
              <w:t>String/Boolean</w:t>
            </w:r>
          </w:p>
        </w:tc>
        <w:tc>
          <w:tcPr>
            <w:tcW w:w="2880" w:type="dxa"/>
          </w:tcPr>
          <w:p w14:paraId="34E20F8B">
            <w:pPr>
              <w:spacing w:after="0" w:line="240" w:lineRule="auto"/>
            </w:pPr>
            <w:r>
              <w:t>是否启用眨眼</w:t>
            </w:r>
          </w:p>
        </w:tc>
      </w:tr>
    </w:tbl>
    <w:p w14:paraId="1A82CD63"/>
    <w:p w14:paraId="146D9C31">
      <w:r>
        <w:rPr>
          <w:b w:val="0"/>
        </w:rPr>
        <w:t>动作活体调整说明：actionType 后台改为数字码（1=顺序，2=随机），默认随机；顺序模式下动作执行顺序为抬头→低头→摇头→张嘴→眨眼，从中取已启用项。动作+炫彩模式 actionCount 由 SDK 固定为 1。</w:t>
      </w:r>
    </w:p>
    <w:p w14:paraId="432F46E5">
      <w:pPr>
        <w:pStyle w:val="3"/>
      </w:pPr>
      <w:r>
        <w:t>12. ProGuard 混淆</w:t>
      </w:r>
    </w:p>
    <w:p w14:paraId="73CDE1F4">
      <w:pPr>
        <w:spacing w:before="60" w:after="60"/>
        <w:ind w:left="283"/>
      </w:pPr>
      <w:r>
        <w:rPr>
          <w:rFonts w:ascii="Consolas" w:hAnsi="Consolas"/>
          <w:sz w:val="18"/>
        </w:rPr>
        <w:t>-keep class com.aeye.face.** { *;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-keep interface com.aeye.face.** { *;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-keep class com.aeye.android.** { *;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-keep class com.aeye.sdk.** { *;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-keep class com.aeye.sm.** { *; }</w:t>
      </w:r>
    </w:p>
    <w:p w14:paraId="5295A858">
      <w:pPr>
        <w:jc w:val="center"/>
      </w:pPr>
      <w:r>
        <w:rPr>
          <w:b w:val="0"/>
        </w:rPr>
        <w:t>— 文档结束 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E902B6"/>
    <w:rsid w:val="3B8833B2"/>
    <w:rsid w:val="5B33324D"/>
    <w:rsid w:val="7828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2381</Words>
  <Characters>7110</Characters>
  <Lines>0</Lines>
  <Paragraphs>0</Paragraphs>
  <TotalTime>69</TotalTime>
  <ScaleCrop>false</ScaleCrop>
  <LinksUpToDate>false</LinksUpToDate>
  <CharactersWithSpaces>8295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绘她颜</cp:lastModifiedBy>
  <dcterms:modified xsi:type="dcterms:W3CDTF">2026-08-08T02:06:16Z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eyJoZGlkIjoiODU1OWE4ZjNmZTAxOTAzZTk5MGFlNzhiYmZjNmY1MTUiLCJ1c2VySWQiOiIxNTg1NDk3MjUzIn0=</vt:lpwstr>
  </property>
  <property fmtid="{D5CDD505-2E9C-101B-9397-08002B2CF9AE}" pid="3" name="KSOProductBuildVer">
    <vt:lpwstr>2052-12.1.0.26895</vt:lpwstr>
  </property>
  <property fmtid="{D5CDD505-2E9C-101B-9397-08002B2CF9AE}" pid="4" name="ICV">
    <vt:lpwstr>E6012C95093F43CFB65879C18CCB6025_12</vt:lpwstr>
  </property>
</Properties>
</file>