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28"/>
          <w:szCs w:val="28"/>
        </w:rPr>
        <w:t xml:space="preserve">軟體開發合約附錄</w:t>
      </w:r>
    </w:p>
    <w:p>
      <w:pPr>
        <w:spacing w:before="0"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40"/>
          <w:szCs w:val="40"/>
        </w:rPr>
        <w:t xml:space="preserve">智慧財產權條款</w:t>
      </w:r>
    </w:p>
    <w:p>
      <w:pPr>
        <w:spacing w:before="0" w:after="60"/>
        <w:jc w:val="center"/>
      </w:pPr>
      <w:r>
        <w:rPr>
          <w:rFonts w:ascii="Microsoft JhengHei" w:cs="Microsoft JhengHei" w:eastAsia="Microsoft JhengHei" w:hAnsi="Microsoft JhengHei"/>
          <w:color w:val="8DA399"/>
          <w:sz w:val="22"/>
          <w:szCs w:val="22"/>
        </w:rPr>
        <w:t xml:space="preserve">附錄 C</w:t>
      </w:r>
    </w:p>
    <w:p>
      <w:pPr>
        <w:spacing w:before="0" w:after="1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Contract Addendum C: Intellectual Property Rights</w:t>
      </w:r>
    </w:p>
    <w:p>
      <w:pPr>
        <w:pBdr>
          <w:bottom w:val="double" w:color="4A6359" w:sz="12"/>
        </w:pBdr>
        <w:spacing w:before="0" w:after="240"/>
      </w:pPr>
      <w:r>
        <w:t xml:space="preserve"/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主合約編號：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　　簽訂日期：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 年 ___ 月 ___ 日</w:t>
      </w:r>
    </w:p>
    <w:p>
      <w:pPr>
        <w:spacing w:before="0" w:after="6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甲方（委託方）：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0" w:after="200" w:line="34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乙方（受託方）：</w:t>
      </w:r>
      <w:r>
        <w:rPr>
          <w:rFonts w:ascii="Microsoft JhengHei" w:cs="Microsoft JhengHei" w:eastAsia="Microsoft JhengHei" w:hAnsi="Microsoft JhengHei"/>
          <w:color w:val="6B6B6B"/>
          <w:sz w:val="20"/>
          <w:szCs w:val="20"/>
        </w:rPr>
        <w:t xml:space="preserve">__________________________________________</w:t>
      </w:r>
    </w:p>
    <w:p>
      <w:pPr>
        <w:spacing w:before="240"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2"/>
          <w:szCs w:val="22"/>
        </w:rPr>
        <w:t xml:space="preserve">— 前　言 —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鑒於甲乙雙方因執行軟體開發專案所產生之各項交付物、原始碼、設計稿、文件及相關智慧財產權之歸屬、使用與授權事宜，為明確雙方之權利義務並避免日後爭議，特訂立本附錄條款。本附錄為主合約之一部分，與主合約具同等法律效力。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本附錄旨在清楚劃分「客製化成果」與「乙方既有資產」之界線，保護雙方之合法權益，並確保交付成果之合法使用範圍。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一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名詞定義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為避免歧義，本附錄所使用之名詞定義如下：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智慧財產權（Intellectual Property, IP）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：指包含著作權、專利權、商標權、營業秘密等，依法受保護之無形資產權利。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客製化成果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：指乙方依據本專案《系統模組需求確認單》所專為甲方撰寫、設計、開發之程式碼、UI／UX 設計、文件及相關交付物。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乙方既有資產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：指乙方於本專案開始前即已存在，或乙方於其他專案、產品中自行研發、累積之通用框架、元件、工具、方法論、設計模式、程式庫等。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第三方元件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：指由第三方提供之開源軟體、商業套件、API 服務、雲端服務等，其智慧財產權屬第三方所有。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原始碼（Source Code）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：指以人類可讀程式語言撰寫，並得經編譯或直譯後執行之電腦程式碼，包含註解與相關設定檔。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二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智財歸屬之劃分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為明確劃分本專案所涉各項智慧財產權之歸屬，雙方約定依下列原則辦理：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3400"/>
        <w:gridCol w:w="20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成果類型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所有權歸屬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4A63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客製化業務邏輯程式碼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甲方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依甲方需求撰寫之業務邏輯、流程實作、資料庫 Schema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UI／UX 設計稿與素材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甲方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依本專案客製化之畫面設計稿、圖示、版型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文件交付物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0"/>
                <w:szCs w:val="20"/>
              </w:rPr>
              <w:t xml:space="preserve">甲方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需求確認單、使用手冊、驗收文件、API 文件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乙方既有框架與通用元件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乙方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乙方專案前已存在之共用模組、工具類別、開發框架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開發方法論與 Know-How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85C00"/>
                <w:sz w:val="20"/>
                <w:szCs w:val="20"/>
              </w:rPr>
              <w:t xml:space="preserve">乙方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乙方之開發流程、架構設計模式、品質管控方法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第三方開源元件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6D00"/>
                <w:sz w:val="20"/>
                <w:szCs w:val="20"/>
              </w:rPr>
              <w:t xml:space="preserve">依原授權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依該元件之開源授權條款（如 MIT、Apache、GPL）辦理</w:t>
            </w:r>
          </w:p>
        </w:tc>
      </w:tr>
      <w:tr>
        <w:tc>
          <w:tcPr>
            <w:tcW w:type="dxa" w:w="34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第三方付費元件</w:t>
            </w:r>
          </w:p>
        </w:tc>
        <w:tc>
          <w:tcPr>
            <w:tcW w:type="dxa" w:w="200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6D00"/>
                <w:sz w:val="20"/>
                <w:szCs w:val="20"/>
              </w:rPr>
              <w:t xml:space="preserve">依原授權</w:t>
            </w:r>
          </w:p>
        </w:tc>
        <w:tc>
          <w:tcPr>
            <w:tcW w:type="dxa" w:w="376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依該元件之商業授權條款，授權費由雙方協議負擔</w:t>
            </w:r>
          </w:p>
        </w:tc>
      </w:tr>
    </w:tbl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三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客製化成果之所有權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乙方依本專案為甲方開發之客製化成果（包含但不限於業務邏輯程式碼、資料庫結構、UI／UX 設計、文件），其智慧財產權於甲方完成全部款項支付後，歸屬甲方所有。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前款所稱之「完成全部款項支付」，指甲方已依主合約及本附錄各項條款，支付包含尾款在內之全部專案款項，並取得乙方簽發之完成收款證明。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款項支付完成前，客製化成果之智慧財產權仍屬乙方所有，甲方僅享有為本專案測試、驗收及日常營運之使用權。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甲方取得客製化成果之智慧財產權後，得自由使用、修改、複製、發行該成果，惟不得移除乙方於程式碼中合理標示之貢獻者資訊。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四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乙方既有資產之保留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乙方於本專案中使用之既有框架、通用元件、工具類別、開發方法論等，其智慧財產權仍屬乙方所有，不因本專案之交付而移轉予甲方。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前款所稱之既有資產，乙方應於交付時以清單形式明列，並敘明其用途與授權範圍。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甲方對乙方既有資產僅享有「非專屬、不可轉讓、永久免費」之使用授權，授權範圍限於本專案所開發之系統內部使用。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甲方不得將乙方既有資產從本專案中抽離、另行使用於其他系統，或以任何形式對外發行、轉售、授權第三方使用。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五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原始碼之交付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本專案客製化部分之原始碼，乙方應於甲方完成全部款項支付後，於合理期間內以電子形式交付甲方。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交付內容應包含：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全部客製化業務邏輯程式碼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資料庫建表與遷移腳本（Schema 與 Migration）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環境設定範本（不含實際憑證）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API 文件與資料字典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部署與維運說明文件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交付方式得以 Git Repository 移轉、壓縮檔傳輸或雙方協議之其他方式辦理，並應簽署「原始碼交付確認書」為憑。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乙方無交付義務之項目：乙方既有資產之原始碼、第三方元件之原始碼、乙方內部開發工具與測試框架。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六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使用授權範圍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本專案完成款項支付後，甲方對客製化成果之使用範圍如下：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自行使用：</w:t>
      </w: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甲方得於自身及關係企業內部使用本系統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自行修改：</w:t>
      </w: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甲方得自行或委託第三方對本系統進行修改、擴充、維護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0"/>
          <w:szCs w:val="20"/>
        </w:rPr>
        <w:t xml:space="preserve">自行部署：</w:t>
      </w: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甲方得自由選擇本系統之部署環境與託管方式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甲方使用本系統時，應遵守第三方元件之原授權條款（如 GPL、MIT 等開源授權，或商業元件之授權約束）。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七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禁止事項</w:t>
      </w:r>
    </w:p>
    <w:p>
      <w:pPr>
        <w:spacing w:before="80" w:after="80" w:line="360"/>
        <w:ind w:firstLine="4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除經乙方事前書面同意外，甲方不得為下列行為：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轉售原始碼：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將本專案原始碼以出售、授權、訂閱等形式提供予第三方使用。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二次商業化：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以本專案成果為基礎，包裝為 SaaS 產品、套裝軟體或雲端服務對外銷售。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抽離乙方資產：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將乙方既有資產從本系統中抽離，另行使用於與本專案無關之場景。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B85C00"/>
          <w:sz w:val="22"/>
          <w:szCs w:val="22"/>
        </w:rPr>
        <w:t xml:space="preserve">逆向工程：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對乙方既有資產進行逆向工程、反組譯或解析其核心演算法。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五、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甲方若有前述需求，應與乙方另行簽訂商業授權合約，並支付對應之授權費用。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八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第三方元件之處理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本專案所使用之第三方元件（包含開源軟體與商業套件），乙方應於交付時提供「第三方元件清單」，載明元件名稱、版本、授權類型、授權條款連結。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開源元件：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依該元件之開源授權條款辦理。乙方應避免使用具有強複製性（Copyleft）之授權（如 GPL）於可能影響甲方商業利益之核心模組。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商業元件：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授權費用由雙方於本附錄簽署時協議負擔方式，可能方式包含：乙方包含於報價、甲方直接向原廠購買、或依使用量計價。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四、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第三方元件所衍生之授權費、訂閱費、續約費等，不屬於本專案報價範圍，除非雙方另有書面約定。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九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保密義務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雙方於本專案執行過程中所取得之對方營業秘密、技術資訊、商業策略、客戶名單等機密資訊，負有保密義務。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保密義務於本專案完成後繼續有效，期間由雙方於本附錄簽署時協議定之，或依主合約之保密條款辦理。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前述機密資訊不包含：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已屬於公開領域之資訊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於揭露時已為接收方合法持有之資訊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接收方獨立研發所得之資訊</w:t>
      </w:r>
    </w:p>
    <w:p>
      <w:pPr>
        <w:pStyle w:val="ListParagraph"/>
        <w:numPr>
          <w:ilvl w:val="0"/>
          <w:numId w:val="2"/>
        </w:numPr>
        <w:spacing w:before="40" w:after="40" w:line="320"/>
        <w:ind w:left="1200" w:hanging="280"/>
      </w:pPr>
      <w:r>
        <w:rPr>
          <w:rFonts w:ascii="Microsoft JhengHei" w:cs="Microsoft JhengHei" w:eastAsia="Microsoft JhengHei" w:hAnsi="Microsoft JhengHei"/>
          <w:color w:val="333333"/>
          <w:sz w:val="20"/>
          <w:szCs w:val="20"/>
        </w:rPr>
        <w:t xml:space="preserve">經合法來源取得且無保密義務之資訊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商標與品牌使用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甲方得於本專案系統介面中使用其自有商標、品牌識別、色系與視覺元素，乙方不得主張權利。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乙方於本專案中不得使用甲方商標進行對外宣傳、行銷或商業活動，除非經甲方書面同意。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乙方得於自有網站、作品集、提案簡報中，以「作品案例」形式提及本專案之存在（含甲方名稱、專案類型），惟不得揭露具體業務邏輯、原始碼、機密資訊。前述使用之具體範圍由雙方於本附錄簽署時協議之。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十一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侵權擔保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乙方擔保交付之客製化成果不侵害任何第三方之智慧財產權。如因此發生第三方主張權利之情事，乙方應負責處理並承擔相關法律責任與費用。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前款擔保不包含：甲方提供之素材（如文案、圖片、資料）所涉之侵權情事，此類爭議由甲方自行負責。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甲方不得因第三方單純之權利主張即暫停付款，應於雙方確認侵權事實後，依本附錄相關條款辦理。</w:t>
      </w:r>
    </w:p>
    <w:p>
      <w:pPr>
        <w:keepNext/>
        <w:spacing w:before="360" w:after="160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第 十二 條　</w:t>
      </w:r>
      <w:r>
        <w:rPr>
          <w:rFonts w:ascii="Microsoft JhengHei" w:cs="Microsoft JhengHei" w:eastAsia="Microsoft JhengHei" w:hAnsi="Microsoft JhengHei"/>
          <w:b/>
          <w:bCs/>
          <w:color w:val="4A6359"/>
          <w:sz w:val="24"/>
          <w:szCs w:val="24"/>
        </w:rPr>
        <w:t xml:space="preserve">附則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一、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本附錄自雙方簽署之日起生效，並與主合約具同等法律效力。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二、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本附錄與主合約條款若有衝突，以本附錄為準。</w:t>
      </w:r>
    </w:p>
    <w:p>
      <w:pPr>
        <w:spacing w:before="80" w:after="80" w:line="36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三、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本附錄一式二份，雙方各執一份為憑。</w:t>
      </w:r>
    </w:p>
    <w:p>
      <w:pPr>
        <w:pBdr>
          <w:top w:val="double" w:color="4A6359" w:sz="12"/>
        </w:pBdr>
        <w:spacing w:before="600" w:after="120"/>
        <w:jc w:val="center"/>
      </w:pPr>
      <w:r>
        <w:t xml:space="preserve"/>
      </w:r>
    </w:p>
    <w:p>
      <w:pPr>
        <w:spacing w:before="240"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A6359"/>
          <w:sz w:val="26"/>
          <w:szCs w:val="26"/>
        </w:rPr>
        <w:t xml:space="preserve">雙　方　簽　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200"/>
          <w:bottom w:type="dxa" w:w="200"/>
          <w:right w:type="dxa" w:w="20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甲方（委託方）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shd w:fill="E8EFEC" w:val="clea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6359"/>
                <w:sz w:val="22"/>
                <w:szCs w:val="22"/>
              </w:rPr>
              <w:t xml:space="preserve">乙方（受託方）</w:t>
            </w:r>
          </w:p>
        </w:tc>
      </w:tr>
      <w:tr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  <w:tc>
          <w:tcPr>
            <w:tcW w:type="dxa" w:w="4680"/>
            <w:tcBorders>
              <w:top w:val="single" w:color="B8C4BE" w:sz="6"/>
              <w:left w:val="single" w:color="B8C4BE" w:sz="6"/>
              <w:bottom w:val="single" w:color="B8C4BE" w:sz="6"/>
              <w:right w:val="single" w:color="B8C4BE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公司名稱：______________________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統一編號：______________________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代表人：________________________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地　址：________________________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聯絡人：________________________</w:t>
            </w:r>
          </w:p>
          <w:p>
            <w:pPr>
              <w:spacing w:before="60" w:after="8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電　話：________________________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簽章：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6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　</w:t>
            </w:r>
          </w:p>
          <w:p>
            <w:pPr>
              <w:spacing w:before="200" w:after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日期：______ 年 ___ 月 ___ 日</w:t>
            </w:r>
          </w:p>
        </w:tc>
      </w:tr>
    </w:tbl>
    <w:p>
      <w:pPr>
        <w:spacing w:before="360" w:after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B6B6B"/>
          <w:sz w:val="18"/>
          <w:szCs w:val="18"/>
        </w:rPr>
        <w:t xml:space="preserve">— 本附錄共 12 條，全文終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— 第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頁，共 </w:t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 頁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6B6B6B"/>
        <w:sz w:val="18"/>
        <w:szCs w:val="18"/>
      </w:rPr>
      <w:t xml:space="preserve">軟體開發合約附錄 C — 智慧財產權條款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2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軟體開發合約附錄 C — 智慧財產權條款</dc:title>
  <dc:creator>Bombus 開發團隊</dc:creator>
  <cp:lastModifiedBy>Un-named</cp:lastModifiedBy>
  <cp:revision>1</cp:revision>
  <dcterms:created xsi:type="dcterms:W3CDTF">2026-04-07T17:17:50.003Z</dcterms:created>
  <dcterms:modified xsi:type="dcterms:W3CDTF">2026-04-07T17:17:50.005Z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