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6B6B6B"/>
          <w:sz w:val="28"/>
          <w:szCs w:val="28"/>
        </w:rPr>
        <w:t xml:space="preserve">軟體開發合約附錄</w:t>
      </w:r>
    </w:p>
    <w:p>
      <w:pPr>
        <w:spacing w:before="0"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40"/>
          <w:szCs w:val="40"/>
        </w:rPr>
        <w:t xml:space="preserve">保固與維運條款</w:t>
      </w:r>
    </w:p>
    <w:p>
      <w:pPr>
        <w:spacing w:before="0" w:after="60"/>
        <w:jc w:val="center"/>
      </w:pPr>
      <w:r>
        <w:rPr>
          <w:rFonts w:ascii="Microsoft JhengHei" w:cs="Microsoft JhengHei" w:eastAsia="Microsoft JhengHei" w:hAnsi="Microsoft JhengHei"/>
          <w:color w:val="8DA399"/>
          <w:sz w:val="22"/>
          <w:szCs w:val="22"/>
        </w:rPr>
        <w:t xml:space="preserve">附錄 D</w:t>
      </w:r>
    </w:p>
    <w:p>
      <w:pPr>
        <w:spacing w:before="0" w:after="1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6B6B"/>
          <w:sz w:val="18"/>
          <w:szCs w:val="18"/>
        </w:rPr>
        <w:t xml:space="preserve">Contract Addendum D: Warranty &amp; Maintenance</w:t>
      </w:r>
    </w:p>
    <w:p>
      <w:pPr>
        <w:pBdr>
          <w:bottom w:val="double" w:color="4A6359" w:sz="12"/>
        </w:pBdr>
        <w:spacing w:before="0" w:after="240"/>
      </w:pPr>
      <w:r>
        <w:t xml:space="preserve"/>
      </w:r>
    </w:p>
    <w:p>
      <w:pPr>
        <w:spacing w:before="0" w:after="60" w:line="3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主合約編號：</w:t>
      </w:r>
      <w:r>
        <w:rPr>
          <w:rFonts w:ascii="Microsoft JhengHei" w:cs="Microsoft JhengHei" w:eastAsia="Microsoft JhengHei" w:hAnsi="Microsoft JhengHei"/>
          <w:color w:val="6B6B6B"/>
          <w:sz w:val="20"/>
          <w:szCs w:val="20"/>
        </w:rPr>
        <w:t xml:space="preserve">__________________________________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　　簽訂日期：</w:t>
      </w:r>
      <w:r>
        <w:rPr>
          <w:rFonts w:ascii="Microsoft JhengHei" w:cs="Microsoft JhengHei" w:eastAsia="Microsoft JhengHei" w:hAnsi="Microsoft JhengHei"/>
          <w:color w:val="6B6B6B"/>
          <w:sz w:val="20"/>
          <w:szCs w:val="20"/>
        </w:rPr>
        <w:t xml:space="preserve">______ 年 ___ 月 ___ 日</w:t>
      </w:r>
    </w:p>
    <w:p>
      <w:pPr>
        <w:spacing w:before="0" w:after="60" w:line="3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甲方（委託方）：</w:t>
      </w:r>
      <w:r>
        <w:rPr>
          <w:rFonts w:ascii="Microsoft JhengHei" w:cs="Microsoft JhengHei" w:eastAsia="Microsoft JhengHei" w:hAnsi="Microsoft JhengHei"/>
          <w:color w:val="6B6B6B"/>
          <w:sz w:val="20"/>
          <w:szCs w:val="20"/>
        </w:rPr>
        <w:t xml:space="preserve">__________________________________________</w:t>
      </w:r>
    </w:p>
    <w:p>
      <w:pPr>
        <w:spacing w:before="0" w:after="200" w:line="3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乙方（受託方）：</w:t>
      </w:r>
      <w:r>
        <w:rPr>
          <w:rFonts w:ascii="Microsoft JhengHei" w:cs="Microsoft JhengHei" w:eastAsia="Microsoft JhengHei" w:hAnsi="Microsoft JhengHei"/>
          <w:color w:val="6B6B6B"/>
          <w:sz w:val="20"/>
          <w:szCs w:val="20"/>
        </w:rPr>
        <w:t xml:space="preserve">__________________________________________</w:t>
      </w:r>
    </w:p>
    <w:p>
      <w:pPr>
        <w:spacing w:before="240"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2"/>
          <w:szCs w:val="22"/>
        </w:rPr>
        <w:t xml:space="preserve">— 前　言 —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鑒於甲乙雙方因執行軟體開發專案所產生之系統交付後保固責任、缺陷修復、以及後續維運服務事宜，為明確雙方之權利義務並建立可預期之售後服務機制，特訂立本附錄條款。本附錄為主合約之一部分，與主合約具同等法律效力。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本附錄旨在劃清「保固（免費修復）」與「維運（付費服務）」之界線，確保甲方取得合理之售後保障，同時避免乙方陷入無限期之免費支援義務。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一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名詞定義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為避免歧義，本附錄所使用之名詞定義如下：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保固（Warranty）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：指系統上線後一定期間內，乙方針對「與需求確認單不符」之系統錯誤負責免費修復之責任。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維運（Maintenance）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：指系統日常運作所需之監控、備份、更新、異常排除、小範圍調整等付費服務，與保固性質不同。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系統錯誤（Bug）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：指系統實際運作結果與《系統模組需求確認單》所載明之規格不符之情形。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四、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嚴重等級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：依系統錯誤對業務運作之影響程度，區分為「緊急」、「高」、「中」、「低」四級。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五、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營業時間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：指中華民國政府公告之上班日，不含週末及國定假日。實際時段由雙方於本附錄簽署時協議定之。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二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保固期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本專案之保固期自系統正式上線或驗收通過之日起算，期間長度由雙方於本附錄簽署時協議定之，建議範圍為 3 至 6 個月。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保固期內，乙方應依本附錄相關條款提供系統錯誤之免費修復服務。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保固期屆滿後，如甲方仍需乙方提供技術支援，應依第七條以下之維運方案另行簽約。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四、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分階段上線之專案，各階段之保固期自該階段上線或驗收之日起算。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三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保固範圍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為避免保固範圍認定之爭議，下列事項明確區分「屬於」與「不屬於」保固範圍：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4200"/>
        <w:gridCol w:w="2200"/>
        <w:gridCol w:w="2760"/>
      </w:tblGrid>
      <w:tr>
        <w:trPr>
          <w:tblHeader/>
        </w:trPr>
        <w:tc>
          <w:tcPr>
            <w:tcW w:type="dxa" w:w="4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事項類型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是否屬保固範圍</w:t>
            </w:r>
          </w:p>
        </w:tc>
        <w:tc>
          <w:tcPr>
            <w:tcW w:type="dxa" w:w="2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處理方式</w:t>
            </w:r>
          </w:p>
        </w:tc>
      </w:tr>
      <w:tr>
        <w:tc>
          <w:tcPr>
            <w:tcW w:type="dxa" w:w="4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系統與需求確認單不符之錯誤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✓ 屬於</w:t>
            </w:r>
          </w:p>
        </w:tc>
        <w:tc>
          <w:tcPr>
            <w:tcW w:type="dxa" w:w="2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免費修復</w:t>
            </w:r>
          </w:p>
        </w:tc>
      </w:tr>
      <w:tr>
        <w:tc>
          <w:tcPr>
            <w:tcW w:type="dxa" w:w="4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功能運作異常、資料顯示錯誤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✓ 屬於</w:t>
            </w:r>
          </w:p>
        </w:tc>
        <w:tc>
          <w:tcPr>
            <w:tcW w:type="dxa" w:w="2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免費修復</w:t>
            </w:r>
          </w:p>
        </w:tc>
      </w:tr>
      <w:tr>
        <w:tc>
          <w:tcPr>
            <w:tcW w:type="dxa" w:w="4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既有功能之安全性漏洞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✓ 屬於</w:t>
            </w:r>
          </w:p>
        </w:tc>
        <w:tc>
          <w:tcPr>
            <w:tcW w:type="dxa" w:w="2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免費修復</w:t>
            </w:r>
          </w:p>
        </w:tc>
      </w:tr>
      <w:tr>
        <w:tc>
          <w:tcPr>
            <w:tcW w:type="dxa" w:w="4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新增功能或流程調整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85C00"/>
                <w:sz w:val="20"/>
                <w:szCs w:val="20"/>
              </w:rPr>
              <w:t xml:space="preserve">✗ 不屬於</w:t>
            </w:r>
          </w:p>
        </w:tc>
        <w:tc>
          <w:tcPr>
            <w:tcW w:type="dxa" w:w="2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走 CR 流程</w:t>
            </w:r>
          </w:p>
        </w:tc>
      </w:tr>
      <w:tr>
        <w:tc>
          <w:tcPr>
            <w:tcW w:type="dxa" w:w="4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伺服器硬體、網路環境問題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85C00"/>
                <w:sz w:val="20"/>
                <w:szCs w:val="20"/>
              </w:rPr>
              <w:t xml:space="preserve">✗ 不屬於</w:t>
            </w:r>
          </w:p>
        </w:tc>
        <w:tc>
          <w:tcPr>
            <w:tcW w:type="dxa" w:w="2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甲方自行處理</w:t>
            </w:r>
          </w:p>
        </w:tc>
      </w:tr>
      <w:tr>
        <w:tc>
          <w:tcPr>
            <w:tcW w:type="dxa" w:w="4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甲方或第三方不當操作造成之問題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85C00"/>
                <w:sz w:val="20"/>
                <w:szCs w:val="20"/>
              </w:rPr>
              <w:t xml:space="preserve">✗ 不屬於</w:t>
            </w:r>
          </w:p>
        </w:tc>
        <w:tc>
          <w:tcPr>
            <w:tcW w:type="dxa" w:w="2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走 CR 流程</w:t>
            </w:r>
          </w:p>
        </w:tc>
      </w:tr>
      <w:tr>
        <w:tc>
          <w:tcPr>
            <w:tcW w:type="dxa" w:w="4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第三方系統變更所致之影響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85C00"/>
                <w:sz w:val="20"/>
                <w:szCs w:val="20"/>
              </w:rPr>
              <w:t xml:space="preserve">✗ 不屬於</w:t>
            </w:r>
          </w:p>
        </w:tc>
        <w:tc>
          <w:tcPr>
            <w:tcW w:type="dxa" w:w="2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走 CR 流程</w:t>
            </w:r>
          </w:p>
        </w:tc>
      </w:tr>
      <w:tr>
        <w:tc>
          <w:tcPr>
            <w:tcW w:type="dxa" w:w="4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甲方自行修改程式碼所致之問題</w:t>
            </w:r>
          </w:p>
        </w:tc>
        <w:tc>
          <w:tcPr>
            <w:tcW w:type="dxa" w:w="22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85C00"/>
                <w:sz w:val="20"/>
                <w:szCs w:val="20"/>
              </w:rPr>
              <w:t xml:space="preserve">✗ 不屬於</w:t>
            </w:r>
          </w:p>
        </w:tc>
        <w:tc>
          <w:tcPr>
            <w:tcW w:type="dxa" w:w="2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另行估價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2"/>
          <w:szCs w:val="22"/>
        </w:rPr>
        <w:t xml:space="preserve">屬於保固範圍者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：由乙方於合理期間內免費修復，不向甲方收取任何費用。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B85C00"/>
          <w:sz w:val="22"/>
          <w:szCs w:val="22"/>
        </w:rPr>
        <w:t xml:space="preserve">不屬於保固範圍者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：若甲方仍需乙方協助處理，應依需求變更管理（CR）流程辦理，並支付對應費用。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四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嚴重等級與回應時限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乙方依系統錯誤之嚴重等級，提供下列級別之保固回應：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B85C00"/>
          <w:sz w:val="22"/>
          <w:szCs w:val="22"/>
        </w:rPr>
        <w:t xml:space="preserve">緊急（Critical）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：系統全面癱瘓、無法登入、資料遺失、安全性漏洞暴露。乙方應優先處理，具體回應時限由雙方於本附錄簽署時協議定之。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8A6D00"/>
          <w:sz w:val="22"/>
          <w:szCs w:val="22"/>
        </w:rPr>
        <w:t xml:space="preserve">高（High）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：核心功能無法使用，但其他功能正常。乙方應於營業時間內儘速處理。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中（Medium）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：部分功能異常，但有替代操作方式。乙方應納入當週修復排程。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四、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6B6B6B"/>
          <w:sz w:val="22"/>
          <w:szCs w:val="22"/>
        </w:rPr>
        <w:t xml:space="preserve">低（Low）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：介面細節、非阻斷性之顯示問題。乙方得併入下一版本一併處理。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五、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嚴重等級之判定，以乙方初步評估為準；甲方若有異議，雙方得於同步會議中協商調整。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五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保固通報流程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甲方發現系統錯誤時，應以書面、電子郵件或雙方協議之工單系統通報乙方，內容應包含：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錯誤發生時間與頻率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具體操作步驟（如何重現）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錯誤訊息截圖或錄影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影響範圍與使用者人數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甲方評估之嚴重等級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乙方收到通報後，應確認錯誤並回覆初步評估結果，包含「是否屬於保固範圍」與「嚴重等級」判定。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經確認屬於保固範圍者，乙方應依嚴重等級安排修復。非屬保固範圍者，乙方應向甲方說明並提供 CR 處理建議。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六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保固排除情形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下列情形不屬於保固範圍，乙方得拒絕免費處理：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因甲方或其授權之第三方自行修改程式碼、資料庫結構、伺服器設定所致之問題。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因不可抗力因素（如天災、戰爭、停電、網路中斷）造成之系統異常。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因甲方所使用之硬體設備、作業系統、瀏覽器不符合需求確認單所載明之支援範圍。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四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因第三方 API、雲端服務、外部系統之變更或終止服務所致之影響。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五、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因甲方人員操作不當、誤刪資料、未依使用手冊操作所致之問題。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六、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逾保固期後發生之任何問題。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七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保固期滿後之維運服務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保固期屆滿後，如甲方仍需乙方提供技術支援與維運服務，雙方應簽訂獨立之「維運服務合約」。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維運服務之範圍、服務等級、計費方式，由雙方依實際需求協議定之，並以本附錄第八條所列之三種方案為基礎。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八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維運方案類型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乙方提供下列三種維運方案，甲方得依需求擇一選擇：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600"/>
        <w:gridCol w:w="2800"/>
        <w:gridCol w:w="2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服務內容</w:t>
            </w:r>
          </w:p>
        </w:tc>
        <w:tc>
          <w:tcPr>
            <w:tcW w:type="dxa" w:w="2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適用情境</w:t>
            </w:r>
          </w:p>
        </w:tc>
        <w:tc>
          <w:tcPr>
            <w:tcW w:type="dxa" w:w="19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計費方式</w:t>
            </w:r>
          </w:p>
        </w:tc>
      </w:tr>
      <w:tr>
        <w:tc>
          <w:tcPr>
            <w:tcW w:type="dxa" w:w="16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A
自主維運</w:t>
            </w:r>
          </w:p>
        </w:tc>
        <w:tc>
          <w:tcPr>
            <w:tcW w:type="dxa" w:w="2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甲方自行維運，乙方僅提供文件與原始碼</w:t>
            </w:r>
          </w:p>
        </w:tc>
        <w:tc>
          <w:tcPr>
            <w:tcW w:type="dxa" w:w="2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甲方有內部 IT 團隊，具備維運能力</w:t>
            </w:r>
          </w:p>
        </w:tc>
        <w:tc>
          <w:tcPr>
            <w:tcW w:type="dxa" w:w="19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保固期內免費
保固期後另計</w:t>
            </w:r>
          </w:p>
        </w:tc>
      </w:tr>
      <w:tr>
        <w:tc>
          <w:tcPr>
            <w:tcW w:type="dxa" w:w="16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B
託管維運</w:t>
            </w:r>
          </w:p>
        </w:tc>
        <w:tc>
          <w:tcPr>
            <w:tcW w:type="dxa" w:w="2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乙方提供伺服器監控、定期備份、安全性更新、小範圍調整</w:t>
            </w:r>
          </w:p>
        </w:tc>
        <w:tc>
          <w:tcPr>
            <w:tcW w:type="dxa" w:w="2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希望穩定運作無需自行處理技術細節（推薦）</w:t>
            </w:r>
          </w:p>
        </w:tc>
        <w:tc>
          <w:tcPr>
            <w:tcW w:type="dxa" w:w="19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85C00"/>
                <w:sz w:val="20"/>
                <w:szCs w:val="20"/>
              </w:rPr>
              <w:t xml:space="preserve">每月固定月費</w:t>
            </w:r>
          </w:p>
        </w:tc>
      </w:tr>
      <w:tr>
        <w:tc>
          <w:tcPr>
            <w:tcW w:type="dxa" w:w="16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C
事件型</w:t>
            </w:r>
          </w:p>
        </w:tc>
        <w:tc>
          <w:tcPr>
            <w:tcW w:type="dxa" w:w="2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僅於發生問題時由乙方協助處理</w:t>
            </w:r>
          </w:p>
        </w:tc>
        <w:tc>
          <w:tcPr>
            <w:tcW w:type="dxa" w:w="28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預算有限、系統使用頻率較低</w:t>
            </w:r>
          </w:p>
        </w:tc>
        <w:tc>
          <w:tcPr>
            <w:tcW w:type="dxa" w:w="19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依事件計時計價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2"/>
          <w:szCs w:val="22"/>
        </w:rPr>
        <w:t xml:space="preserve">方案 A：自主維運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甲方取得原始碼與文件後，自行負責系統維運。乙方僅於緊急情況下提供付費諮詢服務。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2"/>
          <w:szCs w:val="22"/>
        </w:rPr>
        <w:t xml:space="preserve">方案 B：託管維運（推薦）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乙方提供伺服器監控、資料庫定期備份、安全性更新、第三方元件更新、小範圍介面調整（每月 X 小時額度內）。月費由雙方協議。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2"/>
          <w:szCs w:val="22"/>
        </w:rPr>
        <w:t xml:space="preserve">方案 C：事件型維運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不收月費，僅於甲方提出請求時由乙方協助處理，依實際工時計價。適合預算有限之客戶。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四、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方案 B 與方案 C 之具體服務內容、SLA 承諾、月費或工時單價，應於維運合約中明列。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九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資料備份與災難復原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本專案之資料備份責任歸屬如下：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開發與保固期：</w:t>
      </w: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乙方負責開發環境之備份，甲方負責正式環境之備份（除非採用託管維運方案）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託管維運期：</w:t>
      </w: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乙方提供定期自動備份服務，備份頻率與保存期間由雙方於維運合約中約定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因備份缺失造成之資料遺失，責任依備份責任歸屬辦理。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重大災難復原情況之處理方式與費用，由雙方另行協議，不屬於例行維運範圍。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十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附則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本附錄自雙方簽署之日起生效，並與主合約具同等法律效力。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本附錄與主合約條款若有衝突，以本附錄為準。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本附錄一式二份，雙方各執一份為憑。</w:t>
      </w:r>
    </w:p>
    <w:p>
      <w:pPr>
        <w:pBdr>
          <w:top w:val="double" w:color="4A6359" w:sz="12"/>
        </w:pBdr>
        <w:spacing w:before="600" w:after="120"/>
        <w:jc w:val="center"/>
      </w:pPr>
      <w:r>
        <w:t xml:space="preserve"/>
      </w:r>
    </w:p>
    <w:p>
      <w:pPr>
        <w:spacing w:before="240" w:after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6"/>
          <w:szCs w:val="26"/>
        </w:rPr>
        <w:t xml:space="preserve">雙　方　簽　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left w:type="dxa" w:w="200"/>
          <w:bottom w:type="dxa" w:w="200"/>
          <w:right w:type="dxa" w:w="2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E8EFEC" w:val="clea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甲方（委託方）</w:t>
            </w:r>
          </w:p>
        </w:tc>
        <w:tc>
          <w:tcPr>
            <w:tcW w:type="dxa" w:w="468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E8EFEC" w:val="clea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乙方（受託方）</w:t>
            </w:r>
          </w:p>
        </w:tc>
      </w:tr>
      <w:tr>
        <w:tc>
          <w:tcPr>
            <w:tcW w:type="dxa" w:w="468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公司名稱：______________________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統一編號：______________________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代表人：________________________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地　址：________________________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聯絡人：________________________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電　話：________________________</w:t>
            </w:r>
          </w:p>
          <w:p>
            <w:pPr>
              <w:spacing w:before="20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簽章：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　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　</w:t>
            </w:r>
          </w:p>
          <w:p>
            <w:pPr>
              <w:spacing w:before="20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日期：______ 年 ___ 月 ___ 日</w:t>
            </w:r>
          </w:p>
        </w:tc>
        <w:tc>
          <w:tcPr>
            <w:tcW w:type="dxa" w:w="468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公司名稱：______________________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統一編號：______________________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代表人：________________________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地　址：________________________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聯絡人：________________________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電　話：________________________</w:t>
            </w:r>
          </w:p>
          <w:p>
            <w:pPr>
              <w:spacing w:before="20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簽章：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　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　</w:t>
            </w:r>
          </w:p>
          <w:p>
            <w:pPr>
              <w:spacing w:before="20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日期：______ 年 ___ 月 ___ 日</w:t>
            </w:r>
          </w:p>
        </w:tc>
      </w:tr>
    </w:tbl>
    <w:p>
      <w:pPr>
        <w:spacing w:before="360" w:after="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6B6B"/>
          <w:sz w:val="18"/>
          <w:szCs w:val="18"/>
        </w:rPr>
        <w:t xml:space="preserve">— 本附錄共 10 條，全文終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— 第 </w:t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 頁，共 </w:t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 頁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軟體開發合約附錄 D — 保固與維運條款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2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軟體開發合約附錄 D — 保固與維運條款</dc:title>
  <dc:creator>Bombus 開發團隊</dc:creator>
  <cp:lastModifiedBy>Un-named</cp:lastModifiedBy>
  <cp:revision>1</cp:revision>
  <dcterms:created xsi:type="dcterms:W3CDTF">2026-04-07T17:31:57.293Z</dcterms:created>
  <dcterms:modified xsi:type="dcterms:W3CDTF">2026-04-07T17:31:57.294Z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