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36"/>
          <w:szCs w:val="36"/>
        </w:rPr>
        <w:t xml:space="preserve">客戶協作流程說明書</w:t>
      </w:r>
    </w:p>
    <w:p>
      <w:pPr>
        <w:spacing w:before="0"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5"/>
          <w:szCs w:val="15"/>
        </w:rPr>
        <w:t xml:space="preserve">Customer Collaboration Workflow Guide</w:t>
      </w:r>
    </w:p>
    <w:p>
      <w:pPr>
        <w:pBdr>
          <w:bottom w:val="double" w:color="4A6359" w:sz="10"/>
        </w:pBd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6"/>
          <w:szCs w:val="16"/>
        </w:rPr>
        <w:t xml:space="preserve">本說明書一頁說明您與開發團隊之間的協作節奏</w:t>
      </w:r>
    </w:p>
    <w:p>
      <w:pPr>
        <w:pBdr>
          <w:left w:val="single" w:color="4A6359" w:sz="24"/>
        </w:pBdr>
        <w:shd w:fill="E8EFEC" w:val="clear"/>
        <w:spacing w:before="240" w:after="120"/>
        <w:ind w:left="20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0"/>
          <w:szCs w:val="20"/>
        </w:rPr>
        <w:t xml:space="preserve">  ❶ 三階段漏斗 ─ 從想法到實作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"/>
        <w:gridCol w:w="3000"/>
        <w:gridCol w:w="400"/>
        <w:gridCol w:w="2760"/>
      </w:tblGrid>
      <w:tr>
        <w:trPr>
          <w:cantSplit/>
        </w:trPr>
        <w:tc>
          <w:tcPr>
            <w:tcW w:type="dxa" w:w="3000"/>
            <w:tcBorders>
              <w:top w:val="single" w:color="8DA399" w:sz="8"/>
              <w:left w:val="single" w:color="8DA399" w:sz="8"/>
              <w:bottom w:val="single" w:color="8DA399" w:sz="8"/>
              <w:right w:val="single" w:color="8DA399" w:sz="8"/>
            </w:tcBorders>
            <w:shd w:fill="E8EFE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56"/>
                <w:szCs w:val="56"/>
              </w:rPr>
              <w:t xml:space="preserve">1</w:t>
            </w:r>
          </w:p>
          <w:p>
            <w:pPr>
              <w:spacing w:before="0" w:after="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日常收集</w:t>
            </w:r>
          </w:p>
          <w:p>
            <w:pPr>
              <w:pBdr>
                <w:bottom w:val="single" w:color="8DA399" w:sz="4"/>
              </w:pBdr>
              <w:spacing w:before="0" w:after="80"/>
              <w:jc w:val="center"/>
            </w:pPr>
            <w:r>
              <w:rPr>
                <w:rFonts w:ascii="Microsoft JhengHei" w:cs="Microsoft JhengHei" w:eastAsia="Microsoft JhengHei" w:hAnsi="Microsoft JhengHei"/>
                <w:sz w:val="10"/>
                <w:szCs w:val="10"/>
              </w:rPr>
              <w:t xml:space="preserve"> </w:t>
            </w:r>
          </w:p>
          <w:p>
            <w:pPr>
              <w:spacing w:before="0" w:after="60"/>
              <w:jc w:val="center"/>
            </w:pPr>
            <w:r>
              <w:rPr>
                <w:rFonts w:ascii="Microsoft JhengHei" w:cs="Microsoft JhengHei" w:eastAsia="Microsoft JhengHei" w:hAnsi="Microsoft JhengHei"/>
                <w:sz w:val="16"/>
                <w:szCs w:val="16"/>
              </w:rPr>
              <w:t xml:space="preserve">👤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DA399"/>
                <w:sz w:val="16"/>
                <w:szCs w:val="16"/>
              </w:rPr>
              <w:t xml:space="preserve">客戶（任何人）</w:t>
            </w:r>
          </w:p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填寫《客戶回饋表》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4"/>
                <w:szCs w:val="14"/>
              </w:rPr>
              <w:t xml:space="preserve">一次可寫多筆　按模組分類　附上截圖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A399"/>
                <w:sz w:val="28"/>
                <w:szCs w:val="28"/>
              </w:rPr>
              <w:t xml:space="preserve">➜</w:t>
            </w:r>
          </w:p>
        </w:tc>
        <w:tc>
          <w:tcPr>
            <w:tcW w:type="dxa" w:w="3000"/>
            <w:tcBorders>
              <w:top w:val="single" w:color="8A6D00" w:sz="8"/>
              <w:left w:val="single" w:color="8A6D00" w:sz="8"/>
              <w:bottom w:val="single" w:color="8A6D00" w:sz="8"/>
              <w:right w:val="single" w:color="8A6D00" w:sz="8"/>
            </w:tcBorders>
            <w:shd w:fill="FAF4E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5500"/>
                <w:sz w:val="56"/>
                <w:szCs w:val="56"/>
              </w:rPr>
              <w:t xml:space="preserve">2</w:t>
            </w:r>
          </w:p>
          <w:p>
            <w:pPr>
              <w:spacing w:before="0" w:after="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5500"/>
                <w:sz w:val="22"/>
                <w:szCs w:val="22"/>
              </w:rPr>
              <w:t xml:space="preserve">分流閘門</w:t>
            </w:r>
          </w:p>
          <w:p>
            <w:pPr>
              <w:pBdr>
                <w:bottom w:val="single" w:color="8A6D00" w:sz="4"/>
              </w:pBdr>
              <w:spacing w:before="0" w:after="80"/>
              <w:jc w:val="center"/>
            </w:pPr>
            <w:r>
              <w:rPr>
                <w:rFonts w:ascii="Microsoft JhengHei" w:cs="Microsoft JhengHei" w:eastAsia="Microsoft JhengHei" w:hAnsi="Microsoft JhengHei"/>
                <w:sz w:val="10"/>
                <w:szCs w:val="10"/>
              </w:rPr>
              <w:t xml:space="preserve"> </w:t>
            </w:r>
          </w:p>
          <w:p>
            <w:pPr>
              <w:spacing w:before="0" w:after="60"/>
              <w:jc w:val="center"/>
            </w:pPr>
            <w:r>
              <w:rPr>
                <w:rFonts w:ascii="Microsoft JhengHei" w:cs="Microsoft JhengHei" w:eastAsia="Microsoft JhengHei" w:hAnsi="Microsoft JhengHei"/>
                <w:sz w:val="16"/>
                <w:szCs w:val="16"/>
              </w:rPr>
              <w:t xml:space="preserve">👤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D00"/>
                <w:sz w:val="16"/>
                <w:szCs w:val="16"/>
              </w:rPr>
              <w:t xml:space="preserve">每週同步會議</w:t>
            </w:r>
          </w:p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PM + 客戶逐項分類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4"/>
                <w:szCs w:val="14"/>
              </w:rPr>
              <w:t xml:space="preserve">決定走 Bug / 微調 / CR 哪條路徑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A399"/>
                <w:sz w:val="28"/>
                <w:szCs w:val="28"/>
              </w:rPr>
              <w:t xml:space="preserve">➜</w:t>
            </w:r>
          </w:p>
        </w:tc>
        <w:tc>
          <w:tcPr>
            <w:tcW w:type="dxa" w:w="3000"/>
            <w:tcBorders>
              <w:top w:val="single" w:color="D6A28C" w:sz="8"/>
              <w:left w:val="single" w:color="D6A28C" w:sz="8"/>
              <w:bottom w:val="single" w:color="D6A28C" w:sz="8"/>
              <w:right w:val="single" w:color="D6A28C" w:sz="8"/>
            </w:tcBorders>
            <w:shd w:fill="F7E8E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5E48"/>
                <w:sz w:val="56"/>
                <w:szCs w:val="56"/>
              </w:rPr>
              <w:t xml:space="preserve">3</w:t>
            </w:r>
          </w:p>
          <w:p>
            <w:pPr>
              <w:spacing w:before="0" w:after="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5E48"/>
                <w:sz w:val="22"/>
                <w:szCs w:val="22"/>
              </w:rPr>
              <w:t xml:space="preserve">正式變更</w:t>
            </w:r>
          </w:p>
          <w:p>
            <w:pPr>
              <w:pBdr>
                <w:bottom w:val="single" w:color="D6A28C" w:sz="4"/>
              </w:pBdr>
              <w:spacing w:before="0" w:after="80"/>
              <w:jc w:val="center"/>
            </w:pPr>
            <w:r>
              <w:rPr>
                <w:rFonts w:ascii="Microsoft JhengHei" w:cs="Microsoft JhengHei" w:eastAsia="Microsoft JhengHei" w:hAnsi="Microsoft JhengHei"/>
                <w:sz w:val="10"/>
                <w:szCs w:val="10"/>
              </w:rPr>
              <w:t xml:space="preserve"> </w:t>
            </w:r>
          </w:p>
          <w:p>
            <w:pPr>
              <w:spacing w:before="0" w:after="60"/>
              <w:jc w:val="center"/>
            </w:pPr>
            <w:r>
              <w:rPr>
                <w:rFonts w:ascii="Microsoft JhengHei" w:cs="Microsoft JhengHei" w:eastAsia="Microsoft JhengHei" w:hAnsi="Microsoft JhengHei"/>
                <w:sz w:val="16"/>
                <w:szCs w:val="16"/>
              </w:rPr>
              <w:t xml:space="preserve">👤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6A28C"/>
                <w:sz w:val="16"/>
                <w:szCs w:val="16"/>
              </w:rPr>
              <w:t xml:space="preserve">客戶 + 開發</w:t>
            </w:r>
          </w:p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7"/>
                <w:szCs w:val="17"/>
              </w:rPr>
              <w:t xml:space="preserve">填寫《CR 申請單》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B6B6B"/>
                <w:sz w:val="14"/>
                <w:szCs w:val="14"/>
              </w:rPr>
              <w:t xml:space="preserve">評估工時　報價　簽核　登錄 CR Log</w:t>
            </w:r>
          </w:p>
        </w:tc>
      </w:tr>
    </w:tbl>
    <w:p>
      <w:pPr>
        <w:pBdr>
          <w:left w:val="single" w:color="4A6359" w:sz="24"/>
        </w:pBdr>
        <w:shd w:fill="E8EFEC" w:val="clear"/>
        <w:spacing w:before="320" w:after="120"/>
        <w:ind w:left="20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0"/>
          <w:szCs w:val="20"/>
        </w:rPr>
        <w:t xml:space="preserve">  ❷ 分流結果 ─ 每筆回饋走向哪裡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3130"/>
        <w:gridCol w:w="3130"/>
      </w:tblGrid>
      <w:tr>
        <w:trPr>
          <w:cantSplit/>
        </w:trPr>
        <w:tc>
          <w:tcPr>
            <w:tcW w:type="dxa" w:w="3130"/>
            <w:tcBorders>
              <w:top w:val="single" w:color="8DA399" w:sz="6"/>
              <w:left w:val="single" w:color="8DA399" w:sz="6"/>
              <w:bottom w:val="single" w:color="8DA399" w:sz="6"/>
              <w:right w:val="single" w:color="8DA399" w:sz="6"/>
            </w:tcBorders>
            <w:shd w:fill="E8EFEC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Microsoft JhengHei" w:cs="Microsoft JhengHei" w:eastAsia="Microsoft JhengHei" w:hAnsi="Microsoft JhengHei"/>
                <w:sz w:val="32"/>
                <w:szCs w:val="32"/>
              </w:rPr>
              <w:t xml:space="preserve">🐛</w:t>
            </w:r>
          </w:p>
          <w:p>
            <w:pPr>
              <w:spacing w:before="0" w:after="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Bug 修復</w:t>
            </w:r>
          </w:p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15"/>
                <w:szCs w:val="15"/>
              </w:rPr>
              <w:t xml:space="preserve">✓ 免費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4"/>
                <w:szCs w:val="14"/>
              </w:rPr>
              <w:t xml:space="preserve">系統實際運作與需求不符
由開發團隊直接修復</w:t>
            </w:r>
          </w:p>
        </w:tc>
        <w:tc>
          <w:tcPr>
            <w:tcW w:type="dxa" w:w="3130"/>
            <w:tcBorders>
              <w:top w:val="single" w:color="D4BC6A" w:sz="6"/>
              <w:left w:val="single" w:color="D4BC6A" w:sz="6"/>
              <w:bottom w:val="single" w:color="D4BC6A" w:sz="6"/>
              <w:right w:val="single" w:color="D4BC6A" w:sz="6"/>
            </w:tcBorders>
            <w:shd w:fill="FAF4E0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Microsoft JhengHei" w:cs="Microsoft JhengHei" w:eastAsia="Microsoft JhengHei" w:hAnsi="Microsoft JhengHei"/>
                <w:sz w:val="32"/>
                <w:szCs w:val="32"/>
              </w:rPr>
              <w:t xml:space="preserve">🎨</w:t>
            </w:r>
          </w:p>
          <w:p>
            <w:pPr>
              <w:spacing w:before="0" w:after="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5500"/>
                <w:sz w:val="20"/>
                <w:szCs w:val="20"/>
              </w:rPr>
              <w:t xml:space="preserve">微調優化</w:t>
            </w:r>
          </w:p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6D00"/>
                <w:sz w:val="15"/>
                <w:szCs w:val="15"/>
              </w:rPr>
              <w:t xml:space="preserve">✓ 免費（額度內）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4"/>
                <w:szCs w:val="14"/>
              </w:rPr>
              <w:t xml:space="preserve">文案、顏色、間距微調
使用每 Sprint 4 小時額度</w:t>
            </w:r>
          </w:p>
        </w:tc>
        <w:tc>
          <w:tcPr>
            <w:tcW w:type="dxa" w:w="3130"/>
            <w:tcBorders>
              <w:top w:val="single" w:color="D6A28C" w:sz="6"/>
              <w:left w:val="single" w:color="D6A28C" w:sz="6"/>
              <w:bottom w:val="single" w:color="D6A28C" w:sz="6"/>
              <w:right w:val="single" w:color="D6A28C" w:sz="6"/>
            </w:tcBorders>
            <w:shd w:fill="F7E8E0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Microsoft JhengHei" w:cs="Microsoft JhengHei" w:eastAsia="Microsoft JhengHei" w:hAnsi="Microsoft JhengHei"/>
                <w:sz w:val="32"/>
                <w:szCs w:val="32"/>
              </w:rPr>
              <w:t xml:space="preserve">🔀</w:t>
            </w:r>
          </w:p>
          <w:p>
            <w:pPr>
              <w:spacing w:before="0" w:after="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5E48"/>
                <w:sz w:val="20"/>
                <w:szCs w:val="20"/>
              </w:rPr>
              <w:t xml:space="preserve">需求變更</w:t>
            </w:r>
          </w:p>
          <w:p>
            <w:pPr>
              <w:spacing w:before="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15"/>
                <w:szCs w:val="15"/>
              </w:rPr>
              <w:t xml:space="preserve">⚠ 計價（CR 流程）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4"/>
                <w:szCs w:val="14"/>
              </w:rPr>
              <w:t xml:space="preserve">新增功能、流程調整
需走 CR 流程依點數計價</w:t>
            </w:r>
          </w:p>
        </w:tc>
      </w:tr>
    </w:tbl>
    <w:p>
      <w:pPr>
        <w:pBdr>
          <w:left w:val="single" w:color="4A6359" w:sz="24"/>
        </w:pBdr>
        <w:shd w:fill="E8EFEC" w:val="clear"/>
        <w:spacing w:before="320" w:after="120"/>
        <w:ind w:left="20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0"/>
          <w:szCs w:val="20"/>
        </w:rPr>
        <w:t xml:space="preserve">  ❸ 每週節奏 ─ 固定且可預期的溝通頻率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4A6359" w:sz="6"/>
              <w:left w:val="single" w:color="4A6359" w:sz="6"/>
              <w:bottom w:val="single" w:color="4A6359" w:sz="6"/>
              <w:right w:val="single" w:color="4A6359" w:sz="6"/>
            </w:tcBorders>
            <w:shd w:fill="4A63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週一 ~ 週四</w:t>
            </w:r>
          </w:p>
        </w:tc>
        <w:tc>
          <w:tcPr>
            <w:tcW w:type="dxa" w:w="2340"/>
            <w:tcBorders>
              <w:top w:val="single" w:color="4A6359" w:sz="6"/>
              <w:left w:val="single" w:color="4A6359" w:sz="6"/>
              <w:bottom w:val="single" w:color="4A6359" w:sz="6"/>
              <w:right w:val="single" w:color="4A6359" w:sz="6"/>
            </w:tcBorders>
            <w:shd w:fill="4A63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週五</w:t>
            </w:r>
          </w:p>
        </w:tc>
        <w:tc>
          <w:tcPr>
            <w:tcW w:type="dxa" w:w="2340"/>
            <w:tcBorders>
              <w:top w:val="single" w:color="4A6359" w:sz="6"/>
              <w:left w:val="single" w:color="4A6359" w:sz="6"/>
              <w:bottom w:val="single" w:color="4A6359" w:sz="6"/>
              <w:right w:val="single" w:color="4A6359" w:sz="6"/>
            </w:tcBorders>
            <w:shd w:fill="4A63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次週 週一</w:t>
            </w:r>
          </w:p>
        </w:tc>
        <w:tc>
          <w:tcPr>
            <w:tcW w:type="dxa" w:w="2340"/>
            <w:tcBorders>
              <w:top w:val="single" w:color="4A6359" w:sz="6"/>
              <w:left w:val="single" w:color="4A6359" w:sz="6"/>
              <w:bottom w:val="single" w:color="4A6359" w:sz="6"/>
              <w:right w:val="single" w:color="4A6359" w:sz="6"/>
            </w:tcBorders>
            <w:shd w:fill="4A63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次週 週三前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🖊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客戶自由累積
問題與建議</w:t>
            </w:r>
          </w:p>
        </w:tc>
        <w:tc>
          <w:tcPr>
            <w:tcW w:type="dxa" w:w="234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F7F4F1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📤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客戶提交
當週《回饋表》</w:t>
            </w:r>
          </w:p>
        </w:tc>
        <w:tc>
          <w:tcPr>
            <w:tcW w:type="dxa" w:w="234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👥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Weekly Sync
分流決策 30 min</w:t>
            </w:r>
          </w:p>
        </w:tc>
        <w:tc>
          <w:tcPr>
            <w:tcW w:type="dxa" w:w="234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F7F4F1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📨</w:t>
            </w:r>
          </w:p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PM 寄出
CR 候選申請單</w:t>
            </w:r>
          </w:p>
        </w:tc>
      </w:tr>
    </w:tbl>
    <w:p>
      <w:pPr>
        <w:pBdr>
          <w:left w:val="single" w:color="4A6359" w:sz="24"/>
        </w:pBdr>
        <w:shd w:fill="E8EFEC" w:val="clear"/>
        <w:spacing w:before="320" w:after="120"/>
        <w:ind w:left="20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0"/>
          <w:szCs w:val="20"/>
        </w:rPr>
        <w:t xml:space="preserve">  ❹ 角色分工 ─ 誰在哪一份文件上簽名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4A6359" w:sz="6"/>
              <w:left w:val="single" w:color="4A6359" w:sz="6"/>
              <w:bottom w:val="single" w:color="4A6359" w:sz="6"/>
              <w:right w:val="single" w:color="4A6359" w:sz="6"/>
            </w:tcBorders>
            <w:shd w:fill="4A63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4A6359" w:sz="6"/>
              <w:left w:val="single" w:color="4A6359" w:sz="6"/>
              <w:bottom w:val="single" w:color="4A6359" w:sz="6"/>
              <w:right w:val="single" w:color="4A6359" w:sz="6"/>
            </w:tcBorders>
            <w:shd w:fill="4A63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在《客戶回饋表》中</w:t>
            </w:r>
          </w:p>
        </w:tc>
        <w:tc>
          <w:tcPr>
            <w:tcW w:type="dxa" w:w="3680"/>
            <w:tcBorders>
              <w:top w:val="single" w:color="4A6359" w:sz="6"/>
              <w:left w:val="single" w:color="4A6359" w:sz="6"/>
              <w:bottom w:val="single" w:color="4A6359" w:sz="6"/>
              <w:right w:val="single" w:color="4A6359" w:sz="6"/>
            </w:tcBorders>
            <w:shd w:fill="4A63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在《CR 申請單》中</w:t>
            </w:r>
          </w:p>
        </w:tc>
      </w:tr>
      <w:tr>
        <w:tc>
          <w:tcPr>
            <w:tcW w:type="dxa" w:w="20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22222"/>
                <w:sz w:val="17"/>
                <w:szCs w:val="17"/>
              </w:rPr>
              <w:t xml:space="preserve">客戶（終端使用者）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✍ 自由填寫問題與建議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— （不直接參與）</w:t>
            </w:r>
          </w:p>
        </w:tc>
      </w:tr>
      <w:tr>
        <w:tc>
          <w:tcPr>
            <w:tcW w:type="dxa" w:w="20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F7F4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22222"/>
                <w:sz w:val="17"/>
                <w:szCs w:val="17"/>
              </w:rPr>
              <w:t xml:space="preserve">客戶 PM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📥 彙整並提交回饋表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🖊 填寫變更描述</w:t>
            </w:r>
          </w:p>
        </w:tc>
      </w:tr>
      <w:tr>
        <w:tc>
          <w:tcPr>
            <w:tcW w:type="dxa" w:w="20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22222"/>
                <w:sz w:val="17"/>
                <w:szCs w:val="17"/>
              </w:rPr>
              <w:t xml:space="preserve">客戶決策者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— （Weekly Sync 確認分類）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✅ 簽核費用與時程</w:t>
            </w:r>
          </w:p>
        </w:tc>
      </w:tr>
      <w:tr>
        <w:tc>
          <w:tcPr>
            <w:tcW w:type="dxa" w:w="20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F7F4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22222"/>
                <w:sz w:val="17"/>
                <w:szCs w:val="17"/>
              </w:rPr>
              <w:t xml:space="preserve">開發 PM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🔍 分類 + 撰寫分類結果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💰 報價 + 登錄 CR Log</w:t>
            </w:r>
          </w:p>
        </w:tc>
      </w:tr>
      <w:tr>
        <w:tc>
          <w:tcPr>
            <w:tcW w:type="dxa" w:w="200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shd w:fill="E8EF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22222"/>
                <w:sz w:val="17"/>
                <w:szCs w:val="17"/>
              </w:rPr>
              <w:t xml:space="preserve">開發團隊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🛠 修復 Bug + 執行微調</w:t>
            </w:r>
          </w:p>
        </w:tc>
        <w:tc>
          <w:tcPr>
            <w:tcW w:type="dxa" w:w="3680"/>
            <w:tcBorders>
              <w:top w:val="single" w:color="C9D3CE" w:sz="6"/>
              <w:left w:val="single" w:color="C9D3CE" w:sz="6"/>
              <w:bottom w:val="single" w:color="C9D3CE" w:sz="6"/>
              <w:right w:val="single" w:color="C9D3CE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5"/>
                <w:szCs w:val="15"/>
              </w:rPr>
              <w:t xml:space="preserve">📐 評估工時 + 實作</w:t>
            </w:r>
          </w:p>
        </w:tc>
      </w:tr>
    </w:tbl>
    <w:p>
      <w:pPr>
        <w:pBdr>
          <w:top w:val="single" w:color="D6A28C" w:sz="6"/>
          <w:left w:val="single" w:color="D6A28C" w:sz="24"/>
          <w:right w:val="single" w:color="D6A28C" w:sz="6"/>
        </w:pBdr>
        <w:shd w:fill="FFF8F0" w:val="clear"/>
        <w:spacing w:before="320" w:after="8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8B5E48"/>
          <w:sz w:val="18"/>
          <w:szCs w:val="18"/>
        </w:rPr>
        <w:t xml:space="preserve">  ⭐ 三大原則</w:t>
      </w:r>
    </w:p>
    <w:p>
      <w:pPr>
        <w:pBdr>
          <w:left w:val="single" w:color="D6A28C" w:sz="24"/>
          <w:right w:val="single" w:color="D6A28C" w:sz="6"/>
        </w:pBdr>
        <w:shd w:fill="FFF8F0" w:val="clear"/>
        <w:spacing w:before="60" w:after="60"/>
        <w:ind w:left="400" w:right="200"/>
      </w:pPr>
      <w:r>
        <w:rPr>
          <w:rFonts w:ascii="Microsoft JhengHei" w:cs="Microsoft JhengHei" w:eastAsia="Microsoft JhengHei" w:hAnsi="Microsoft JhengHei"/>
          <w:b/>
          <w:bCs/>
          <w:color w:val="8B5E48"/>
          <w:sz w:val="16"/>
          <w:szCs w:val="16"/>
        </w:rPr>
        <w:t xml:space="preserve">① 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16"/>
          <w:szCs w:val="16"/>
        </w:rPr>
        <w:t xml:space="preserve">填回饋 ≠ 已承諾實作</w:t>
      </w:r>
      <w:r>
        <w:rPr>
          <w:rFonts w:ascii="Microsoft JhengHei" w:cs="Microsoft JhengHei" w:eastAsia="Microsoft JhengHei" w:hAnsi="Microsoft JhengHei"/>
          <w:color w:val="333333"/>
          <w:sz w:val="15"/>
          <w:szCs w:val="15"/>
        </w:rPr>
        <w:t xml:space="preserve">　—　回饋表是收集工具，分類後才進入實作階段</w:t>
      </w:r>
    </w:p>
    <w:p>
      <w:pPr>
        <w:pBdr>
          <w:left w:val="single" w:color="D6A28C" w:sz="24"/>
          <w:right w:val="single" w:color="D6A28C" w:sz="6"/>
        </w:pBdr>
        <w:shd w:fill="FFF8F0" w:val="clear"/>
        <w:spacing w:before="60" w:after="60"/>
        <w:ind w:left="400" w:right="200"/>
      </w:pPr>
      <w:r>
        <w:rPr>
          <w:rFonts w:ascii="Microsoft JhengHei" w:cs="Microsoft JhengHei" w:eastAsia="Microsoft JhengHei" w:hAnsi="Microsoft JhengHei"/>
          <w:b/>
          <w:bCs/>
          <w:color w:val="8B5E48"/>
          <w:sz w:val="16"/>
          <w:szCs w:val="16"/>
        </w:rPr>
        <w:t xml:space="preserve">② 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16"/>
          <w:szCs w:val="16"/>
        </w:rPr>
        <w:t xml:space="preserve">Bug 免費，變更計價</w:t>
      </w:r>
      <w:r>
        <w:rPr>
          <w:rFonts w:ascii="Microsoft JhengHei" w:cs="Microsoft JhengHei" w:eastAsia="Microsoft JhengHei" w:hAnsi="Microsoft JhengHei"/>
          <w:color w:val="333333"/>
          <w:sz w:val="15"/>
          <w:szCs w:val="15"/>
        </w:rPr>
        <w:t xml:space="preserve">　—　系統錯誤我們免費修，新增／調整功能依 CR 點數計價</w:t>
      </w:r>
    </w:p>
    <w:p>
      <w:pPr>
        <w:pBdr>
          <w:bottom w:val="single" w:color="D6A28C" w:sz="6"/>
          <w:left w:val="single" w:color="D6A28C" w:sz="24"/>
          <w:right w:val="single" w:color="D6A28C" w:sz="6"/>
        </w:pBdr>
        <w:shd w:fill="FFF8F0" w:val="clear"/>
        <w:spacing w:before="60" w:after="80"/>
        <w:ind w:left="400" w:right="200"/>
      </w:pPr>
      <w:r>
        <w:rPr>
          <w:rFonts w:ascii="Microsoft JhengHei" w:cs="Microsoft JhengHei" w:eastAsia="Microsoft JhengHei" w:hAnsi="Microsoft JhengHei"/>
          <w:b/>
          <w:bCs/>
          <w:color w:val="8B5E48"/>
          <w:sz w:val="16"/>
          <w:szCs w:val="16"/>
        </w:rPr>
        <w:t xml:space="preserve">③ 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16"/>
          <w:szCs w:val="16"/>
        </w:rPr>
        <w:t xml:space="preserve">每週一次同步</w:t>
      </w:r>
      <w:r>
        <w:rPr>
          <w:rFonts w:ascii="Microsoft JhengHei" w:cs="Microsoft JhengHei" w:eastAsia="Microsoft JhengHei" w:hAnsi="Microsoft JhengHei"/>
          <w:color w:val="333333"/>
          <w:sz w:val="15"/>
          <w:szCs w:val="15"/>
        </w:rPr>
        <w:t xml:space="preserve">　—　Weekly Sync 是所有決策的主場，避免問題堆積與誤解</w:t>
      </w:r>
    </w:p>
    <w:sectPr>
      <w:footerReference w:type="default" r:id="rId6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i/>
        <w:iCs/>
        <w:color w:val="6B6B6B"/>
        <w:sz w:val="14"/>
        <w:szCs w:val="14"/>
      </w:rPr>
      <w:t xml:space="preserve">Bombus｜客戶協作流程說明書　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客戶協作流程說明書</dc:title>
  <dc:creator>Bombus 開發團隊</dc:creator>
  <cp:lastModifiedBy>Un-named</cp:lastModifiedBy>
  <cp:revision>1</cp:revision>
  <dcterms:created xsi:type="dcterms:W3CDTF">2026-04-07T16:08:22.721Z</dcterms:created>
  <dcterms:modified xsi:type="dcterms:W3CDTF">2026-04-07T16:08:22.722Z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