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DA399"/>
          <w:sz w:val="36"/>
          <w:szCs w:val="36"/>
        </w:rPr>
        <w:t xml:space="preserve">【SaaS 產品化】系統模組需求確認單</w:t>
      </w:r>
    </w:p>
    <w:p>
      <w:pPr>
        <w:spacing w:before="0" w:after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System Module Requirement Specification</w:t>
      </w:r>
    </w:p>
    <w:p>
      <w:pPr>
        <w:pBdr>
          <w:bottom w:val="single" w:color="8DA399" w:sz="18"/>
        </w:pBdr>
        <w:spacing w:before="0"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模組名稱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人才晉升與職等調整模組（Promotion &amp; Career Progression）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填表日期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2026 / 04 / 07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客戶端確認人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6B6B6B"/>
              </w:rPr>
              <w:t xml:space="preserve">簽名 / 確認：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___________________________________________</w:t>
            </w:r>
          </w:p>
        </w:tc>
      </w:tr>
    </w:tbl>
    <w:p>
      <w:pPr>
        <w:pBdr>
          <w:top w:val="single" w:color="D6A28C" w:sz="6"/>
          <w:bottom w:val="single" w:color="D6A28C" w:sz="6"/>
          <w:left w:val="single" w:color="D6A28C" w:sz="24"/>
          <w:right w:val="single" w:color="D6A28C" w:sz="6"/>
        </w:pBdr>
        <w:shd w:fill="FFF8F0" w:val="clear"/>
        <w:spacing w:before="360" w:after="120"/>
      </w:pPr>
      <w:r>
        <w:rPr>
          <w:rFonts w:ascii="Microsoft JhengHei" w:cs="Microsoft JhengHei" w:eastAsia="Microsoft JhengHei" w:hAnsi="Microsoft JhengHei"/>
          <w:b/>
          <w:bCs/>
          <w:color w:val="D6A28C"/>
          <w:sz w:val="22"/>
          <w:szCs w:val="22"/>
        </w:rPr>
        <w:t xml:space="preserve">  填表須知</w:t>
      </w:r>
    </w:p>
    <w:p>
      <w:pPr>
        <w:pBdr>
          <w:bottom w:val="single" w:color="D6A28C" w:sz="6"/>
          <w:left w:val="single" w:color="D6A28C" w:sz="24"/>
          <w:right w:val="single" w:color="D6A28C" w:sz="6"/>
        </w:pBdr>
        <w:shd w:fill="FFF8F0" w:val="clear"/>
        <w:spacing w:before="0" w:after="240"/>
        <w:ind w:left="200" w:right="20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為確保本系統具備完善的 SaaS 多租戶架構，並精準符合貴公司未來商業化推廣的需求，請協助盡可能詳盡填寫本表。未定義之欄位或邏輯，開發團隊將採用系統通用標準進行設計。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0"/>
          <w:szCs w:val="20"/>
        </w:rPr>
        <w:t xml:space="preserve">如於 UI/UX 繪製完成後需變更架構邏輯，將視為「需求變更（CR）」，可能影響專案時程。</w:t>
      </w:r>
    </w:p>
    <w:p>
      <w:pPr>
        <w:pBdr>
          <w:bottom w:val="single" w:color="8DA399" w:sz="12"/>
        </w:pBdr>
        <w:shd w:fill="8DA399" w:val="clear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第一部分　基本業務邏輯（Business Logic）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功能名稱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員工晉升提名、績效評核收集、委員會簽核與職等生效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（請填寫此功能模組的核心名稱與一句話定義）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目標使用者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誰會用？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申請員工（自薦/履歷補充）、直屬主管（提名/初評）、晉升委員會（決策審查）、HR（流程控管與發佈）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（請列出所有會接觸此功能的角色與其行為）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標準操作流程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請條列步驟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HR 於系統開啟「年度晉升專案」並設定收件期限。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主管發起提名，並填寫候選人推薦表。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系統自動收集候選人近兩年考績與出勤紀錄，打包為數位審查檔。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晉升委員會進行線上評分與留言決策。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總經理最終核定。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HR 派發電子晉升通知，並連動更新員工主檔的「職稱、職等、薪級」。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資料輸入欄位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使用者需填寫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擬晉升職缺與目標職等（下拉選單）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推薦理由與具體戰功（長文字框，必填）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委員會評分表（自訂評分維度，如：領導力 1-5 分）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專業證照或佐證作品集（檔案上傳，選填）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（請註明：欄位類型、是否必填、驗證規則）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資料輸出 / 報表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晉升委員會審核總表（匯出 Excel 供會議討論使用）。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電子晉升派令／賀信（PDF 格式）。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員工個人職涯發展軌跡紀錄。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例外與邊界處理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流程失敗 / 退回機制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若委員會「駁回」晉升，系統需發送婉拒信，且相關紀錄需保密，僅 HR 與直屬主管可見。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晉升生效日若落在「計薪週期中（破月）」，系統需自動通知「薪資模組」進行依天數比例的底薪拆分計算。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第二部分　SaaS 專屬架構設定（SaaS Architecture）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適用訂閱方案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此功能誰能用？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基礎版（Basic）　　☐ 專業版（Pro）　　☑ 企業版（Enterprise）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註：多階層自訂簽核與績效連動屬進階應用，建議綁定高階訂閱方案。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規則自訂程度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各家買家能否修改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☐ 全平台統一（硬邏輯）：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所有租戶固定為「主管 ➔ 總經理」兩關。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☑ 完全自訂（引擎）：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各租戶（購買廠商）可自由在後台設定「晉升簽核路線」，包含：串聯會辦、設定特定職級才能審核、自訂委員會名單，以及自由新增「評分表單欄位」。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租戶預設資料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新客戶剛買時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系統僅提供一份「標準晉升推薦表」公版。簽核流程預設為空，新租戶首次使用時，系統必須強制引導 HR 進入「流程設定中心」設定專屬的晉升路線。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功能用量上限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防止單一買家塞爆系統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佐證作品集上傳限制：單一員工附件總容量不超過 20MB；支援 PDF 與常見圖片格式，不支援影音檔上傳以節省雲端空間。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第三部分　全域管理與自動化（Super Admin &amp; Automation）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觸發通知機制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何時？給誰？管道？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1. 專案啟動時：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系統自動推播通知全公司主管「年度晉升提名開始」。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2. 核定通過時：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發送精美晉升電子賀信給員工本人，並可設定是否同步發布於「公司內部公告欄」。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超級後台權限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系統營運方可見度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☑ 絕對隱私（Zero Knowledge）：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晉升涉及最高級別的績效評價與薪資變動，系統營運方（超級管理員）絕對不可見任何評核內容與升遷名單。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☑ 僅看狀態：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營運方後台僅顯示統計數據，例如「A 廠商本月啟動了 1 次晉升專案，共處理 15 筆審核」（做為 SaaS 活躍度分析指標）。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客製化外觀體驗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員工收到的 PDF 晉升派令／賀信，支援租戶上傳「公司印章／浮水印」與「專屬 Banner 圖片」，確保符合各企業的雇主品牌（Employer Branding）形象。</w:t>
            </w:r>
          </w:p>
        </w:tc>
      </w:tr>
    </w:tbl>
    <w:p>
      <w:pPr>
        <w:pBdr>
          <w:bottom w:val="single" w:color="8DA399" w:sz="12"/>
        </w:pBdr>
        <w:shd w:fill="8DA399" w:val="clear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第四部分　非功能需求（Non-Functional Requirements）  </w:t>
      </w:r>
    </w:p>
    <w:p>
      <w:pPr>
        <w:pBdr>
          <w:top w:val="single" w:color="D6A28C" w:sz="4"/>
          <w:bottom w:val="single" w:color="D6A28C" w:sz="4"/>
          <w:left w:val="single" w:color="D6A28C" w:sz="24"/>
          <w:right w:val="single" w:color="D6A28C" w:sz="4"/>
        </w:pBdr>
        <w:shd w:fill="FFF8F0" w:val="clear"/>
        <w:spacing w:before="0" w:after="12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D6A28C"/>
          <w:sz w:val="20"/>
          <w:szCs w:val="20"/>
        </w:rPr>
        <w:t xml:space="preserve">  ⚠ </w:t>
      </w:r>
      <w:r>
        <w:rPr>
          <w:rFonts w:ascii="Microsoft JhengHei" w:cs="Microsoft JhengHei" w:eastAsia="Microsoft JhengHei" w:hAnsi="Microsoft JhengHei"/>
          <w:b/>
          <w:bCs/>
          <w:color w:val="D6A28C"/>
          <w:sz w:val="20"/>
          <w:szCs w:val="20"/>
        </w:rPr>
        <w:t xml:space="preserve">非功能需求是常見的爭議來源。</w:t>
      </w:r>
      <w:r>
        <w:rPr>
          <w:rFonts w:ascii="Microsoft JhengHei" w:cs="Microsoft JhengHei" w:eastAsia="Microsoft JhengHei" w:hAnsi="Microsoft JhengHei"/>
          <w:color w:val="333333"/>
          <w:sz w:val="18"/>
          <w:szCs w:val="18"/>
        </w:rPr>
        <w:t xml:space="preserve">客戶常以「系統好慢」、「手機上難用」、「資料被駭」等抱怨要求免費修改，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18"/>
          <w:szCs w:val="18"/>
        </w:rPr>
        <w:t xml:space="preserve">但這些項目若未於需求確認單中明列，則不屬於保固範圍。</w:t>
      </w: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請客戶務必具體勾選下列選項。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瀏覽器支援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桌機端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Chrome　（版本：最新 2 版）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Safari　（版本：最新 2 版）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Edge　　（版本：最新 2 版）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Firefox　☐ IE 11　☐ 其他：___________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（未勾選之瀏覽器不在保固範圍內，不保證相容性）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裝置支援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行動端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桌機（1280×720 以上）　　☑ 平板（768×1024）　　☑ 手機（375×667 以上）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最低支援解析度：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1280 × 720 px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RWD 斷點：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手機 &lt; 768 px　│　平板 768 ~ 1024 px　│　桌機 &gt; 1024 px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（未列明之裝置或解析度，視覺呈現不保證）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效能要求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回應速度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1. 一般頁面載入時間：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3 秒內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2. 列表查詢回應時間：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5 秒內（資料筆數 ≤ 1000 筆）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</w:rPr>
              <w:t xml:space="preserve">3. 報表匯出時間：</w:t>
            </w: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30 秒內（資料筆數 ≤ 5000 筆）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（測試環境基準：正常網路連線，資料庫無異常負載）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同時線上人數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並發容量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預估同時線上人數：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6A28C"/>
              </w:rPr>
              <w:t xml:space="preserve">________ 人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預估尖峰線上人數：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6A28C"/>
              </w:rPr>
              <w:t xml:space="preserve">________ 人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超出上限之效能表現不在保固範圍內。如需提升容量，須另行架構規劃。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可用性 (Uptime)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服務可用率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99.0 %（每月停機 ≤ 7.3 小時）　　☑ 99.5 %（每月停機 ≤ 3.6 小時）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99.9 %（每月停機 ≤ 43 分鐘）　　☐ 其他：________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（可用性保證僅適用於託管維運方案；自主維運方案不提供 SLA 承諾）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安全性要求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HTTPS / TLS 加密傳輸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密碼雜湊儲存（bcrypt / argon2）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SQL Injection 防護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☑ XSS / CSRF 防護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雙因素認證（2FA）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資料庫加密儲存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稽核日誌（Audit Log）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其他特殊要求：_______________________________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資料備份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備份策略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備份頻率：　☐ 每日　☑ 每週　☐ 每月　☐ 即時複寫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備份保存期：______ 天 / 週 / 月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災難復原時間目標（RTO）：______ 小時內可恢復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資料遺失容忍度（RPO）：______ 小時內之資料可接受遺失</w:t>
            </w:r>
          </w:p>
        </w:tc>
      </w:tr>
      <w:tr>
        <w:tc>
          <w:tcPr>
            <w:tcW w:type="dxa" w:w="28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A11y 可及性</w:t>
            </w:r>
          </w:p>
          <w:p>
            <w:pPr>
              <w:spacing w:before="0" w:after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無障礙</w:t>
            </w:r>
          </w:p>
        </w:tc>
        <w:tc>
          <w:tcPr>
            <w:tcW w:type="dxa" w:w="656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</w:rPr>
              <w:t xml:space="preserve">☐ WCAG 2.1 Level A　　☐ WCAG 2.1 Level AA　　☑ 基本鍵盤操作與 alt text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8"/>
                <w:szCs w:val="18"/>
              </w:rPr>
              <w:t xml:space="preserve">（完整 WCAG 合規性需另行報價，通常用於政府標案或特定產業）</w:t>
            </w:r>
          </w:p>
        </w:tc>
      </w:tr>
    </w:tbl>
    <w:p>
      <w:pPr>
        <w:pBdr>
          <w:top w:val="single" w:color="8DA399" w:sz="12"/>
        </w:pBdr>
        <w:spacing w:before="480" w:after="120"/>
        <w:jc w:val="center"/>
      </w:pPr>
      <w:r>
        <w:t xml:space="preserve"/>
      </w:r>
    </w:p>
    <w:p>
      <w:pPr>
        <w:spacing w:before="24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本文件作為雙方需求對焦之依據，簽署後若需變更請依「需求變更管理（CR）」流程辦理。</w:t>
      </w:r>
    </w:p>
    <w:p>
      <w:pPr>
        <w:spacing w:before="480" w:after="12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客戶確認簽章：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_______________________________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　　日期：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</w:t>
      </w:r>
    </w:p>
    <w:p>
      <w:pPr>
        <w:spacing w:before="240" w:after="12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開發團隊接收人：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____________________________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　　日期：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Bombus｜SaaS 產品化系統需求確認單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Microsoft JhengHei" w:cs="Microsoft JhengHei" w:eastAsia="Microsoft JhengHei" w:hAnsi="Microsoft JhengHei"/>
      <w:b/>
      <w:bCs/>
      <w:color w:val="8DA39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系統模組需求確認單</dc:title>
  <dc:creator>Bombus 開發團隊</dc:creator>
  <cp:lastModifiedBy>Un-named</cp:lastModifiedBy>
  <cp:revision>1</cp:revision>
  <dcterms:created xsi:type="dcterms:W3CDTF">2026-04-07T17:33:58.438Z</dcterms:created>
  <dcterms:modified xsi:type="dcterms:W3CDTF">2026-04-07T17:33:58.439Z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