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24D7F" w14:textId="607FA60F" w:rsidR="00817C3D" w:rsidRPr="00817C3D" w:rsidRDefault="00817C3D" w:rsidP="00817C3D">
      <w:pPr>
        <w:rPr>
          <w:b/>
          <w:bCs/>
          <w:u w:val="single"/>
        </w:rPr>
      </w:pPr>
      <w:r w:rsidRPr="00817C3D">
        <w:rPr>
          <w:b/>
          <w:bCs/>
          <w:u w:val="single"/>
        </w:rPr>
        <w:t xml:space="preserve">Week </w:t>
      </w:r>
      <w:proofErr w:type="gramStart"/>
      <w:r w:rsidRPr="00817C3D">
        <w:rPr>
          <w:b/>
          <w:bCs/>
          <w:u w:val="single"/>
        </w:rPr>
        <w:t>6 :</w:t>
      </w:r>
      <w:proofErr w:type="gramEnd"/>
      <w:r w:rsidRPr="00817C3D">
        <w:rPr>
          <w:b/>
          <w:bCs/>
          <w:u w:val="single"/>
        </w:rPr>
        <w:t xml:space="preserve"> </w:t>
      </w:r>
      <w:r w:rsidRPr="00817C3D">
        <w:rPr>
          <w:b/>
          <w:bCs/>
          <w:u w:val="single"/>
        </w:rPr>
        <w:t>Practical: Artificial Intelligence (AI)</w:t>
      </w:r>
    </w:p>
    <w:p w14:paraId="0C83CBB2" w14:textId="1C128A35" w:rsidR="00817C3D" w:rsidRDefault="00817C3D" w:rsidP="00817C3D">
      <w:pPr>
        <w:pStyle w:val="Default"/>
        <w:rPr>
          <w:rFonts w:asciiTheme="minorHAnsi" w:hAnsiTheme="minorHAnsi" w:cstheme="minorBidi"/>
          <w:color w:val="auto"/>
          <w:sz w:val="22"/>
          <w:szCs w:val="22"/>
        </w:rPr>
      </w:pPr>
      <w:r w:rsidRPr="00817C3D">
        <w:rPr>
          <w:rFonts w:asciiTheme="minorHAnsi" w:hAnsiTheme="minorHAnsi" w:cstheme="minorBidi"/>
          <w:color w:val="auto"/>
          <w:sz w:val="22"/>
          <w:szCs w:val="22"/>
        </w:rPr>
        <w:t xml:space="preserve">In Data Science we process a lot data through AI. With the GDPR, it is becoming increasingly important to understand the ethics behind the data that is collected, stored, processed and evaluated. </w:t>
      </w:r>
    </w:p>
    <w:p w14:paraId="0E4CD74B" w14:textId="77777777" w:rsidR="00817C3D" w:rsidRPr="00817C3D" w:rsidRDefault="00817C3D" w:rsidP="00817C3D">
      <w:pPr>
        <w:pStyle w:val="Default"/>
        <w:rPr>
          <w:rFonts w:asciiTheme="minorHAnsi" w:hAnsiTheme="minorHAnsi" w:cstheme="minorBidi"/>
          <w:color w:val="auto"/>
          <w:sz w:val="22"/>
          <w:szCs w:val="22"/>
        </w:rPr>
      </w:pPr>
    </w:p>
    <w:p w14:paraId="372A14E0" w14:textId="77777777" w:rsidR="00817C3D" w:rsidRPr="00817C3D" w:rsidRDefault="00817C3D" w:rsidP="00817C3D">
      <w:pPr>
        <w:pStyle w:val="Default"/>
        <w:rPr>
          <w:rFonts w:asciiTheme="minorHAnsi" w:hAnsiTheme="minorHAnsi" w:cstheme="minorBidi"/>
          <w:color w:val="auto"/>
          <w:sz w:val="22"/>
          <w:szCs w:val="22"/>
        </w:rPr>
      </w:pPr>
      <w:r w:rsidRPr="00817C3D">
        <w:rPr>
          <w:rFonts w:asciiTheme="minorHAnsi" w:hAnsiTheme="minorHAnsi" w:cstheme="minorBidi"/>
          <w:color w:val="auto"/>
          <w:sz w:val="22"/>
          <w:szCs w:val="22"/>
        </w:rPr>
        <w:t xml:space="preserve">Your task is to: </w:t>
      </w:r>
    </w:p>
    <w:p w14:paraId="646FAB77" w14:textId="5E230E88" w:rsidR="00817C3D" w:rsidRDefault="00817C3D" w:rsidP="00817C3D">
      <w:pPr>
        <w:pStyle w:val="Default"/>
        <w:spacing w:after="198"/>
        <w:rPr>
          <w:rFonts w:asciiTheme="minorHAnsi" w:hAnsiTheme="minorHAnsi" w:cstheme="minorBidi"/>
          <w:color w:val="auto"/>
          <w:sz w:val="22"/>
          <w:szCs w:val="22"/>
        </w:rPr>
      </w:pPr>
      <w:r w:rsidRPr="00817C3D">
        <w:rPr>
          <w:rFonts w:asciiTheme="minorHAnsi" w:hAnsiTheme="minorHAnsi" w:cstheme="minorBidi"/>
          <w:color w:val="auto"/>
          <w:sz w:val="22"/>
          <w:szCs w:val="22"/>
        </w:rPr>
        <w:t>•Find out what Responsible AI is?</w:t>
      </w:r>
    </w:p>
    <w:p w14:paraId="01F17211" w14:textId="24D66CC6" w:rsidR="00817C3D" w:rsidRDefault="00817C3D" w:rsidP="00817C3D">
      <w:pPr>
        <w:pStyle w:val="Default"/>
        <w:spacing w:after="198"/>
        <w:rPr>
          <w:rFonts w:asciiTheme="minorHAnsi" w:hAnsiTheme="minorHAnsi" w:cstheme="minorBidi"/>
          <w:color w:val="auto"/>
          <w:sz w:val="22"/>
          <w:szCs w:val="22"/>
        </w:rPr>
      </w:pPr>
      <w:r w:rsidRPr="00817C3D">
        <w:rPr>
          <w:rFonts w:asciiTheme="minorHAnsi" w:hAnsiTheme="minorHAnsi" w:cstheme="minorBidi"/>
          <w:color w:val="auto"/>
          <w:sz w:val="22"/>
          <w:szCs w:val="22"/>
        </w:rPr>
        <w:t>Responsible AI is a framework for bringing many of these critical. practices together. It focuses on ensuring the ethical, transparent and accountable use of AI technologies in a manner consistent with user expectations, organizational values and societal laws and norms.</w:t>
      </w:r>
    </w:p>
    <w:p w14:paraId="5117B016" w14:textId="7E9DA741" w:rsidR="00817C3D" w:rsidRDefault="00817C3D" w:rsidP="00817C3D">
      <w:pPr>
        <w:pStyle w:val="Default"/>
        <w:spacing w:after="198"/>
        <w:rPr>
          <w:rFonts w:asciiTheme="minorHAnsi" w:hAnsiTheme="minorHAnsi" w:cstheme="minorBidi"/>
          <w:color w:val="auto"/>
          <w:sz w:val="22"/>
          <w:szCs w:val="22"/>
        </w:rPr>
      </w:pPr>
      <w:r>
        <w:rPr>
          <w:rFonts w:asciiTheme="minorHAnsi" w:hAnsiTheme="minorHAnsi" w:cstheme="minorBidi"/>
          <w:color w:val="auto"/>
          <w:sz w:val="22"/>
          <w:szCs w:val="22"/>
        </w:rPr>
        <w:t>(</w:t>
      </w:r>
      <w:hyperlink r:id="rId5" w:history="1">
        <w:r w:rsidRPr="0052575A">
          <w:rPr>
            <w:rStyle w:val="Hyperlink"/>
            <w:rFonts w:asciiTheme="minorHAnsi" w:hAnsiTheme="minorHAnsi" w:cstheme="minorBidi"/>
            <w:sz w:val="22"/>
            <w:szCs w:val="22"/>
          </w:rPr>
          <w:t>https://www.accenture.com/_acnmedia/PDF-92/Accenture-AFS-Responsible-AI.pdf</w:t>
        </w:r>
      </w:hyperlink>
      <w:r>
        <w:rPr>
          <w:rFonts w:asciiTheme="minorHAnsi" w:hAnsiTheme="minorHAnsi" w:cstheme="minorBidi"/>
          <w:color w:val="auto"/>
          <w:sz w:val="22"/>
          <w:szCs w:val="22"/>
        </w:rPr>
        <w:t>)</w:t>
      </w:r>
    </w:p>
    <w:p w14:paraId="12BB73B7" w14:textId="77777777" w:rsidR="00817C3D" w:rsidRPr="00817C3D" w:rsidRDefault="00817C3D" w:rsidP="00817C3D">
      <w:pPr>
        <w:pStyle w:val="Default"/>
        <w:spacing w:after="198"/>
        <w:rPr>
          <w:rFonts w:asciiTheme="minorHAnsi" w:hAnsiTheme="minorHAnsi" w:cstheme="minorBidi"/>
          <w:color w:val="auto"/>
          <w:sz w:val="22"/>
          <w:szCs w:val="22"/>
        </w:rPr>
      </w:pPr>
    </w:p>
    <w:p w14:paraId="2B11E91F" w14:textId="46295950" w:rsidR="00817C3D" w:rsidRDefault="00817C3D" w:rsidP="00817C3D">
      <w:pPr>
        <w:pStyle w:val="Default"/>
        <w:spacing w:after="198"/>
        <w:rPr>
          <w:rFonts w:asciiTheme="minorHAnsi" w:hAnsiTheme="minorHAnsi" w:cstheme="minorBidi"/>
          <w:color w:val="auto"/>
          <w:sz w:val="22"/>
          <w:szCs w:val="22"/>
        </w:rPr>
      </w:pPr>
      <w:r w:rsidRPr="00817C3D">
        <w:rPr>
          <w:rFonts w:asciiTheme="minorHAnsi" w:hAnsiTheme="minorHAnsi" w:cstheme="minorBidi"/>
          <w:color w:val="auto"/>
          <w:sz w:val="22"/>
          <w:szCs w:val="22"/>
        </w:rPr>
        <w:t>•Find instances where AI has failed? Or been used maliciously or incorrectly.</w:t>
      </w:r>
    </w:p>
    <w:p w14:paraId="54FEECAF" w14:textId="77777777" w:rsidR="00817C3D" w:rsidRPr="00817C3D" w:rsidRDefault="00817C3D" w:rsidP="00817C3D">
      <w:pPr>
        <w:pStyle w:val="Heading1"/>
        <w:shd w:val="clear" w:color="auto" w:fill="FFFFFF"/>
        <w:spacing w:before="468" w:beforeAutospacing="0" w:after="0" w:afterAutospacing="0"/>
        <w:jc w:val="both"/>
        <w:rPr>
          <w:rFonts w:asciiTheme="minorHAnsi" w:eastAsiaTheme="minorHAnsi" w:hAnsiTheme="minorHAnsi" w:cstheme="minorBidi"/>
          <w:b w:val="0"/>
          <w:bCs w:val="0"/>
          <w:kern w:val="0"/>
          <w:sz w:val="22"/>
          <w:szCs w:val="22"/>
          <w:u w:val="single"/>
          <w:lang w:eastAsia="en-US"/>
        </w:rPr>
      </w:pPr>
      <w:r w:rsidRPr="00817C3D">
        <w:rPr>
          <w:rFonts w:asciiTheme="minorHAnsi" w:eastAsiaTheme="minorHAnsi" w:hAnsiTheme="minorHAnsi" w:cstheme="minorBidi"/>
          <w:b w:val="0"/>
          <w:bCs w:val="0"/>
          <w:kern w:val="0"/>
          <w:sz w:val="22"/>
          <w:szCs w:val="22"/>
          <w:u w:val="single"/>
          <w:lang w:eastAsia="en-US"/>
        </w:rPr>
        <w:t>Footballer or Felon?</w:t>
      </w:r>
    </w:p>
    <w:p w14:paraId="4C21B483" w14:textId="3B166130" w:rsidR="00817C3D" w:rsidRDefault="00817C3D" w:rsidP="00817C3D">
      <w:pPr>
        <w:pStyle w:val="ih"/>
        <w:shd w:val="clear" w:color="auto" w:fill="FFFFFF"/>
        <w:spacing w:before="206" w:beforeAutospacing="0" w:after="0" w:afterAutospacing="0"/>
        <w:jc w:val="both"/>
        <w:rPr>
          <w:rFonts w:asciiTheme="minorHAnsi" w:eastAsiaTheme="minorHAnsi" w:hAnsiTheme="minorHAnsi" w:cstheme="minorBidi"/>
          <w:sz w:val="22"/>
          <w:szCs w:val="22"/>
          <w:lang w:eastAsia="en-US"/>
        </w:rPr>
      </w:pPr>
      <w:r w:rsidRPr="00817C3D">
        <w:rPr>
          <w:rFonts w:asciiTheme="minorHAnsi" w:eastAsiaTheme="minorHAnsi" w:hAnsiTheme="minorHAnsi" w:cstheme="minorBidi"/>
          <w:sz w:val="22"/>
          <w:szCs w:val="22"/>
          <w:lang w:eastAsia="en-US"/>
        </w:rPr>
        <w:t xml:space="preserve">A leading facial-recognition system identified three-time Super Bowl champion Duron Harmon of the New England Patriots, Boston Bruins forward Brad Marchand, and 25 other New England professional athletes as criminals. Amazon’s </w:t>
      </w:r>
      <w:proofErr w:type="spellStart"/>
      <w:r w:rsidRPr="00817C3D">
        <w:rPr>
          <w:rFonts w:asciiTheme="minorHAnsi" w:eastAsiaTheme="minorHAnsi" w:hAnsiTheme="minorHAnsi" w:cstheme="minorBidi"/>
          <w:sz w:val="22"/>
          <w:szCs w:val="22"/>
          <w:lang w:eastAsia="en-US"/>
        </w:rPr>
        <w:t>Rekognition</w:t>
      </w:r>
      <w:proofErr w:type="spellEnd"/>
      <w:r w:rsidRPr="00817C3D">
        <w:rPr>
          <w:rFonts w:asciiTheme="minorHAnsi" w:eastAsiaTheme="minorHAnsi" w:hAnsiTheme="minorHAnsi" w:cstheme="minorBidi"/>
          <w:sz w:val="22"/>
          <w:szCs w:val="22"/>
          <w:lang w:eastAsia="en-US"/>
        </w:rPr>
        <w:t xml:space="preserve"> software incorrectly matched the athletes to a database of mugshots in a test organized by the </w:t>
      </w:r>
      <w:hyperlink r:id="rId6" w:anchor="athletes" w:history="1">
        <w:r w:rsidRPr="00817C3D">
          <w:rPr>
            <w:rFonts w:asciiTheme="minorHAnsi" w:eastAsiaTheme="minorHAnsi" w:hAnsiTheme="minorHAnsi" w:cstheme="minorBidi"/>
            <w:sz w:val="22"/>
            <w:szCs w:val="22"/>
            <w:lang w:eastAsia="en-US"/>
          </w:rPr>
          <w:t>Massachusetts chapter of the American Civil Liberties Union</w:t>
        </w:r>
      </w:hyperlink>
      <w:r w:rsidRPr="00817C3D">
        <w:rPr>
          <w:rFonts w:asciiTheme="minorHAnsi" w:eastAsiaTheme="minorHAnsi" w:hAnsiTheme="minorHAnsi" w:cstheme="minorBidi"/>
          <w:sz w:val="22"/>
          <w:szCs w:val="22"/>
          <w:lang w:eastAsia="en-US"/>
        </w:rPr>
        <w:t xml:space="preserve"> (ACLU). Nearly one-in-six athletes were falsely </w:t>
      </w:r>
      <w:proofErr w:type="spellStart"/>
      <w:proofErr w:type="gramStart"/>
      <w:r w:rsidRPr="00817C3D">
        <w:rPr>
          <w:rFonts w:asciiTheme="minorHAnsi" w:eastAsiaTheme="minorHAnsi" w:hAnsiTheme="minorHAnsi" w:cstheme="minorBidi"/>
          <w:sz w:val="22"/>
          <w:szCs w:val="22"/>
          <w:lang w:eastAsia="en-US"/>
        </w:rPr>
        <w:t>identified.The</w:t>
      </w:r>
      <w:proofErr w:type="spellEnd"/>
      <w:proofErr w:type="gramEnd"/>
      <w:r w:rsidRPr="00817C3D">
        <w:rPr>
          <w:rFonts w:asciiTheme="minorHAnsi" w:eastAsiaTheme="minorHAnsi" w:hAnsiTheme="minorHAnsi" w:cstheme="minorBidi"/>
          <w:sz w:val="22"/>
          <w:szCs w:val="22"/>
          <w:lang w:eastAsia="en-US"/>
        </w:rPr>
        <w:t xml:space="preserve"> misclassifications were an embarrassment for Amazon, which has marketed </w:t>
      </w:r>
      <w:proofErr w:type="spellStart"/>
      <w:r w:rsidRPr="00817C3D">
        <w:rPr>
          <w:rFonts w:asciiTheme="minorHAnsi" w:eastAsiaTheme="minorHAnsi" w:hAnsiTheme="minorHAnsi" w:cstheme="minorBidi"/>
          <w:sz w:val="22"/>
          <w:szCs w:val="22"/>
          <w:lang w:eastAsia="en-US"/>
        </w:rPr>
        <w:t>Rekognition</w:t>
      </w:r>
      <w:proofErr w:type="spellEnd"/>
      <w:r w:rsidRPr="00817C3D">
        <w:rPr>
          <w:rFonts w:asciiTheme="minorHAnsi" w:eastAsiaTheme="minorHAnsi" w:hAnsiTheme="minorHAnsi" w:cstheme="minorBidi"/>
          <w:sz w:val="22"/>
          <w:szCs w:val="22"/>
          <w:lang w:eastAsia="en-US"/>
        </w:rPr>
        <w:t xml:space="preserve"> to police agencies for use in their investigations. “This technology is flawed,” Harmon said in an ACLU statement, and “should not be used by the government without protections.”</w:t>
      </w:r>
    </w:p>
    <w:p w14:paraId="31BDD82B" w14:textId="77777777" w:rsidR="00817C3D" w:rsidRPr="00817C3D" w:rsidRDefault="00817C3D" w:rsidP="00817C3D">
      <w:pPr>
        <w:pStyle w:val="Heading1"/>
        <w:shd w:val="clear" w:color="auto" w:fill="FFFFFF"/>
        <w:spacing w:before="468" w:beforeAutospacing="0" w:after="0" w:afterAutospacing="0"/>
        <w:jc w:val="both"/>
        <w:rPr>
          <w:rFonts w:asciiTheme="minorHAnsi" w:eastAsiaTheme="minorHAnsi" w:hAnsiTheme="minorHAnsi" w:cstheme="minorBidi"/>
          <w:b w:val="0"/>
          <w:bCs w:val="0"/>
          <w:kern w:val="0"/>
          <w:sz w:val="22"/>
          <w:szCs w:val="22"/>
          <w:u w:val="single"/>
          <w:lang w:eastAsia="en-US"/>
        </w:rPr>
      </w:pPr>
      <w:r w:rsidRPr="00817C3D">
        <w:rPr>
          <w:rFonts w:asciiTheme="minorHAnsi" w:eastAsiaTheme="minorHAnsi" w:hAnsiTheme="minorHAnsi" w:cstheme="minorBidi"/>
          <w:b w:val="0"/>
          <w:bCs w:val="0"/>
          <w:kern w:val="0"/>
          <w:sz w:val="22"/>
          <w:szCs w:val="22"/>
          <w:u w:val="single"/>
          <w:lang w:eastAsia="en-US"/>
        </w:rPr>
        <w:t>Voice-Spoofing Software Cons CEO</w:t>
      </w:r>
    </w:p>
    <w:p w14:paraId="2D877437" w14:textId="77777777" w:rsidR="00817C3D" w:rsidRDefault="00817C3D" w:rsidP="00817C3D">
      <w:pPr>
        <w:pStyle w:val="ih"/>
        <w:shd w:val="clear" w:color="auto" w:fill="FFFFFF"/>
        <w:spacing w:before="206" w:beforeAutospacing="0" w:after="0" w:afterAutospacing="0"/>
        <w:jc w:val="both"/>
        <w:rPr>
          <w:rFonts w:asciiTheme="minorHAnsi" w:eastAsiaTheme="minorHAnsi" w:hAnsiTheme="minorHAnsi" w:cstheme="minorBidi"/>
          <w:sz w:val="22"/>
          <w:szCs w:val="22"/>
          <w:lang w:eastAsia="en-US"/>
        </w:rPr>
      </w:pPr>
      <w:r w:rsidRPr="00817C3D">
        <w:rPr>
          <w:rFonts w:asciiTheme="minorHAnsi" w:eastAsiaTheme="minorHAnsi" w:hAnsiTheme="minorHAnsi" w:cstheme="minorBidi"/>
          <w:sz w:val="22"/>
          <w:szCs w:val="22"/>
          <w:lang w:eastAsia="en-US"/>
        </w:rPr>
        <w:t>In March the CEO of a UK-based energy firm got a phone call from his boss at the German parent company instructing him to transfer €220,000 ($243,000) to a Hungarian supplier. The ‘boss’ said the request was urgent and directed the UK CEO to transfer the money promptly.</w:t>
      </w:r>
    </w:p>
    <w:p w14:paraId="2C36BE23" w14:textId="00754291" w:rsidR="00817C3D" w:rsidRPr="00817C3D" w:rsidRDefault="00817C3D" w:rsidP="00817C3D">
      <w:pPr>
        <w:pStyle w:val="ih"/>
        <w:shd w:val="clear" w:color="auto" w:fill="FFFFFF"/>
        <w:spacing w:before="206" w:beforeAutospacing="0" w:after="0" w:afterAutospacing="0"/>
        <w:jc w:val="both"/>
        <w:rPr>
          <w:rFonts w:asciiTheme="minorHAnsi" w:eastAsiaTheme="minorHAnsi" w:hAnsiTheme="minorHAnsi" w:cstheme="minorBidi"/>
          <w:sz w:val="22"/>
          <w:szCs w:val="22"/>
          <w:lang w:eastAsia="en-US"/>
        </w:rPr>
      </w:pPr>
      <w:r w:rsidRPr="00817C3D">
        <w:rPr>
          <w:rFonts w:asciiTheme="minorHAnsi" w:eastAsiaTheme="minorHAnsi" w:hAnsiTheme="minorHAnsi" w:cstheme="minorBidi"/>
          <w:sz w:val="22"/>
          <w:szCs w:val="22"/>
          <w:lang w:eastAsia="en-US"/>
        </w:rPr>
        <w:t>It turns out the phone call was made by criminals who used AI-based software to mimic the boss’s voice, including the “slight German accent and the melody of his voice,” as reported in </w:t>
      </w:r>
      <w:hyperlink r:id="rId7" w:history="1">
        <w:r w:rsidRPr="00817C3D">
          <w:rPr>
            <w:rFonts w:asciiTheme="minorHAnsi" w:eastAsiaTheme="minorHAnsi" w:hAnsiTheme="minorHAnsi" w:cstheme="minorBidi"/>
            <w:sz w:val="22"/>
            <w:szCs w:val="22"/>
            <w:lang w:eastAsia="en-US"/>
          </w:rPr>
          <w:t>The Wall Street Journal</w:t>
        </w:r>
      </w:hyperlink>
      <w:r w:rsidRPr="00817C3D">
        <w:rPr>
          <w:rFonts w:asciiTheme="minorHAnsi" w:eastAsiaTheme="minorHAnsi" w:hAnsiTheme="minorHAnsi" w:cstheme="minorBidi"/>
          <w:sz w:val="22"/>
          <w:szCs w:val="22"/>
          <w:lang w:eastAsia="en-US"/>
        </w:rPr>
        <w:t>. Such AI-powered cyberattacks are a new challenge for companies, as traditional cybersecurity tools designed for keeping hackers off corporate networks can’t identify spoofed voices.</w:t>
      </w:r>
    </w:p>
    <w:p w14:paraId="649B3E3C" w14:textId="432CF7FB" w:rsidR="00817C3D" w:rsidRDefault="00817C3D" w:rsidP="00817C3D">
      <w:pPr>
        <w:pStyle w:val="ih"/>
        <w:shd w:val="clear" w:color="auto" w:fill="FFFFFF"/>
        <w:spacing w:before="206" w:beforeAutospacing="0" w:after="0" w:afterAutospacing="0" w:line="48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hyperlink r:id="rId8" w:history="1">
        <w:r w:rsidRPr="0052575A">
          <w:rPr>
            <w:rStyle w:val="Hyperlink"/>
            <w:rFonts w:asciiTheme="minorHAnsi" w:eastAsiaTheme="minorHAnsi" w:hAnsiTheme="minorHAnsi" w:cstheme="minorBidi"/>
            <w:sz w:val="22"/>
            <w:szCs w:val="22"/>
            <w:lang w:eastAsia="en-US"/>
          </w:rPr>
          <w:t>https://medium.com/syncedreview/2019-in-review-10-ai-failures-317b46155350</w:t>
        </w:r>
      </w:hyperlink>
      <w:r>
        <w:rPr>
          <w:rFonts w:asciiTheme="minorHAnsi" w:eastAsiaTheme="minorHAnsi" w:hAnsiTheme="minorHAnsi" w:cstheme="minorBidi"/>
          <w:sz w:val="22"/>
          <w:szCs w:val="22"/>
          <w:lang w:eastAsia="en-US"/>
        </w:rPr>
        <w:t>)</w:t>
      </w:r>
    </w:p>
    <w:p w14:paraId="3B5435CB" w14:textId="77777777" w:rsidR="00817C3D" w:rsidRPr="00817C3D" w:rsidRDefault="00817C3D" w:rsidP="00817C3D">
      <w:pPr>
        <w:pStyle w:val="Default"/>
        <w:spacing w:after="198"/>
        <w:rPr>
          <w:rFonts w:asciiTheme="minorHAnsi" w:hAnsiTheme="minorHAnsi" w:cstheme="minorBidi"/>
          <w:color w:val="auto"/>
          <w:sz w:val="22"/>
          <w:szCs w:val="22"/>
        </w:rPr>
      </w:pPr>
    </w:p>
    <w:p w14:paraId="69290B86" w14:textId="1659A078" w:rsidR="00817C3D" w:rsidRDefault="00817C3D" w:rsidP="00817C3D">
      <w:pPr>
        <w:pStyle w:val="Default"/>
        <w:spacing w:after="198"/>
        <w:rPr>
          <w:rFonts w:asciiTheme="minorHAnsi" w:hAnsiTheme="minorHAnsi" w:cstheme="minorBidi"/>
          <w:color w:val="auto"/>
          <w:sz w:val="22"/>
          <w:szCs w:val="22"/>
        </w:rPr>
      </w:pPr>
      <w:r w:rsidRPr="00817C3D">
        <w:rPr>
          <w:rFonts w:asciiTheme="minorHAnsi" w:hAnsiTheme="minorHAnsi" w:cstheme="minorBidi"/>
          <w:color w:val="auto"/>
          <w:sz w:val="22"/>
          <w:szCs w:val="22"/>
        </w:rPr>
        <w:t>•Implications of when AI fails. There is a specific article in the GDPR Law that covers this, especially with automated decision making. (opt in and out options).</w:t>
      </w:r>
    </w:p>
    <w:p w14:paraId="076DE567" w14:textId="1FA00B1C" w:rsidR="0074223F" w:rsidRDefault="0074223F" w:rsidP="00817C3D">
      <w:pPr>
        <w:pStyle w:val="Default"/>
        <w:spacing w:after="198"/>
        <w:rPr>
          <w:rFonts w:asciiTheme="minorHAnsi" w:hAnsiTheme="minorHAnsi" w:cstheme="minorBidi"/>
          <w:color w:val="auto"/>
          <w:sz w:val="22"/>
          <w:szCs w:val="22"/>
        </w:rPr>
      </w:pPr>
      <w:hyperlink r:id="rId9" w:history="1">
        <w:r w:rsidRPr="0052575A">
          <w:rPr>
            <w:rStyle w:val="Hyperlink"/>
            <w:rFonts w:asciiTheme="minorHAnsi" w:hAnsiTheme="minorHAnsi" w:cstheme="minorBidi"/>
            <w:sz w:val="22"/>
            <w:szCs w:val="22"/>
          </w:rPr>
          <w:t>https://gdpr-info.eu/art-22-gdpr/#:~:text=22%20GDPR%20Automated%20individual%20decision,significantly%20affects%20him%20or%20her</w:t>
        </w:r>
      </w:hyperlink>
      <w:r w:rsidRPr="0074223F">
        <w:rPr>
          <w:rFonts w:asciiTheme="minorHAnsi" w:hAnsiTheme="minorHAnsi" w:cstheme="minorBidi"/>
          <w:color w:val="auto"/>
          <w:sz w:val="22"/>
          <w:szCs w:val="22"/>
        </w:rPr>
        <w:t>.</w:t>
      </w:r>
    </w:p>
    <w:p w14:paraId="2AB0A373" w14:textId="77777777" w:rsidR="0074223F" w:rsidRPr="00817C3D" w:rsidRDefault="0074223F" w:rsidP="00817C3D">
      <w:pPr>
        <w:pStyle w:val="Default"/>
        <w:spacing w:after="198"/>
        <w:rPr>
          <w:rFonts w:asciiTheme="minorHAnsi" w:hAnsiTheme="minorHAnsi" w:cstheme="minorBidi"/>
          <w:color w:val="auto"/>
          <w:sz w:val="22"/>
          <w:szCs w:val="22"/>
        </w:rPr>
      </w:pPr>
    </w:p>
    <w:p w14:paraId="66ABF589" w14:textId="77777777" w:rsidR="00817C3D" w:rsidRPr="00817C3D" w:rsidRDefault="00817C3D" w:rsidP="00817C3D">
      <w:pPr>
        <w:pStyle w:val="Default"/>
        <w:rPr>
          <w:rFonts w:asciiTheme="minorHAnsi" w:hAnsiTheme="minorHAnsi" w:cstheme="minorBidi"/>
          <w:color w:val="auto"/>
          <w:sz w:val="22"/>
          <w:szCs w:val="22"/>
        </w:rPr>
      </w:pPr>
      <w:r w:rsidRPr="00817C3D">
        <w:rPr>
          <w:rFonts w:asciiTheme="minorHAnsi" w:hAnsiTheme="minorHAnsi" w:cstheme="minorBidi"/>
          <w:color w:val="auto"/>
          <w:sz w:val="22"/>
          <w:szCs w:val="22"/>
        </w:rPr>
        <w:lastRenderedPageBreak/>
        <w:t>•What should organisations do to ensure that they are being responsible with AI and the wider use of data in general?</w:t>
      </w:r>
    </w:p>
    <w:p w14:paraId="178C0E5E" w14:textId="59D6FAC0" w:rsidR="00817C3D" w:rsidRDefault="00817C3D"/>
    <w:p w14:paraId="51BA151C" w14:textId="77777777" w:rsidR="0074223F" w:rsidRDefault="0074223F">
      <w:r>
        <w:t>This is related back to responsible AI. There are outlines should be followed by the organisations to ensure they are responsibly to what data they have been collected. For example, Microsoft defined responsible AI with 6 basic principles</w:t>
      </w:r>
    </w:p>
    <w:p w14:paraId="59A3578E" w14:textId="0B9BC1DE" w:rsidR="0074223F" w:rsidRDefault="0074223F" w:rsidP="0074223F">
      <w:pPr>
        <w:pStyle w:val="ListParagraph"/>
        <w:numPr>
          <w:ilvl w:val="0"/>
          <w:numId w:val="1"/>
        </w:numPr>
      </w:pPr>
      <w:r>
        <w:t>Fai</w:t>
      </w:r>
      <w:r w:rsidR="00DD63FC">
        <w:t>r</w:t>
      </w:r>
      <w:r>
        <w:t>ness – AI systems should treat all people fairly</w:t>
      </w:r>
    </w:p>
    <w:p w14:paraId="275E7FD4" w14:textId="6D85DD8A" w:rsidR="0074223F" w:rsidRDefault="0074223F" w:rsidP="0074223F">
      <w:pPr>
        <w:pStyle w:val="ListParagraph"/>
        <w:numPr>
          <w:ilvl w:val="0"/>
          <w:numId w:val="1"/>
        </w:numPr>
      </w:pPr>
      <w:r>
        <w:t xml:space="preserve"> </w:t>
      </w:r>
      <w:r w:rsidR="00B37E02">
        <w:t>Inclusiveness – AI systems should empower everyone and engage people</w:t>
      </w:r>
    </w:p>
    <w:p w14:paraId="4390EF3E" w14:textId="4A1977E8" w:rsidR="00B37E02" w:rsidRDefault="00B37E02" w:rsidP="0074223F">
      <w:pPr>
        <w:pStyle w:val="ListParagraph"/>
        <w:numPr>
          <w:ilvl w:val="0"/>
          <w:numId w:val="1"/>
        </w:numPr>
      </w:pPr>
      <w:r>
        <w:t>Reliability &amp; Safety – AI systems should perform reliably and safely</w:t>
      </w:r>
    </w:p>
    <w:p w14:paraId="4E19CDA8" w14:textId="3BCC8D8E" w:rsidR="00B37E02" w:rsidRDefault="00B37E02" w:rsidP="0074223F">
      <w:pPr>
        <w:pStyle w:val="ListParagraph"/>
        <w:numPr>
          <w:ilvl w:val="0"/>
          <w:numId w:val="1"/>
        </w:numPr>
      </w:pPr>
      <w:r>
        <w:t>Transparency – AI system should be understandable</w:t>
      </w:r>
    </w:p>
    <w:p w14:paraId="315F6464" w14:textId="5C4953B5" w:rsidR="00B37E02" w:rsidRDefault="00B37E02" w:rsidP="0074223F">
      <w:pPr>
        <w:pStyle w:val="ListParagraph"/>
        <w:numPr>
          <w:ilvl w:val="0"/>
          <w:numId w:val="1"/>
        </w:numPr>
      </w:pPr>
      <w:r>
        <w:t>Privacy &amp; Security – AI systems should be secure and respect privacy</w:t>
      </w:r>
    </w:p>
    <w:p w14:paraId="041D2B50" w14:textId="7AFD3912" w:rsidR="00B37E02" w:rsidRDefault="00B37E02" w:rsidP="0074223F">
      <w:pPr>
        <w:pStyle w:val="ListParagraph"/>
        <w:numPr>
          <w:ilvl w:val="0"/>
          <w:numId w:val="1"/>
        </w:numPr>
      </w:pPr>
      <w:r>
        <w:t>Accountability – People should be accountable for AI systems</w:t>
      </w:r>
    </w:p>
    <w:p w14:paraId="5F835981" w14:textId="6F07FAA9" w:rsidR="00B37E02" w:rsidRDefault="00B37E02" w:rsidP="00B37E02">
      <w:r>
        <w:t>(</w:t>
      </w:r>
      <w:hyperlink r:id="rId10" w:history="1">
        <w:r w:rsidRPr="0052575A">
          <w:rPr>
            <w:rStyle w:val="Hyperlink"/>
          </w:rPr>
          <w:t>https://www.microsoft.com/en-us/ai/responsible-ai?activetab=pivot1%3aprimaryr6</w:t>
        </w:r>
      </w:hyperlink>
      <w:r>
        <w:t>)</w:t>
      </w:r>
    </w:p>
    <w:p w14:paraId="2D3951FA" w14:textId="23998C0F" w:rsidR="00B37E02" w:rsidRDefault="00B37E02" w:rsidP="00B37E02">
      <w:r>
        <w:t xml:space="preserve">Other organisations also need to clearly define their principle when managing the data and follow the GDPR rules. </w:t>
      </w:r>
      <w:bookmarkStart w:id="0" w:name="_GoBack"/>
      <w:bookmarkEnd w:id="0"/>
    </w:p>
    <w:p w14:paraId="2A2ECAC8" w14:textId="77777777" w:rsidR="00B37E02" w:rsidRPr="00817C3D" w:rsidRDefault="00B37E02" w:rsidP="00B37E02">
      <w:pPr>
        <w:pStyle w:val="ListParagraph"/>
      </w:pPr>
    </w:p>
    <w:sectPr w:rsidR="00B37E02" w:rsidRPr="0081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5323C"/>
    <w:multiLevelType w:val="hybridMultilevel"/>
    <w:tmpl w:val="9E408930"/>
    <w:lvl w:ilvl="0" w:tplc="15081D4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3D"/>
    <w:rsid w:val="0074223F"/>
    <w:rsid w:val="00817C3D"/>
    <w:rsid w:val="00B37E02"/>
    <w:rsid w:val="00C41713"/>
    <w:rsid w:val="00D73E7B"/>
    <w:rsid w:val="00DD6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23F9"/>
  <w15:chartTrackingRefBased/>
  <w15:docId w15:val="{D98B1FC1-4AF1-421E-8053-99307DCD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C3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17C3D"/>
    <w:rPr>
      <w:color w:val="0563C1" w:themeColor="hyperlink"/>
      <w:u w:val="single"/>
    </w:rPr>
  </w:style>
  <w:style w:type="character" w:styleId="UnresolvedMention">
    <w:name w:val="Unresolved Mention"/>
    <w:basedOn w:val="DefaultParagraphFont"/>
    <w:uiPriority w:val="99"/>
    <w:semiHidden/>
    <w:unhideWhenUsed/>
    <w:rsid w:val="00817C3D"/>
    <w:rPr>
      <w:color w:val="605E5C"/>
      <w:shd w:val="clear" w:color="auto" w:fill="E1DFDD"/>
    </w:rPr>
  </w:style>
  <w:style w:type="character" w:customStyle="1" w:styleId="Heading1Char">
    <w:name w:val="Heading 1 Char"/>
    <w:basedOn w:val="DefaultParagraphFont"/>
    <w:link w:val="Heading1"/>
    <w:uiPriority w:val="9"/>
    <w:rsid w:val="00817C3D"/>
    <w:rPr>
      <w:rFonts w:ascii="Times New Roman" w:eastAsia="Times New Roman" w:hAnsi="Times New Roman" w:cs="Times New Roman"/>
      <w:b/>
      <w:bCs/>
      <w:kern w:val="36"/>
      <w:sz w:val="48"/>
      <w:szCs w:val="48"/>
      <w:lang w:eastAsia="en-GB"/>
    </w:rPr>
  </w:style>
  <w:style w:type="paragraph" w:customStyle="1" w:styleId="ih">
    <w:name w:val="ih"/>
    <w:basedOn w:val="Normal"/>
    <w:rsid w:val="00817C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42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649246">
      <w:bodyDiv w:val="1"/>
      <w:marLeft w:val="0"/>
      <w:marRight w:val="0"/>
      <w:marTop w:val="0"/>
      <w:marBottom w:val="0"/>
      <w:divBdr>
        <w:top w:val="none" w:sz="0" w:space="0" w:color="auto"/>
        <w:left w:val="none" w:sz="0" w:space="0" w:color="auto"/>
        <w:bottom w:val="none" w:sz="0" w:space="0" w:color="auto"/>
        <w:right w:val="none" w:sz="0" w:space="0" w:color="auto"/>
      </w:divBdr>
    </w:div>
    <w:div w:id="201087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yncedreview/2019-in-review-10-ai-failures-317b46155350" TargetMode="External"/><Relationship Id="rId3" Type="http://schemas.openxmlformats.org/officeDocument/2006/relationships/settings" Target="settings.xml"/><Relationship Id="rId7" Type="http://schemas.openxmlformats.org/officeDocument/2006/relationships/hyperlink" Target="https://www.wsj.com/articles/fraudsters-use-ai-to-mimic-ceos-voice-in-unusual-cybercrime-case-115671574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lum.org/en/news/facial-recognition-technology-falsely-identifies-famous-athletes/" TargetMode="External"/><Relationship Id="rId11" Type="http://schemas.openxmlformats.org/officeDocument/2006/relationships/fontTable" Target="fontTable.xml"/><Relationship Id="rId5" Type="http://schemas.openxmlformats.org/officeDocument/2006/relationships/hyperlink" Target="https://www.accenture.com/_acnmedia/PDF-92/Accenture-AFS-Responsible-AI.pdf" TargetMode="External"/><Relationship Id="rId10" Type="http://schemas.openxmlformats.org/officeDocument/2006/relationships/hyperlink" Target="https://www.microsoft.com/en-us/ai/responsible-ai?activetab=pivot1%3aprimaryr6" TargetMode="External"/><Relationship Id="rId4" Type="http://schemas.openxmlformats.org/officeDocument/2006/relationships/webSettings" Target="webSettings.xml"/><Relationship Id="rId9" Type="http://schemas.openxmlformats.org/officeDocument/2006/relationships/hyperlink" Target="https://gdpr-info.eu/art-22-gdpr/#:~:text=22%20GDPR%20Automated%20individual%20decision,significantly%20affects%20him%20or%20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Amirrudin, Syuria GSUK-PTX/D/S</dc:creator>
  <cp:keywords/>
  <dc:description/>
  <cp:lastModifiedBy>Amirrudin, Syuria GSUK-PTX/D/S</cp:lastModifiedBy>
  <cp:revision>2</cp:revision>
  <dcterms:created xsi:type="dcterms:W3CDTF">2021-02-16T19:32:00Z</dcterms:created>
  <dcterms:modified xsi:type="dcterms:W3CDTF">2021-02-16T19:59:00Z</dcterms:modified>
</cp:coreProperties>
</file>