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6C552" w14:textId="77777777" w:rsidR="00EB5F8D" w:rsidRDefault="00EB5F8D" w:rsidP="00EB5F8D">
      <w:pPr>
        <w:jc w:val="center"/>
        <w:rPr>
          <w:rFonts w:ascii="Open Sans" w:hAnsi="Open Sans" w:cs="Open Sans"/>
          <w:color w:val="262626"/>
          <w:sz w:val="21"/>
          <w:szCs w:val="21"/>
        </w:rPr>
      </w:pPr>
    </w:p>
    <w:p w14:paraId="4F334264" w14:textId="77777777" w:rsidR="00EB5F8D" w:rsidRDefault="00EB5F8D" w:rsidP="00EB5F8D">
      <w:pPr>
        <w:jc w:val="center"/>
        <w:rPr>
          <w:rFonts w:ascii="Open Sans" w:hAnsi="Open Sans" w:cs="Open Sans"/>
          <w:color w:val="262626"/>
          <w:sz w:val="21"/>
          <w:szCs w:val="21"/>
        </w:rPr>
      </w:pPr>
    </w:p>
    <w:p w14:paraId="595A6566" w14:textId="77777777" w:rsidR="00EB5F8D" w:rsidRDefault="00EB5F8D" w:rsidP="00EB5F8D">
      <w:pPr>
        <w:jc w:val="center"/>
        <w:rPr>
          <w:rFonts w:ascii="Open Sans" w:hAnsi="Open Sans" w:cs="Open Sans"/>
          <w:color w:val="262626"/>
          <w:sz w:val="21"/>
          <w:szCs w:val="21"/>
        </w:rPr>
      </w:pPr>
    </w:p>
    <w:p w14:paraId="6126080D" w14:textId="77777777" w:rsidR="00EB5F8D" w:rsidRDefault="00EB5F8D" w:rsidP="00EB5F8D">
      <w:pPr>
        <w:jc w:val="center"/>
        <w:rPr>
          <w:rFonts w:ascii="Open Sans" w:hAnsi="Open Sans" w:cs="Open Sans"/>
          <w:color w:val="262626"/>
          <w:sz w:val="21"/>
          <w:szCs w:val="21"/>
        </w:rPr>
      </w:pPr>
    </w:p>
    <w:p w14:paraId="7757A9E9" w14:textId="77777777" w:rsidR="00EB5F8D" w:rsidRDefault="00EB5F8D" w:rsidP="00EB5F8D">
      <w:pPr>
        <w:jc w:val="center"/>
        <w:rPr>
          <w:rFonts w:ascii="Open Sans" w:hAnsi="Open Sans" w:cs="Open Sans"/>
          <w:color w:val="262626"/>
          <w:sz w:val="21"/>
          <w:szCs w:val="21"/>
        </w:rPr>
      </w:pPr>
    </w:p>
    <w:p w14:paraId="1729F4C7" w14:textId="77777777" w:rsidR="00EB5F8D" w:rsidRDefault="00EB5F8D" w:rsidP="00EB5F8D">
      <w:pPr>
        <w:jc w:val="center"/>
        <w:rPr>
          <w:rFonts w:ascii="Open Sans" w:hAnsi="Open Sans" w:cs="Open Sans"/>
          <w:color w:val="262626"/>
          <w:sz w:val="21"/>
          <w:szCs w:val="21"/>
        </w:rPr>
      </w:pPr>
    </w:p>
    <w:p w14:paraId="7EB9F8DF" w14:textId="77777777" w:rsidR="00EB5F8D" w:rsidRDefault="00EB5F8D" w:rsidP="00EB5F8D">
      <w:pPr>
        <w:jc w:val="center"/>
        <w:rPr>
          <w:rFonts w:ascii="Open Sans" w:hAnsi="Open Sans" w:cs="Open Sans"/>
          <w:color w:val="262626"/>
          <w:sz w:val="21"/>
          <w:szCs w:val="21"/>
        </w:rPr>
      </w:pPr>
    </w:p>
    <w:p w14:paraId="340F19CC" w14:textId="77777777" w:rsidR="00EB5F8D" w:rsidRDefault="00EB5F8D" w:rsidP="00EB5F8D">
      <w:pPr>
        <w:jc w:val="center"/>
        <w:rPr>
          <w:rFonts w:ascii="Open Sans" w:hAnsi="Open Sans" w:cs="Open Sans"/>
          <w:color w:val="262626"/>
          <w:sz w:val="21"/>
          <w:szCs w:val="21"/>
        </w:rPr>
      </w:pPr>
    </w:p>
    <w:p w14:paraId="14DE81D8" w14:textId="77777777" w:rsidR="00EB5F8D" w:rsidRDefault="00EB5F8D" w:rsidP="00EB5F8D">
      <w:pPr>
        <w:jc w:val="center"/>
        <w:rPr>
          <w:rFonts w:ascii="Open Sans" w:hAnsi="Open Sans" w:cs="Open Sans"/>
          <w:color w:val="262626"/>
          <w:sz w:val="21"/>
          <w:szCs w:val="21"/>
        </w:rPr>
      </w:pPr>
    </w:p>
    <w:p w14:paraId="14AFCCF0" w14:textId="77777777" w:rsidR="00EB5F8D" w:rsidRDefault="00EB5F8D" w:rsidP="00EB5F8D">
      <w:pPr>
        <w:jc w:val="center"/>
        <w:rPr>
          <w:rFonts w:ascii="Open Sans" w:hAnsi="Open Sans" w:cs="Open Sans"/>
          <w:color w:val="262626"/>
          <w:sz w:val="21"/>
          <w:szCs w:val="21"/>
        </w:rPr>
      </w:pPr>
    </w:p>
    <w:p w14:paraId="73BE3661" w14:textId="77777777" w:rsidR="00EB5F8D" w:rsidRDefault="00EB5F8D" w:rsidP="00EB5F8D">
      <w:pPr>
        <w:jc w:val="center"/>
        <w:rPr>
          <w:rFonts w:ascii="Open Sans" w:hAnsi="Open Sans" w:cs="Open Sans"/>
          <w:color w:val="262626"/>
          <w:sz w:val="21"/>
          <w:szCs w:val="21"/>
        </w:rPr>
      </w:pPr>
    </w:p>
    <w:p w14:paraId="5BDCA9E2" w14:textId="3755DAF8" w:rsidR="00EB5F8D" w:rsidRPr="00EB5F8D" w:rsidRDefault="00EB5F8D" w:rsidP="00EB5F8D">
      <w:pPr>
        <w:spacing w:line="480" w:lineRule="auto"/>
        <w:jc w:val="center"/>
        <w:rPr>
          <w:rFonts w:cstheme="minorHAnsi"/>
          <w:b/>
          <w:bCs/>
          <w:color w:val="262626"/>
          <w:sz w:val="52"/>
          <w:szCs w:val="52"/>
        </w:rPr>
      </w:pPr>
      <w:r w:rsidRPr="00EB5F8D">
        <w:rPr>
          <w:rFonts w:cstheme="minorHAnsi"/>
          <w:b/>
          <w:bCs/>
          <w:color w:val="262626"/>
          <w:sz w:val="52"/>
          <w:szCs w:val="52"/>
        </w:rPr>
        <w:t>Final Course Reflection</w:t>
      </w:r>
    </w:p>
    <w:p w14:paraId="0C93F4D5" w14:textId="3D8DB353" w:rsidR="00EB5F8D" w:rsidRPr="00EB5F8D" w:rsidRDefault="00EB5F8D" w:rsidP="00EB5F8D">
      <w:pPr>
        <w:spacing w:line="480" w:lineRule="auto"/>
        <w:jc w:val="center"/>
        <w:rPr>
          <w:rFonts w:cstheme="minorHAnsi"/>
          <w:b/>
          <w:bCs/>
          <w:color w:val="262626"/>
          <w:sz w:val="52"/>
          <w:szCs w:val="52"/>
        </w:rPr>
      </w:pPr>
      <w:r w:rsidRPr="00EB5F8D">
        <w:rPr>
          <w:rFonts w:cstheme="minorHAnsi"/>
          <w:b/>
          <w:bCs/>
          <w:color w:val="262626"/>
          <w:sz w:val="52"/>
          <w:szCs w:val="52"/>
        </w:rPr>
        <w:t>EAC 594 ZZC</w:t>
      </w:r>
    </w:p>
    <w:p w14:paraId="2F5C7795" w14:textId="64B330C6" w:rsidR="00EB5F8D" w:rsidRPr="00EB5F8D" w:rsidRDefault="00EB5F8D" w:rsidP="00EB5F8D">
      <w:pPr>
        <w:spacing w:line="480" w:lineRule="auto"/>
        <w:jc w:val="center"/>
        <w:rPr>
          <w:rFonts w:cstheme="minorHAnsi"/>
          <w:b/>
          <w:bCs/>
          <w:color w:val="262626"/>
          <w:sz w:val="52"/>
          <w:szCs w:val="52"/>
        </w:rPr>
      </w:pPr>
      <w:r w:rsidRPr="00EB5F8D">
        <w:rPr>
          <w:rFonts w:cstheme="minorHAnsi"/>
          <w:b/>
          <w:bCs/>
          <w:color w:val="262626"/>
          <w:sz w:val="52"/>
          <w:szCs w:val="52"/>
        </w:rPr>
        <w:t>Yuvraj Singh (155580210)</w:t>
      </w:r>
    </w:p>
    <w:p w14:paraId="240E88EE" w14:textId="77777777" w:rsidR="00EB5F8D" w:rsidRDefault="00EB5F8D" w:rsidP="00EB5F8D">
      <w:pPr>
        <w:jc w:val="center"/>
        <w:rPr>
          <w:rFonts w:ascii="Open Sans" w:hAnsi="Open Sans" w:cs="Open Sans"/>
          <w:b/>
          <w:bCs/>
          <w:color w:val="262626"/>
          <w:sz w:val="44"/>
          <w:szCs w:val="44"/>
        </w:rPr>
      </w:pPr>
    </w:p>
    <w:p w14:paraId="2E682969" w14:textId="77777777" w:rsidR="00EB5F8D" w:rsidRDefault="00EB5F8D" w:rsidP="00EB5F8D">
      <w:pPr>
        <w:rPr>
          <w:rFonts w:ascii="Open Sans" w:hAnsi="Open Sans" w:cs="Open Sans"/>
          <w:b/>
          <w:bCs/>
          <w:color w:val="262626"/>
          <w:sz w:val="44"/>
          <w:szCs w:val="44"/>
        </w:rPr>
      </w:pPr>
    </w:p>
    <w:p w14:paraId="1E3618F0" w14:textId="77777777" w:rsidR="00EB5F8D" w:rsidRDefault="00EB5F8D" w:rsidP="00EB5F8D">
      <w:pPr>
        <w:rPr>
          <w:rFonts w:ascii="Open Sans" w:hAnsi="Open Sans" w:cs="Open Sans"/>
          <w:b/>
          <w:bCs/>
          <w:color w:val="262626"/>
          <w:sz w:val="44"/>
          <w:szCs w:val="44"/>
        </w:rPr>
      </w:pPr>
    </w:p>
    <w:p w14:paraId="4951769D" w14:textId="77777777" w:rsidR="00EB5F8D" w:rsidRDefault="00EB5F8D" w:rsidP="00EB5F8D">
      <w:pPr>
        <w:rPr>
          <w:rFonts w:ascii="Open Sans" w:hAnsi="Open Sans" w:cs="Open Sans"/>
          <w:b/>
          <w:bCs/>
          <w:color w:val="262626"/>
          <w:sz w:val="44"/>
          <w:szCs w:val="44"/>
        </w:rPr>
      </w:pPr>
    </w:p>
    <w:p w14:paraId="1D4E6253" w14:textId="77777777" w:rsidR="00EB5F8D" w:rsidRDefault="00EB5F8D">
      <w:pPr>
        <w:rPr>
          <w:rFonts w:ascii="Open Sans" w:hAnsi="Open Sans" w:cs="Open Sans"/>
          <w:b/>
          <w:bCs/>
          <w:color w:val="262626"/>
          <w:sz w:val="44"/>
          <w:szCs w:val="44"/>
        </w:rPr>
      </w:pPr>
      <w:r>
        <w:rPr>
          <w:rFonts w:ascii="Open Sans" w:hAnsi="Open Sans" w:cs="Open Sans"/>
          <w:b/>
          <w:bCs/>
          <w:color w:val="262626"/>
          <w:sz w:val="44"/>
          <w:szCs w:val="44"/>
        </w:rPr>
        <w:br w:type="page"/>
      </w:r>
    </w:p>
    <w:p w14:paraId="552A0DCC" w14:textId="554042C5" w:rsidR="00EB5F8D" w:rsidRPr="00EB5F8D" w:rsidRDefault="00EB5F8D" w:rsidP="00EB5F8D">
      <w:pPr>
        <w:jc w:val="both"/>
        <w:rPr>
          <w:rFonts w:cstheme="minorHAnsi"/>
          <w:b/>
          <w:bCs/>
          <w:color w:val="262626"/>
          <w:sz w:val="26"/>
          <w:szCs w:val="26"/>
        </w:rPr>
      </w:pPr>
      <w:r w:rsidRPr="00EB5F8D">
        <w:rPr>
          <w:rFonts w:cstheme="minorHAnsi"/>
          <w:color w:val="262626"/>
          <w:sz w:val="26"/>
          <w:szCs w:val="26"/>
        </w:rPr>
        <w:lastRenderedPageBreak/>
        <w:t>When I think about my experience with the course "EAC 594 - Business Communication for the Digital Workplace," I can definitely sense growth and achievement as it comes to an end. This course was more than just a bunch of assignments; it was an experience of transformation that changed the way I viewed professional communication.</w:t>
      </w:r>
    </w:p>
    <w:p w14:paraId="49602998" w14:textId="77777777" w:rsidR="00EB5F8D" w:rsidRPr="00EB5F8D" w:rsidRDefault="00EB5F8D" w:rsidP="00EB5F8D">
      <w:pPr>
        <w:pStyle w:val="NormalWeb"/>
        <w:shd w:val="clear" w:color="auto" w:fill="FFFFFF"/>
        <w:jc w:val="both"/>
        <w:rPr>
          <w:rFonts w:asciiTheme="minorHAnsi" w:hAnsiTheme="minorHAnsi" w:cstheme="minorHAnsi"/>
          <w:color w:val="262626"/>
          <w:sz w:val="26"/>
          <w:szCs w:val="26"/>
        </w:rPr>
      </w:pPr>
      <w:r w:rsidRPr="00EB5F8D">
        <w:rPr>
          <w:rFonts w:asciiTheme="minorHAnsi" w:hAnsiTheme="minorHAnsi" w:cstheme="minorHAnsi"/>
          <w:color w:val="262626"/>
          <w:sz w:val="26"/>
          <w:szCs w:val="26"/>
        </w:rPr>
        <w:t>I had set clear goals for myself when I first started this course in the first assignment - the class book entry: to responsibly integrate research into business documents and to improve my capacity to work on difficult projects. My involvement with our group project on Seneca Medical Centre's AI-based sentiment analysis project became a context in which these goals were put to use. I built sections of our literature study with an acute awareness of ethical documentation, delving into scholarly papers pulling essential information, and analyzing research articles on medical centres to develop our model. This assignment required more than just understanding AI sentiments; it was about making sure our foundations were as strong as our objectives.</w:t>
      </w:r>
    </w:p>
    <w:p w14:paraId="092887EF" w14:textId="77777777" w:rsidR="00EB5F8D" w:rsidRPr="00EB5F8D" w:rsidRDefault="00EB5F8D" w:rsidP="00EB5F8D">
      <w:pPr>
        <w:pStyle w:val="NormalWeb"/>
        <w:shd w:val="clear" w:color="auto" w:fill="FFFFFF"/>
        <w:jc w:val="both"/>
        <w:rPr>
          <w:rFonts w:asciiTheme="minorHAnsi" w:hAnsiTheme="minorHAnsi" w:cstheme="minorHAnsi"/>
          <w:color w:val="262626"/>
          <w:sz w:val="26"/>
          <w:szCs w:val="26"/>
        </w:rPr>
      </w:pPr>
      <w:r w:rsidRPr="00EB5F8D">
        <w:rPr>
          <w:rFonts w:asciiTheme="minorHAnsi" w:hAnsiTheme="minorHAnsi" w:cstheme="minorHAnsi"/>
          <w:color w:val="262626"/>
          <w:sz w:val="26"/>
          <w:szCs w:val="26"/>
        </w:rPr>
        <w:t>Collaboration from my teammates resulted in the integration of varied perspectives and talents, rather than just splitting tasks. While pushing the way in project management, evaluating numerous publications and systems for organisation, and Slack for ongoing engagement, I acquired the complex talent of balance and the importance of clear communication. This experience exemplified the course's emphasis on teamwork and digital proficiency.</w:t>
      </w:r>
    </w:p>
    <w:p w14:paraId="72F39BE3" w14:textId="77777777" w:rsidR="00EB5F8D" w:rsidRPr="00EB5F8D" w:rsidRDefault="00EB5F8D" w:rsidP="00EB5F8D">
      <w:pPr>
        <w:pStyle w:val="NormalWeb"/>
        <w:shd w:val="clear" w:color="auto" w:fill="FFFFFF"/>
        <w:jc w:val="both"/>
        <w:rPr>
          <w:rFonts w:asciiTheme="minorHAnsi" w:hAnsiTheme="minorHAnsi" w:cstheme="minorHAnsi"/>
          <w:color w:val="262626"/>
          <w:sz w:val="26"/>
          <w:szCs w:val="26"/>
        </w:rPr>
      </w:pPr>
      <w:r w:rsidRPr="00EB5F8D">
        <w:rPr>
          <w:rFonts w:asciiTheme="minorHAnsi" w:hAnsiTheme="minorHAnsi" w:cstheme="minorHAnsi"/>
          <w:color w:val="262626"/>
          <w:sz w:val="26"/>
          <w:szCs w:val="26"/>
        </w:rPr>
        <w:t>I thoroughly used the CRAAP test when creating the bibliography, ensuring that our sources were credible and relevant. This was more than simply academic quality; it was an in-depth dive into the broad spectrum of viewpoints on AI in healthcare. This was more than just an assignment; it was a dedication to provide integrity and a reflection of my development as a student.</w:t>
      </w:r>
    </w:p>
    <w:p w14:paraId="06B038EC" w14:textId="77777777" w:rsidR="00EB5F8D" w:rsidRPr="00EB5F8D" w:rsidRDefault="00EB5F8D" w:rsidP="00EB5F8D">
      <w:pPr>
        <w:pStyle w:val="NormalWeb"/>
        <w:shd w:val="clear" w:color="auto" w:fill="FFFFFF"/>
        <w:jc w:val="both"/>
        <w:rPr>
          <w:rFonts w:asciiTheme="minorHAnsi" w:hAnsiTheme="minorHAnsi" w:cstheme="minorHAnsi"/>
          <w:color w:val="262626"/>
          <w:sz w:val="26"/>
          <w:szCs w:val="26"/>
        </w:rPr>
      </w:pPr>
      <w:r w:rsidRPr="00EB5F8D">
        <w:rPr>
          <w:rFonts w:asciiTheme="minorHAnsi" w:hAnsiTheme="minorHAnsi" w:cstheme="minorHAnsi"/>
          <w:color w:val="262626"/>
          <w:sz w:val="26"/>
          <w:szCs w:val="26"/>
        </w:rPr>
        <w:t>The group presentation was a wrap-up of our collaborative efforts, and it was here that my perspective acquired clarity and strength. Communicating difficult AI concepts in an understandable manner was more than simply making an impression—it was about bringing an impact, emphasising the possible improvements that we can make to our group project about patient care at Seneca Medical Centre.</w:t>
      </w:r>
    </w:p>
    <w:p w14:paraId="318466F7" w14:textId="77777777" w:rsidR="00EB5F8D" w:rsidRPr="00EB5F8D" w:rsidRDefault="00EB5F8D" w:rsidP="00EB5F8D">
      <w:pPr>
        <w:pStyle w:val="NormalWeb"/>
        <w:shd w:val="clear" w:color="auto" w:fill="FFFFFF"/>
        <w:jc w:val="both"/>
        <w:rPr>
          <w:rFonts w:asciiTheme="minorHAnsi" w:hAnsiTheme="minorHAnsi" w:cstheme="minorHAnsi"/>
          <w:color w:val="262626"/>
          <w:sz w:val="26"/>
          <w:szCs w:val="26"/>
        </w:rPr>
      </w:pPr>
      <w:r w:rsidRPr="00EB5F8D">
        <w:rPr>
          <w:rFonts w:asciiTheme="minorHAnsi" w:hAnsiTheme="minorHAnsi" w:cstheme="minorHAnsi"/>
          <w:color w:val="262626"/>
          <w:sz w:val="26"/>
          <w:szCs w:val="26"/>
        </w:rPr>
        <w:t>In retrospect, every lesson, assignment, and group meeting was a step towards reaching the goals I had set for myself at the very start. This training has given me a sharper mind, a stronger voice, and a better grasp of the critical role communication plays in business. As I move forward, I will carry not only the information I have received, but also the confidence I have in my abilities to communicate, collaborate, and innovate.</w:t>
      </w:r>
    </w:p>
    <w:p w14:paraId="52ABD3A9" w14:textId="77777777" w:rsidR="008722EA" w:rsidRDefault="008722EA"/>
    <w:sectPr w:rsidR="008722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F8D"/>
    <w:rsid w:val="007E1D3F"/>
    <w:rsid w:val="008722EA"/>
    <w:rsid w:val="00CA1CFA"/>
    <w:rsid w:val="00EB5F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2605E55"/>
  <w15:chartTrackingRefBased/>
  <w15:docId w15:val="{81910155-C575-7741-924A-DBC99F1D7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5F8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8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419</Words>
  <Characters>2394</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singh</dc:creator>
  <cp:keywords/>
  <dc:description/>
  <cp:lastModifiedBy>yuvraj singh</cp:lastModifiedBy>
  <cp:revision>1</cp:revision>
  <dcterms:created xsi:type="dcterms:W3CDTF">2023-11-28T17:30:00Z</dcterms:created>
  <dcterms:modified xsi:type="dcterms:W3CDTF">2023-11-28T17:34:00Z</dcterms:modified>
</cp:coreProperties>
</file>