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One Mean Hypothesis Testing - Sampling Distribution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Mean of Sample Means</w:t>
            </w:r>
          </w:p>
        </w:tc>
        <w:tc>
          <w:p>
            <w:r>
              <w:t xml:space="preserve">7.2</w:t>
            </w:r>
          </w:p>
        </w:tc>
      </w:tr>
      <w:tr>
        <w:tc>
          <w:p>
            <w:r>
              <w:t xml:space="preserve">Std Dev of Sample Means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Total Samples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Samples in Interval</w:t>
            </w:r>
          </w:p>
        </w:tc>
        <w:tc>
          <w:p>
            <w:r>
              <w:t xml:space="preserve">1 / 1 = 1</w:t>
            </w:r>
          </w:p>
        </w:tc>
      </w:tr>
      <w:tr>
        <w:tc>
          <w:p>
            <w:r>
              <w:t xml:space="preserve">Samples not in Interval</w:t>
            </w:r>
          </w:p>
        </w:tc>
        <w:tc>
          <w:p>
            <w:r>
              <w:t xml:space="preserve">0 / 1 = 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2041530a96f1062dc3a79fd191449dfa93f12f3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2025-10-29T04:33:26.094Z</dcterms:created>
  <dcterms:modified xsi:type="dcterms:W3CDTF">2025-10-29T04:33:26.094Z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