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 Confidence Interval Analysis</w:t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Group 1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1 Mean</w:t>
            </w:r>
          </w:p>
        </w:tc>
        <w:tc>
          <w:p>
            <w:r>
              <w:t xml:space="preserve">20.476</w:t>
            </w:r>
          </w:p>
        </w:tc>
      </w:tr>
      <w:tr>
        <w:tc>
          <w:p>
            <w:r>
              <w:t xml:space="preserve">Group 1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Group 2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2 Mean</w:t>
            </w:r>
          </w:p>
        </w:tc>
        <w:tc>
          <w:p>
            <w:r>
              <w:t xml:space="preserve">40.524</w:t>
            </w:r>
          </w:p>
        </w:tc>
      </w:tr>
      <w:tr>
        <w:tc>
          <w:p>
            <w:r>
              <w:t xml:space="preserve">Group 2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Difference of Means</w:t>
            </w:r>
          </w:p>
        </w:tc>
        <w:tc>
          <w:p>
            <w:r>
              <w:t xml:space="preserve">-20.048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1000</w:t>
            </w:r>
          </w:p>
        </w:tc>
      </w:tr>
      <w:tr>
        <w:tc>
          <w:p>
            <w:r>
              <w:t xml:space="preserve">Sample Mean 1</w:t>
            </w:r>
          </w:p>
        </w:tc>
        <w:tc>
          <w:p>
            <w:r>
              <w:t xml:space="preserve">30.147</w:t>
            </w:r>
          </w:p>
        </w:tc>
      </w:tr>
      <w:tr>
        <w:tc>
          <w:p>
            <w:r>
              <w:t xml:space="preserve">Sample Mean 2</w:t>
            </w:r>
          </w:p>
        </w:tc>
        <w:tc>
          <w:p>
            <w:r>
              <w:t xml:space="preserve">30.853</w:t>
            </w:r>
          </w:p>
        </w:tc>
      </w:tr>
      <w:tr>
        <w:tc>
          <w:p>
            <w:r>
              <w:t xml:space="preserve">Sample Mean Difference</w:t>
            </w:r>
          </w:p>
        </w:tc>
        <w:tc>
          <w:p>
            <w:r>
              <w:t xml:space="preserve">0.706</w:t>
            </w:r>
          </w:p>
        </w:tc>
      </w:tr>
      <w:tr>
        <w:tc>
          <w:p>
            <w:r>
              <w:t xml:space="preserve">Final Standard Deviation</w:t>
            </w:r>
          </w:p>
        </w:tc>
        <w:tc>
          <w:p>
            <w:r>
              <w:t xml:space="preserve">1.918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Confidence Interval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Confidence Level</w:t>
            </w:r>
          </w:p>
        </w:tc>
        <w:tc>
          <w:p>
            <w:r>
              <w:t xml:space="preserve">65%</w:t>
            </w:r>
          </w:p>
        </w:tc>
      </w:tr>
      <w:tr>
        <w:tc>
          <w:p>
            <w:r>
              <w:t xml:space="preserve">Lower Bound</w:t>
            </w:r>
          </w:p>
        </w:tc>
        <w:tc>
          <w:p>
            <w:r>
              <w:t xml:space="preserve">-1.754</w:t>
            </w:r>
          </w:p>
        </w:tc>
      </w:tr>
      <w:tr>
        <w:tc>
          <w:p>
            <w:r>
              <w:t xml:space="preserve">Upper Bound</w:t>
            </w:r>
          </w:p>
        </w:tc>
        <w:tc>
          <w:p>
            <w:r>
              <w:t xml:space="preserve">1.852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1000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14efeb69dfb20b1b08538c8157dcd34d6995dd6.png"/><Relationship Id="rId7" Type="http://schemas.openxmlformats.org/officeDocument/2006/relationships/image" Target="media/fe190d4646d9257f9fa738ed8ff78dcb2cd93d80.png"/><Relationship Id="rId8" Type="http://schemas.openxmlformats.org/officeDocument/2006/relationships/image" Target="media/d973dbcf6540e91a4d3e6a9b6057e63ca8baa289.png"/><Relationship Id="rId9" Type="http://schemas.openxmlformats.org/officeDocument/2006/relationships/image" Target="media/ddf00ea47f8679db2734aa9d27b5f0dfa57a577b.png"/><Relationship Id="rId10" Type="http://schemas.openxmlformats.org/officeDocument/2006/relationships/image" Target="media/a794dddd7a94026ecee48eb2988e0fe16cbe36c1.png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2025-10-28T08:33:51.609Z</dcterms:created>
  <dcterms:modified xsi:type="dcterms:W3CDTF">2025-10-28T08:33:51.609Z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