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17375E"/>
          <w:sz w:val="52"/>
          <w:szCs w:val="52"/>
        </w:rPr>
        <w:t xml:space="preserve">华为 USG6305E 防火墙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b/>
          <w:bCs/>
          <w:color w:val="1F497D"/>
          <w:sz w:val="38"/>
          <w:szCs w:val="38"/>
        </w:rPr>
        <w:t xml:space="preserve">双出口配置实施步骤</w:t>
      </w:r>
    </w:p>
    <w:p>
      <w:pPr>
        <w:spacing w:after="1400" w:before="80"/>
        <w:jc w:val="center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2026-06-03</w:t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一、接口规划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1100"/>
        <w:gridCol w:w="1800"/>
        <w:gridCol w:w="1300"/>
        <w:gridCol w:w="2000"/>
        <w:gridCol w:w="1860"/>
      </w:tblGrid>
      <w:tr>
        <w:trPr>
          <w:tblHeader/>
        </w:trPr>
        <w:tc>
          <w:tcPr>
            <w:tcW w:type="dxa" w:w="1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接口</w:t>
            </w:r>
          </w:p>
        </w:tc>
        <w:tc>
          <w:tcPr>
            <w:tcW w:type="dxa" w:w="9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11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工作模式</w:t>
            </w:r>
          </w:p>
        </w:tc>
        <w:tc>
          <w:tcPr>
            <w:tcW w:type="dxa" w:w="18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  <w:tc>
          <w:tcPr>
            <w:tcW w:type="dxa" w:w="13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安全域</w:t>
            </w:r>
          </w:p>
        </w:tc>
        <w:tc>
          <w:tcPr>
            <w:tcW w:type="dxa" w:w="20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IP 地址</w:t>
            </w:r>
          </w:p>
        </w:tc>
        <w:tc>
          <w:tcPr>
            <w:tcW w:type="dxa" w:w="18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GE0/0/0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电口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二层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公网带宽入口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untrust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运营商分配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WAN2 备出口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GE0/0/1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电口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二层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内网交换机1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trust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192.168.254.1/24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LAN 内网网关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GE0/0/2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电口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三层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管理口-接交换机1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trust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内网管理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GE0/0/3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电口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三层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内网交换机2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trust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LAN 扩展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XGE0/0/0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光口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三层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公网出口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untrust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182.140.240.121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WAN1 主出口（已有）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MEth0/0/0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电口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三层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带外管理口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trust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192.168.10.210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设备管理专用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截图：Web 界面接口列表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二、接口 IP 配置</w:t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2.1 LAN 口 GE0/0/1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截图：GE0/0/1 配置完成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2.2 WAN2 口 GE0/0/0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截图：GE0/0/0 配置完成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三、安全域绑定</w:t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3.1 Trust 域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截图：Trust 域接口绑定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3.2 Untrust 域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截图：Untrust 域接口绑定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四、路由配置</w:t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4.1 主路由（WAN1 / XGE0/0/0）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截图：主路由配置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4.2 备路由（WAN2 / GE0/0/0）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截图：备路由配置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4.3 验证路由表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截图：display ip routing-table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五、NAT 配置</w:t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5.1 WAN1 出口 NAT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截图：NAT_ISP1 规则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5.2 WAN2 出口 NAT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截图：NAT_ISP2 规则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5.3 验证 NAT 策略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截图：display nat-policy rule all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六、防火墙安全策略</w:t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6.1 内网访问公网（Trust → Untrust）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截图：TRUST_TO_UNTRUST 策略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6.2 内网管理设备（Trust → Local）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截图：TRUST_TO_LOCAL 策略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20"/>
      </w:pPr>
      <w:r>
        <w:rPr>
          <w:rFonts w:ascii="Microsoft YaHei" w:cs="Microsoft YaHei" w:eastAsia="Microsoft YaHei" w:hAnsi="Microsoft YaHei"/>
          <w:b/>
          <w:bCs/>
          <w:color w:val="2E74B5"/>
          <w:sz w:val="23"/>
          <w:szCs w:val="23"/>
        </w:rPr>
        <w:t xml:space="preserve">6.3 验证安全策略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截图：display security-policy rule all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20" w:before="400"/>
      </w:pPr>
      <w:r>
        <w:rPr>
          <w:rFonts w:ascii="Microsoft YaHei" w:cs="Microsoft YaHei" w:eastAsia="Microsoft YaHei" w:hAnsi="Microsoft YaHei"/>
          <w:b/>
          <w:bCs/>
          <w:color w:val="1F497D"/>
          <w:sz w:val="28"/>
          <w:szCs w:val="28"/>
        </w:rPr>
        <w:t xml:space="preserve">七、保存配置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F0F5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20"/>
                <w:szCs w:val="20"/>
              </w:rPr>
              <w:t xml:space="preserve">[ 截图 ]</w:t>
            </w:r>
          </w:p>
          <w:p>
            <w:pPr>
              <w:spacing w:before="30"/>
              <w:jc w:val="center"/>
            </w:pPr>
            <w:r>
              <w:rPr>
                <w:rFonts w:ascii="Microsoft YaHei" w:cs="Microsoft YaHei" w:eastAsia="Microsoft YaHei" w:hAnsi="Microsoft YaHei"/>
                <w:color w:val="2E74B5"/>
                <w:sz w:val="20"/>
                <w:szCs w:val="20"/>
              </w:rPr>
              <w:t xml:space="preserve">截图：save 执行成功</w:t>
            </w:r>
          </w:p>
        </w:tc>
      </w:tr>
    </w:tbl>
    <w:p>
      <w:pPr>
        <w:spacing w:after="40" w:before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97D" w:sz="6" w:space="1"/>
      </w:pBdr>
      <w:spacing w:before="80"/>
      <w:jc w:val="center"/>
    </w:pP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97D" w:sz="6" w:space="1"/>
      </w:pBdr>
      <w:tabs>
        <w:tab w:val="right" w:pos="9720"/>
      </w:tabs>
      <w:spacing w:after="80"/>
    </w:pP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华为 USG6305E  双出口配置实施步骤</w:t>
    </w: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	192.168.254.0/24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Microsoft YaHei" w:cs="Microsoft YaHei" w:eastAsia="Microsoft YaHei" w:hAnsi="Microsoft YaHe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Microsoft YaHei" w:cs="Microsoft YaHei" w:eastAsia="Microsoft YaHei" w:hAnsi="Microsoft YaHei"/>
      <w:b/>
      <w:bCs/>
      <w:color w:val="2E74B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2026-06-03T06:49:10.584Z</dcterms:created>
  <dcterms:modified xsi:type="dcterms:W3CDTF">2026-06-03T06:49:10.585Z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