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368FE">
      <w:pPr>
        <w:rPr>
          <w:rFonts w:hint="eastAsia"/>
          <w:b/>
          <w:bCs/>
          <w:sz w:val="44"/>
          <w:szCs w:val="44"/>
        </w:rPr>
      </w:pPr>
    </w:p>
    <w:p w14:paraId="4EBF7DA1">
      <w:pPr>
        <w:rPr>
          <w:rFonts w:hint="eastAsia"/>
          <w:b/>
          <w:bCs/>
          <w:sz w:val="44"/>
          <w:szCs w:val="44"/>
        </w:rPr>
      </w:pPr>
    </w:p>
    <w:p w14:paraId="5FDAB236">
      <w:pPr>
        <w:jc w:val="center"/>
        <w:rPr>
          <w:rFonts w:eastAsia="黑体"/>
          <w:b/>
          <w:bCs/>
          <w:sz w:val="48"/>
          <w:szCs w:val="48"/>
        </w:rPr>
      </w:pPr>
      <w:r>
        <w:rPr>
          <w:rFonts w:hint="eastAsia" w:eastAsia="黑体"/>
          <w:b/>
          <w:bCs/>
          <w:sz w:val="48"/>
          <w:szCs w:val="48"/>
        </w:rPr>
        <w:t>大连科技学院</w:t>
      </w:r>
    </w:p>
    <w:p w14:paraId="257117C2">
      <w:pPr>
        <w:spacing w:after="120" w:line="1200" w:lineRule="exact"/>
        <w:ind w:right="70"/>
        <w:jc w:val="center"/>
        <w:rPr>
          <w:rFonts w:hint="eastAsia" w:eastAsia="黑体"/>
          <w:b/>
          <w:bCs/>
          <w:sz w:val="72"/>
          <w:szCs w:val="52"/>
        </w:rPr>
      </w:pPr>
      <w:r>
        <w:rPr>
          <w:rFonts w:hint="eastAsia" w:eastAsia="黑体"/>
          <w:b/>
          <w:bCs/>
          <w:sz w:val="72"/>
          <w:szCs w:val="52"/>
        </w:rPr>
        <w:t>毕业设计(论文)开题报告</w:t>
      </w:r>
    </w:p>
    <w:p w14:paraId="282E249D">
      <w:pPr>
        <w:ind w:firstLine="960"/>
        <w:rPr>
          <w:rFonts w:hint="eastAsia"/>
          <w:sz w:val="48"/>
        </w:rPr>
      </w:pPr>
    </w:p>
    <w:p w14:paraId="514C0BFF">
      <w:pPr>
        <w:ind w:firstLine="560"/>
        <w:rPr>
          <w:rFonts w:hint="eastAsia"/>
          <w:sz w:val="28"/>
        </w:rPr>
      </w:pPr>
    </w:p>
    <w:p w14:paraId="6D1951BB">
      <w:pPr>
        <w:ind w:firstLine="560"/>
        <w:rPr>
          <w:rFonts w:hint="eastAsia"/>
          <w:sz w:val="28"/>
        </w:rPr>
      </w:pPr>
    </w:p>
    <w:p w14:paraId="2FA18F49">
      <w:pPr>
        <w:ind w:firstLine="560"/>
        <w:rPr>
          <w:rFonts w:hint="eastAsia"/>
          <w:sz w:val="28"/>
        </w:rPr>
      </w:pPr>
    </w:p>
    <w:p w14:paraId="5FDAB236">
      <w:pPr>
        <w:jc w:val="center"/>
        <w:rPr>
          <w:rFonts w:eastAsia="黑体"/>
          <w:b/>
          <w:bCs/>
          <w:sz w:val="36"/>
          <w:szCs w:val="48"/>
        </w:rPr>
        <w:widowControl w:val="1"/>
      </w:pPr>
      <w:r>
        <w:rPr>
          <w:rFonts w:eastAsia="黑体"/>
          <w:b/>
          <w:bCs/>
          <w:sz w:val="48"/>
          <w:szCs w:val="48"/>
        </w:rPr>
        <w:t>智聘通招聘网站的设计与实现</w:t>
      </w:r>
    </w:p>
    <w:p w14:paraId="6CD7DB25">
      <w:pPr>
        <w:ind w:firstLine="560"/>
        <w:rPr>
          <w:rFonts w:hint="eastAsia"/>
          <w:sz w:val="28"/>
        </w:rPr>
      </w:pPr>
    </w:p>
    <w:p w14:paraId="1026AC68">
      <w:pPr>
        <w:ind w:firstLine="560"/>
        <w:rPr>
          <w:rFonts w:hint="eastAsia"/>
          <w:sz w:val="28"/>
        </w:rPr>
      </w:pPr>
    </w:p>
    <w:p w14:paraId="6D59FD32">
      <w:pPr>
        <w:ind w:firstLine="560"/>
        <w:rPr>
          <w:rFonts w:hint="eastAsia"/>
          <w:sz w:val="28"/>
        </w:rPr>
      </w:pPr>
    </w:p>
    <w:tbl>
      <w:tblPr>
        <w:tblStyle w:val="14"/>
        <w:tblW w:w="7020" w:type="dxa"/>
        <w:jc w:val="center"/>
        <w:tblLayout w:type="fixed"/>
        <w:tblCellMar>
          <w:top w:w="0" w:type="dxa"/>
          <w:left w:w="108" w:type="dxa"/>
          <w:bottom w:w="0" w:type="dxa"/>
          <w:right w:w="108" w:type="dxa"/>
        </w:tblCellMar>
      </w:tblPr>
      <w:tblGrid>
        <w:gridCol w:w="1620"/>
        <w:gridCol w:w="5400"/>
      </w:tblGrid>
      <w:tr w14:paraId="7D7D6ECC">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12B9C7A2">
            <w:pPr>
              <w:widowControl/>
              <w:jc w:val="center"/>
              <w:rPr>
                <w:rFonts w:cs="宋体"/>
                <w:b/>
                <w:bCs/>
                <w:color w:val="000000"/>
                <w:kern w:val="0"/>
                <w:sz w:val="32"/>
                <w:szCs w:val="32"/>
              </w:rPr>
            </w:pPr>
            <w:r>
              <w:rPr>
                <w:rFonts w:hint="eastAsia" w:cs="宋体"/>
                <w:b/>
                <w:bCs/>
                <w:color w:val="000000"/>
                <w:kern w:val="0"/>
                <w:sz w:val="32"/>
                <w:szCs w:val="32"/>
              </w:rPr>
              <w:t xml:space="preserve">学    院   </w:t>
            </w:r>
          </w:p>
        </w:tc>
        <w:tc>
          <w:tcPr>
            <w:tcW w:w="5400" w:type="dxa"/>
            <w:tcBorders>
              <w:top w:val="nil"/>
              <w:left w:val="nil"/>
              <w:bottom w:val="single" w:color="auto" w:sz="4" w:space="0"/>
              <w:right w:val="nil"/>
            </w:tcBorders>
            <w:noWrap w:val="0"/>
            <w:vAlign w:val="center"/>
          </w:tcPr>
          <w:p w14:paraId="5A6E1130">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rPr>
              <w:t>信息科学与技术</w:t>
            </w:r>
            <w:r>
              <w:rPr>
                <w:rFonts w:ascii="宋体" w:hAnsi="宋体" w:cs="宋体"/>
                <w:color w:val="000000"/>
                <w:kern w:val="0"/>
                <w:sz w:val="32"/>
                <w:szCs w:val="32"/>
              </w:rPr>
              <w:t>学院</w:t>
            </w:r>
          </w:p>
        </w:tc>
      </w:tr>
      <w:tr w14:paraId="34C4EA25">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7766CA72">
            <w:pPr>
              <w:widowControl/>
              <w:jc w:val="center"/>
              <w:rPr>
                <w:rFonts w:cs="宋体"/>
                <w:b/>
                <w:bCs/>
                <w:color w:val="000000"/>
                <w:kern w:val="0"/>
                <w:sz w:val="32"/>
                <w:szCs w:val="32"/>
              </w:rPr>
            </w:pPr>
            <w:r>
              <w:rPr>
                <w:rFonts w:hint="eastAsia" w:cs="宋体"/>
                <w:b/>
                <w:bCs/>
                <w:color w:val="000000"/>
                <w:kern w:val="0"/>
                <w:sz w:val="32"/>
                <w:szCs w:val="32"/>
              </w:rPr>
              <w:t>专业班级</w:t>
            </w:r>
          </w:p>
        </w:tc>
        <w:tc>
          <w:tcPr>
            <w:tcW w:w="5400" w:type="dxa"/>
            <w:tcBorders>
              <w:top w:val="nil"/>
              <w:left w:val="nil"/>
              <w:bottom w:val="single" w:color="auto" w:sz="4" w:space="0"/>
              <w:right w:val="nil"/>
            </w:tcBorders>
            <w:noWrap w:val="0"/>
            <w:vAlign w:val="center"/>
          </w:tcPr>
          <w:p w14:paraId="24FD4CEF">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
            </w:r>
          </w:p>
        </w:tc>
      </w:tr>
      <w:tr w14:paraId="1BD6EE69">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DB768D0">
            <w:pPr>
              <w:widowControl/>
              <w:jc w:val="center"/>
              <w:rPr>
                <w:rFonts w:cs="宋体"/>
                <w:b/>
                <w:bCs/>
                <w:color w:val="000000"/>
                <w:kern w:val="0"/>
                <w:sz w:val="32"/>
                <w:szCs w:val="32"/>
              </w:rPr>
            </w:pPr>
            <w:r>
              <w:rPr>
                <w:rFonts w:hint="eastAsia" w:cs="宋体"/>
                <w:b/>
                <w:bCs/>
                <w:color w:val="000000"/>
                <w:kern w:val="0"/>
                <w:sz w:val="32"/>
                <w:szCs w:val="32"/>
              </w:rPr>
              <w:t>学生姓名</w:t>
            </w:r>
          </w:p>
        </w:tc>
        <w:tc>
          <w:tcPr>
            <w:tcW w:w="5400" w:type="dxa"/>
            <w:tcBorders>
              <w:top w:val="nil"/>
              <w:left w:val="nil"/>
              <w:bottom w:val="single" w:color="auto" w:sz="4" w:space="0"/>
              <w:right w:val="nil"/>
            </w:tcBorders>
            <w:noWrap w:val="0"/>
            <w:vAlign w:val="center"/>
          </w:tcPr>
          <w:p w14:paraId="713FE8D2">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
            </w:r>
          </w:p>
        </w:tc>
      </w:tr>
      <w:tr w14:paraId="3A722223">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6B28E696">
            <w:pPr>
              <w:widowControl/>
              <w:jc w:val="center"/>
              <w:rPr>
                <w:rFonts w:cs="宋体"/>
                <w:b/>
                <w:bCs/>
                <w:color w:val="000000"/>
                <w:kern w:val="0"/>
                <w:sz w:val="32"/>
                <w:szCs w:val="32"/>
              </w:rPr>
            </w:pPr>
            <w:r>
              <w:rPr>
                <w:rFonts w:hint="eastAsia" w:cs="宋体"/>
                <w:b/>
                <w:bCs/>
                <w:color w:val="000000"/>
                <w:kern w:val="0"/>
                <w:sz w:val="32"/>
                <w:szCs w:val="32"/>
              </w:rPr>
              <w:t>学生学号</w:t>
            </w:r>
          </w:p>
        </w:tc>
        <w:tc>
          <w:tcPr>
            <w:tcW w:w="5400" w:type="dxa"/>
            <w:tcBorders>
              <w:top w:val="nil"/>
              <w:left w:val="nil"/>
              <w:bottom w:val="single" w:color="auto" w:sz="4" w:space="0"/>
              <w:right w:val="nil"/>
            </w:tcBorders>
            <w:noWrap w:val="0"/>
            <w:vAlign w:val="center"/>
          </w:tcPr>
          <w:p w14:paraId="16D667EC">
            <w:pPr>
              <w:widowControl/>
              <w:jc w:val="center"/>
              <w:rPr>
                <w:rFonts w:hint="default" w:ascii="宋体" w:hAnsi="宋体" w:eastAsia="宋体" w:cs="宋体"/>
                <w:color w:val="000000"/>
                <w:kern w:val="0"/>
                <w:sz w:val="32"/>
                <w:szCs w:val="32"/>
                <w:lang w:val="en-US" w:eastAsia="zh-CN"/>
              </w:rPr>
            </w:pPr>
            <w:r>
              <w:rPr>
                <w:rFonts w:hint="eastAsia" w:ascii="宋体" w:hAnsi="宋体" w:cs="宋体"/>
                <w:color w:val="000000"/>
                <w:kern w:val="0"/>
                <w:sz w:val="32"/>
                <w:szCs w:val="32"/>
                <w:lang w:val="en-US" w:eastAsia="zh-CN"/>
              </w:rPr>
              <w:t/>
            </w:r>
          </w:p>
        </w:tc>
      </w:tr>
      <w:tr w14:paraId="6609CB4A">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20015E22">
            <w:pPr>
              <w:widowControl/>
              <w:jc w:val="center"/>
              <w:rPr>
                <w:rFonts w:cs="宋体"/>
                <w:b/>
                <w:bCs/>
                <w:color w:val="000000"/>
                <w:kern w:val="0"/>
                <w:sz w:val="32"/>
                <w:szCs w:val="32"/>
              </w:rPr>
            </w:pPr>
            <w:r>
              <w:rPr>
                <w:rFonts w:hint="eastAsia" w:cs="宋体"/>
                <w:b/>
                <w:bCs/>
                <w:color w:val="000000"/>
                <w:kern w:val="0"/>
                <w:sz w:val="32"/>
                <w:szCs w:val="32"/>
              </w:rPr>
              <w:t>指导教师</w:t>
            </w:r>
          </w:p>
        </w:tc>
        <w:tc>
          <w:tcPr>
            <w:tcW w:w="5400" w:type="dxa"/>
            <w:tcBorders>
              <w:top w:val="nil"/>
              <w:left w:val="nil"/>
              <w:bottom w:val="single" w:color="auto" w:sz="4" w:space="0"/>
              <w:right w:val="nil"/>
            </w:tcBorders>
            <w:noWrap w:val="0"/>
            <w:vAlign w:val="center"/>
          </w:tcPr>
          <w:p w14:paraId="5DDF5F29">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
            </w:r>
          </w:p>
        </w:tc>
      </w:tr>
      <w:tr w14:paraId="04D68F3E">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41D169B">
            <w:pPr>
              <w:widowControl/>
              <w:jc w:val="center"/>
              <w:rPr>
                <w:rFonts w:cs="宋体"/>
                <w:b/>
                <w:bCs/>
                <w:color w:val="000000"/>
                <w:kern w:val="0"/>
                <w:sz w:val="32"/>
                <w:szCs w:val="32"/>
              </w:rPr>
            </w:pPr>
            <w:r>
              <w:rPr>
                <w:rFonts w:hint="eastAsia" w:cs="宋体"/>
                <w:b/>
                <w:bCs/>
                <w:color w:val="000000"/>
                <w:kern w:val="0"/>
                <w:sz w:val="32"/>
                <w:szCs w:val="32"/>
              </w:rPr>
              <w:t>导师职称</w:t>
            </w:r>
          </w:p>
        </w:tc>
        <w:tc>
          <w:tcPr>
            <w:tcW w:w="5400" w:type="dxa"/>
            <w:tcBorders>
              <w:top w:val="nil"/>
              <w:left w:val="nil"/>
              <w:bottom w:val="single" w:color="auto" w:sz="4" w:space="0"/>
              <w:right w:val="nil"/>
            </w:tcBorders>
            <w:noWrap w:val="0"/>
            <w:vAlign w:val="center"/>
          </w:tcPr>
          <w:p w14:paraId="35C9816F">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
            </w:r>
          </w:p>
        </w:tc>
      </w:tr>
    </w:tbl>
    <w:p w14:paraId="65995DFB">
      <w:pPr>
        <w:rPr>
          <w:rFonts w:hint="eastAsia"/>
          <w:sz w:val="32"/>
          <w:szCs w:val="32"/>
        </w:rPr>
      </w:pPr>
    </w:p>
    <w:p w14:paraId="1765130C">
      <w:pPr>
        <w:jc w:val="center"/>
        <w:rPr>
          <w:sz w:val="32"/>
          <w:szCs w:val="32"/>
        </w:rPr>
        <w:sectPr>
          <w:footerReference r:id="rId5" w:type="first"/>
          <w:headerReference r:id="rId3" w:type="default"/>
          <w:footerReference r:id="rId4" w:type="even"/>
          <w:pgSz w:w="11906" w:h="16838"/>
          <w:pgMar w:top="1418" w:right="1418" w:bottom="1418" w:left="1418" w:header="851" w:footer="992" w:gutter="0"/>
          <w:pgNumType w:start="44"/>
          <w:cols w:space="720" w:num="1"/>
          <w:docGrid w:type="lines" w:linePitch="312" w:charSpace="0"/>
        </w:sectPr>
      </w:pPr>
    </w:p>
    <w:p w14:paraId="6CD891CC">
      <w:pPr>
        <w:keepNext w:val="1"/>
        <w:keepLines w:val="1"/>
        <w:pageBreakBefore w:val="0"/>
        <w:widowControl w:val="1"/>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1 选题的意义和研究现状</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1.1 选题的意义</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招聘网站连接求职者与用人单位，其服务质量不仅取决于职位信息的数量，也取决于岗位要求能否被准确理解、简历能否清晰表达个人能力，以及投递后的处理过程能否及时反馈。对于缺少求职经验的学生，单纯依据职位名称和关键词筛选，容易忽略技能、学历、工作经历与实际岗位职责之间的差异；对于企业，简历信息分散、筛选标准不一致和处理记录不完整，也会增加招聘管理成本。围绕这些问题，本课题拟设计并实现智聘通招聘网站，形成职位检索、简历管理、投递处理与智能辅助相结合的服务流程。</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以求职者、企业和管理员为服务对象。求职者能够集中维护个人简历、查看职位要求并跟踪投递状态；企业能够维护招聘岗位、处理候选人申请并了解招聘数据；管理员能够维护平台业务信息、处理举报和查看操作日志。通过统一的数据结构与明确的权限边界，将招聘活动中相互分离的信息组织起来，使岗位发布、申请提交、企业处理和结果查看具有连续性，为后续分析提供可追溯的数据基础。</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普通招聘业务之上，引入简历分析、人岗匹配、岗位推荐、简历优化和模拟面试，可帮助用户理解自身资料与目标岗位之间的差距。系统将给出维度评分、匹配依据与改进建议，使智能辅助结果能够与具体简历和岗位信息对应。课题的实践意义在于探索适合本科毕业设计规模的智能招聘实现路径，并通过软件工程方法验证系统的功能完整性、权限正确性与异常处理能力，形成可运行、可解释、可维护的应用原型。</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1.2 本课题所涉及问题在国内外设计或研究的现状</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1.2.1 国外现状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国际人岗匹配研究关注如何从求职者资料与岗位描述中提取有效特征，并将这些特征用于匹配排序。仅比较简历与职位文本的相似度，可能遗漏求职者在职业经历中表现出的长期偏好。Gong等在AAAI 2024发表的研究将职业路径纳入人岗匹配，分析经历中的一致性、相似性与连续性，说明历史职业经历可以为岗位推荐提供额外依据[10]。该研究为本课题组织工作、项目和实习经历提供参考，但其模型和论文实验结果不能直接视为本系统的实现能力或测试结论。</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从上述研究可以看出，招聘推荐需要同时理解岗位需求与个人经历，而不能只依赖孤立关键词。本课题拟在结构化简历中保留多类经历，构造统一的简历文本和岗位文本，并将语义相似度与技能、经验、学历等条件结合。考虑到毕业设计缺少大规模带标签招聘数据，研究重点放在数据组织、评分解释和业务集成上，采用现有模型接口与可复现规则形成对照，不将训练大型人岗匹配模型作为必要前提。</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1.2.2 国内现状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国内相关研究从招聘流程优化和匹配算法两个方向展开。王晓莹围绕企业人员招聘体系的优化，讨论招聘规划、流程和评价机制等问题[2]，为平台业务流程设计提供参考。黄翠研究基于模糊综合评价的多岗位招聘模块[1]，体现了从多个能力维度组织候选人评价的思路。这些研究提示，招聘系统需要将岗位条件、候选人资料和处理过程统一考虑，使评价结果服务于实际招聘管理。</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人岗匹配方法方面，任书仪等提出协同注意力网络方法，将结构化数值信息、文本语义与历史招聘特征融合[3]；张茜等针对医院招聘，研究属性级语义表示与自注意力组合[4]；王雅娟等将知识图谱与注意力机制用于岗位匹配预测[5]；啜子涵等研究半结构化多元属性的键值表示和特征融合[7]。这些工作共同表明，简历与岗位的多属性信息值得保留，而不能在建模前被压缩为单一文本或标签。</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在就业服务应用方面，郭立群等以高校就业支持体系为对象，讨论人工智能与简历优化、模拟面试、人岗匹配等服务的结合[6]，为本课题扩展求职辅助功能提供方向。工程实现方面，朱芊慧等的Spring Boot与Vue后台设计[8]、吴晓云等的Spring Boot在线考试系统[9]，为分层开发、角色管理和业务测试提供了可借鉴的技术实例。结合这些文献，本课题将以常规招聘业务为基础，重点解决三角色协同、匹配结果解释与智能服务异常回退问题。</w:t>
      </w:r>
    </w:p>
    <w:p w14:paraId="6CD891CC">
      <w:pPr>
        <w:keepNext w:val="1"/>
        <w:keepLines w:val="1"/>
        <w:pageBreakBefore w:val="1"/>
        <w:widowControl w:val="1"/>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2 课题设计或研究的内容、预期目标和实施计划</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2.1 设计或研究的主要内容方案论证分析</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2.1.1 课题研究的目标和内容</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本课题研究目的是设计并实现一个智聘通招聘网站，采用Java语言，结合Spring Boot框架、Vue 3前端技术与MySQL数据库，构建功能完善、操作便捷的招聘服务平台。网站采用B/S架构和前后端分离方式，面向求职者、企业和管理员提供职位检索、简历投递与招聘管理服务，并结合简历分析、岗位匹配与推荐等智能辅助功能，帮助求职者了解自身能力与岗位要求的差距，为企业筛选候选人提供参考，提高求职与招聘的信息处理效率。</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设计要求开发一个智聘通招聘网站。求职者功能模块划分为用户认证、首页、职位检索、简历管理、职位收藏、简历投递、个人中心、简历分析、岗位匹配与推荐、简历优化、模拟面试；企业功能模块划分为企业信息、职位管理、投递处理、候选人分析、数据统计；管理员功能模块划分为首页、个人中心、用户管理、企业管理、职位管理、简历管理、投递管理、举报处理、操作日志、AI配置管理。系统功能结构如图2.1至图2.3所示。</w:t>
      </w:r>
    </w:p>
    <w:p w14:paraId="60DB19C5">
      <w:pPr>
        <w:wordWrap w:val="0"/>
        <w:spacing w:line="360" w:lineRule="auto"/>
        <w:ind w:firstLine="0" w:left="0" w:right="0"/>
        <w:jc w:val="center"/>
        <w:keepNext w:val="1"/>
      </w:pPr>
      <w:r>
        <w:drawing>
          <wp:inline distT="0" distB="0" distL="114300" distR="114300">
            <wp:extent cx="5760000" cy="4716308"/>
            <wp:effectExtent l="0" t="0" r="2540" b="6350"/>
            <wp:docPr id="21" name="用户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用户功能结构图"/>
                    <pic:cNvPicPr>
                      <a:picLocks noChangeAspect="1"/>
                    </pic:cNvPicPr>
                  </pic:nvPicPr>
                  <pic:blipFill>
                    <a:blip r:embed="rIdProvidedStructure1"/>
                    <a:stretch>
                      <a:fillRect/>
                    </a:stretch>
                  </pic:blipFill>
                  <pic:spPr>
                    <a:xfrm>
                      <a:off x="0" y="0"/>
                      <a:ext cx="5760000" cy="4716308"/>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图2.1  用户功能结构图</w:t>
      </w:r>
    </w:p>
    <w:p w14:paraId="60DB19C5">
      <w:pPr>
        <w:wordWrap w:val="0"/>
        <w:spacing w:line="360" w:lineRule="auto"/>
        <w:ind w:firstLine="0" w:left="0" w:right="0"/>
        <w:jc w:val="center"/>
        <w:keepNext w:val="1"/>
      </w:pPr>
      <w:r>
        <w:drawing>
          <wp:inline distT="0" distB="0" distL="114300" distR="114300">
            <wp:extent cx="5760000" cy="4503830"/>
            <wp:effectExtent l="0" t="0" r="2540" b="6350"/>
            <wp:docPr id="22" name="企业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企业功能结构图"/>
                    <pic:cNvPicPr>
                      <a:picLocks noChangeAspect="1"/>
                    </pic:cNvPicPr>
                  </pic:nvPicPr>
                  <pic:blipFill>
                    <a:blip r:embed="rIdProvidedStructure2"/>
                    <a:stretch>
                      <a:fillRect/>
                    </a:stretch>
                  </pic:blipFill>
                  <pic:spPr>
                    <a:xfrm>
                      <a:off x="0" y="0"/>
                      <a:ext cx="5760000" cy="4503830"/>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图2.2  企业功能结构图</w:t>
      </w:r>
    </w:p>
    <w:p w14:paraId="60DB19C5">
      <w:pPr>
        <w:wordWrap w:val="0"/>
        <w:spacing w:line="360" w:lineRule="auto"/>
        <w:ind w:firstLine="0" w:left="0" w:right="0"/>
        <w:jc w:val="center"/>
        <w:keepNext w:val="1"/>
      </w:pPr>
      <w:r>
        <w:drawing>
          <wp:inline distT="0" distB="0" distL="114300" distR="114300">
            <wp:extent cx="5760000" cy="4890785"/>
            <wp:effectExtent l="0" t="0" r="2540" b="6350"/>
            <wp:docPr id="23" name="管理员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管理员功能结构图"/>
                    <pic:cNvPicPr>
                      <a:picLocks noChangeAspect="1"/>
                    </pic:cNvPicPr>
                  </pic:nvPicPr>
                  <pic:blipFill>
                    <a:blip r:embed="rIdProvidedStructure3"/>
                    <a:stretch>
                      <a:fillRect/>
                    </a:stretch>
                  </pic:blipFill>
                  <pic:spPr>
                    <a:xfrm>
                      <a:off x="0" y="0"/>
                      <a:ext cx="5760000" cy="4890785"/>
                    </a:xfrm>
                    <a:prstGeom prst="rect">
                      <a:avLst/>
                    </a:prstGeom>
                  </pic:spPr>
                </pic:pic>
              </a:graphicData>
            </a:graphic>
          </wp:inline>
        </w:drawing>
      </w:r>
    </w:p>
    <w:p w14:paraId="7D9A1ED8">
      <w:pPr>
        <w:wordWrap w:val="0"/>
        <w:spacing w:line="360" w:lineRule="auto"/>
        <w:ind w:firstLine="0" w:firstLineChars="0"/>
        <w:jc w:val="center"/>
        <w:rPr>
          <w:rFonts w:hint="default"/>
          <w:color w:val="000000"/>
          <w:sz w:val="24"/>
          <w:lang w:val="en-US" w:eastAsia="zh-CN"/>
        </w:rPr>
        <w:widowControl w:val="1"/>
      </w:pPr>
      <w:r>
        <w:rPr>
          <w:rFonts w:hint="default"/>
          <w:color w:val="000000"/>
          <w:sz w:val="24"/>
          <w:lang w:val="en-US" w:eastAsia="zh-CN"/>
        </w:rPr>
        <w:t>图2.3  管理员功能结构图</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2.1.2 课题研究方法</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文献分析法。以任务书所列招聘体系、人岗匹配、就业服务和Web系统开发文献为主要依据，梳理多属性评价、语义特征融合及智能求职辅助思路。区分文献提出的研究模型与本课题采用的工程方案，提取对数据结构、评分解释和业务流程有价值的结论，形成与系统功能对应的参考依据。</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需求分析与原型迭代法。根据任务书逐项建立三角色功能清单，结合现有路由、接口、实体和数据库脚本核对业务边界。通过岗位查询、简历投递、企业筛选和管理员处理等使用场景，明确输入、输出、前置条件与异常分支；在指导教师反馈基础上迭代页面和流程。必要时组织用户试用，记录实际意见，不预先虚构访谈或问卷结论。</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软件工程与实验对照法。按照需求分析、总体设计、模块实现、联调测试与部署整理的顺序推进。使用脱敏或构造样例建立岗位与简历对照集，比较仅使用规则评分与加入语义评分后的推荐排序、技能缺口说明和结果稳定性。通过人工评阅、Top-K结果检查、响应时间与失败回退记录分析系统表现；若缺少可靠的真实录用标签，不将样例结果包装为大规模招聘准确率。</w:t>
      </w:r>
    </w:p>
    <w:p w14:paraId="08F541A9">
      <w:pPr>
        <w:keepNext w:val="1"/>
        <w:keepLines w:val="1"/>
        <w:pageBreakBefore w:val="0"/>
        <w:widowControl w:val="1"/>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2.1.3 可行性分析</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（1）经济可行性。课题以现有项目和个人开发环境为基础，主要成本为开发、调试与资料整理时间。Spring Boot、Vue和MySQL能够满足毕业设计的开发需要，规则模式不依赖付费模型服务，可用于基础功能演示。真实模型验证阶段需根据调用量控制API费用，服务器与域名按实际部署需要配置，避免将持续付费服务作为完成基本业务的必要条件。</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（2）技术可行性。项目已有三角色页面、业务接口、16张数据表及智能服务代码，为课题提供了可检查的实现基础。Java与Spring Boot承担业务处理，Vue负责交互展示，MyBatis-Plus与MySQL承担持久化，技术职责清晰。主要技术难点在于资源归属校验、投递状态一致性、附件解析、评分解释和外部模型失败处理。通过分层设计、数据库约束、专项用例和规则回退，可在本科毕业设计周期内逐步完成验证；真实模型效果及生产环境稳定性仍需单独测试。</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3）操作可行性。用户通过浏览器访问系统，无需安装专用客户端。求职者以职位列表、简历编辑和投递记录为主要操作入口，企业以岗位与候选人列表开展招聘工作，管理员以分类管理页面处理业务信息。界面采用统一表单、筛选、分页、状态标签和反馈提示，减少重复输入。对于智能建议，展示具体依据和修改前后内容，便于用户理解并自主选择，避免将辅助建议直接作为企业录用结论。</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2.2 本课题选题特色及预期的目标</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的特色是将完整招聘业务与可解释的智能辅助结合。首先，以三角色和资源归属约束组织业务，贯通岗位发布、简历维护、收藏投递、企业处理和平台治理；其次，保留简历经历与岗位技能的结构化信息，将语义、技能、经验和学历评分共同用于匹配，展示分项得分及技能差距；再次，提供真实模型与规则回退两条运行路径，使外部服务不可用时仍能完成基本演示，并在界面和测试记录中说明结果来源。</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预期完成一套能够在明确配置环境中运行的智聘通招聘网站。求职者能够完成“查找岗位—维护简历—获取分析与推荐—投递—查看状态”的流程，企业能够完成“维护信息—发布岗位—查看候选人—处理申请—查看统计”的流程，管理员能够完成数据管理、举报处理、日志查询与AI配置检查。核心功能、权限边界和异常路径应有测试证据，智能模块应返回可读的维度评分、建议或面试反馈，并保证这些结果与相应用户资料关联。</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预期成果包括系统源代码、数据库建表与演示数据脚本、需求与总体设计说明、功能模块图、数据库关系说明、接口和部署说明、测试记录以及毕业设计论文和答辩材料。匹配质量、真实模型效果与响应性能均以最终实验和测试结果为准，不预设已实现的提升比例。按照任务书完成不少于3000字的开题报告、外文资料翻译及后续论文写作，通过指导教师审阅持续修订，最终形成可演示、可复核、可归档的毕业设计成果。</w:t>
      </w:r>
    </w:p>
    <w:p w14:paraId="75044BE8">
      <w:pPr>
        <w:pStyle w:val="6"/>
        <w:keepNext w:val="1"/>
        <w:keepLines w:val="1"/>
        <w:pageBreakBefore w:val="0"/>
        <w:widowControl w:val="1"/>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eastAsia="黑体" w:cs="Arial"/>
          <w:b/>
          <w:sz w:val="32"/>
          <w:szCs w:val="32"/>
        </w:rPr>
        <w:t>2.3 本课题实施计划</w:t>
      </w:r>
    </w:p>
    <w:p w14:paraId="3BEAE66D">
      <w:pPr>
        <w:spacing w:line="360" w:lineRule="auto" w:after="0" w:before="0"/>
        <w:ind w:firstLine="480" w:firstLineChars="200" w:left="0" w:right="0"/>
        <w:rPr>
          <w:rFonts w:hint="eastAsia" w:ascii="Times New Roman" w:hAnsi="Times New Roman" w:eastAsia="宋体" w:cs="Times New Roman"/>
          <w:sz w:val="24"/>
          <w:lang w:val="zh-CN" w:eastAsia="zh-CN"/>
        </w:rPr>
        <w:widowControl w:val="1"/>
      </w:pPr>
      <w:r>
        <w:rPr>
          <w:rFonts w:hint="eastAsia" w:ascii="Times New Roman" w:hAnsi="Times New Roman" w:eastAsia="宋体" w:cs="Times New Roman"/>
          <w:sz w:val="24"/>
          <w:lang w:val="zh-CN" w:eastAsia="zh-CN"/>
          <w:color w:val="000000"/>
          <w:b w:val="0"/>
        </w:rPr>
        <w:t>本课题按14周安排实施，具体起止日期以学校毕业设计工作安排为准。各阶段结合现有代码开展核对、完善和测试，并同步整理设计依据与论文材料。</w:t>
      </w:r>
    </w:p>
    <w:tbl>
      <w:tblPr>
        <w:tblStyle w:val="14"/>
        <w:tblW w:w="89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30" w:type="dxa"/>
          <w:bottom w:w="0" w:type="dxa"/>
          <w:right w:w="30" w:type="dxa"/>
        </w:tblCellMar>
      </w:tblPr>
      <w:tblGrid>
        <w:gridCol w:w="1077"/>
        <w:gridCol w:w="7873"/>
      </w:tblGrid>
      <w:tr w14:paraId="521780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CEF8627">
            <w:pPr>
              <w:spacing w:line="360" w:lineRule="auto"/>
              <w:jc w:val="center"/>
              <w:rPr>
                <w:b/>
                <w:bCs/>
                <w:color w:val="000000"/>
                <w:sz w:val="24"/>
              </w:rPr>
            </w:pPr>
            <w:r>
              <w:rPr>
                <w:rFonts w:hint="eastAsia"/>
                <w:b/>
                <w:bCs/>
                <w:color w:val="000000"/>
                <w:sz w:val="24"/>
              </w:rPr>
              <w:t>题　目</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827E7DE">
            <w:pPr>
              <w:spacing w:line="360" w:lineRule="auto"/>
              <w:jc w:val="center"/>
              <w:rPr>
                <w:rFonts w:hint="default" w:eastAsia="宋体"/>
                <w:b/>
                <w:bCs/>
                <w:color w:val="000000"/>
                <w:sz w:val="24"/>
                <w:lang w:val="en-US" w:eastAsia="zh-CN"/>
              </w:rPr>
              <w:widowControl w:val="1"/>
            </w:pPr>
            <w:r>
              <w:rPr>
                <w:rFonts w:hint="default" w:eastAsia="宋体"/>
                <w:b/>
                <w:bCs/>
                <w:color w:val="000000"/>
                <w:sz w:val="24"/>
                <w:lang w:val="en-US" w:eastAsia="zh-CN"/>
              </w:rPr>
              <w:t>智聘通招聘网站的设计与实现</w:t>
            </w:r>
          </w:p>
        </w:tc>
      </w:tr>
      <w:tr w14:paraId="69AE01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F61FD06">
            <w:pPr>
              <w:spacing w:line="360" w:lineRule="auto"/>
              <w:jc w:val="center"/>
              <w:rPr>
                <w:bCs/>
                <w:color w:val="000000"/>
                <w:sz w:val="24"/>
              </w:rPr>
            </w:pPr>
            <w:r>
              <w:rPr>
                <w:bCs/>
                <w:color w:val="000000"/>
                <w:sz w:val="24"/>
              </w:rPr>
              <w:t>第1周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B0BF14E">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确定研究范围，收集招聘网站案例，核对任务书与项目代码</w:t>
            </w:r>
          </w:p>
        </w:tc>
      </w:tr>
      <w:tr w14:paraId="641AF0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5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1A3EA9C">
            <w:pPr>
              <w:spacing w:line="360" w:lineRule="auto"/>
              <w:jc w:val="center"/>
              <w:rPr>
                <w:bCs/>
                <w:color w:val="000000"/>
                <w:sz w:val="24"/>
              </w:rPr>
            </w:pPr>
            <w:r>
              <w:rPr>
                <w:bCs/>
                <w:color w:val="000000"/>
                <w:sz w:val="24"/>
              </w:rPr>
              <w:t>第2周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A0F7AE0">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梳理研究现状与需求，完成开题报告，准备开题答辩</w:t>
            </w:r>
          </w:p>
        </w:tc>
      </w:tr>
      <w:tr w14:paraId="10BC3A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02"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AEBDB31">
            <w:pPr>
              <w:spacing w:line="360" w:lineRule="auto"/>
              <w:jc w:val="center"/>
              <w:rPr>
                <w:bCs/>
                <w:color w:val="000000"/>
                <w:sz w:val="24"/>
              </w:rPr>
            </w:pPr>
            <w:r>
              <w:rPr>
                <w:bCs/>
                <w:color w:val="000000"/>
                <w:sz w:val="24"/>
              </w:rPr>
              <w:t>第3周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C6337EE">
            <w:pPr>
              <w:spacing w:line="360" w:lineRule="auto"/>
              <w:jc w:val="center"/>
              <w:rPr>
                <w:bCs/>
                <w:color w:val="000000"/>
                <w:sz w:val="24"/>
              </w:rPr>
              <w:widowControl w:val="1"/>
            </w:pPr>
            <w:r>
              <w:rPr>
                <w:bCs/>
                <w:color w:val="000000"/>
                <w:sz w:val="24"/>
              </w:rPr>
              <w:t>研读人岗匹配外文资料，完成翻译，整理研究与技术依据</w:t>
            </w:r>
          </w:p>
        </w:tc>
      </w:tr>
      <w:tr w14:paraId="1A7FAA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67FA2CE3">
            <w:pPr>
              <w:spacing w:line="360" w:lineRule="auto"/>
              <w:jc w:val="center"/>
              <w:rPr>
                <w:bCs/>
                <w:color w:val="000000"/>
                <w:sz w:val="24"/>
              </w:rPr>
            </w:pPr>
            <w:r>
              <w:rPr>
                <w:bCs/>
                <w:color w:val="000000"/>
                <w:sz w:val="24"/>
              </w:rPr>
              <w:t>第4周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D4DD667">
            <w:pPr>
              <w:spacing w:line="360" w:lineRule="auto"/>
              <w:jc w:val="center"/>
              <w:rPr>
                <w:bCs/>
                <w:color w:val="000000"/>
                <w:sz w:val="24"/>
              </w:rPr>
              <w:widowControl w:val="1"/>
            </w:pPr>
            <w:r>
              <w:rPr>
                <w:bCs/>
                <w:color w:val="000000"/>
                <w:sz w:val="24"/>
              </w:rPr>
              <w:t>细化三角色需求、权限与接口，确定开发环境和验证计划</w:t>
            </w:r>
          </w:p>
        </w:tc>
      </w:tr>
      <w:tr w14:paraId="1270CC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61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1CD21DD">
            <w:pPr>
              <w:spacing w:line="360" w:lineRule="auto"/>
              <w:jc w:val="center"/>
              <w:rPr>
                <w:bCs/>
                <w:color w:val="000000"/>
                <w:sz w:val="24"/>
              </w:rPr>
            </w:pPr>
            <w:r>
              <w:rPr>
                <w:bCs/>
                <w:color w:val="000000"/>
                <w:sz w:val="24"/>
              </w:rPr>
              <w:t>第5周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8B84F61">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完成总体架构、数据库、业务流程与功能模块设计</w:t>
            </w:r>
          </w:p>
        </w:tc>
      </w:tr>
      <w:tr w14:paraId="77885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2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7BE6889">
            <w:pPr>
              <w:spacing w:line="360" w:lineRule="auto"/>
              <w:jc w:val="center"/>
              <w:rPr>
                <w:bCs/>
                <w:color w:val="000000"/>
                <w:sz w:val="24"/>
              </w:rPr>
            </w:pPr>
            <w:r>
              <w:rPr>
                <w:bCs/>
                <w:color w:val="000000"/>
                <w:sz w:val="24"/>
              </w:rPr>
              <w:t>第6周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6F67C9C0">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完善认证、职位检索、简历、收藏及投递等求职者功能</w:t>
            </w:r>
          </w:p>
        </w:tc>
      </w:tr>
      <w:tr w14:paraId="262A04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9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5109917">
            <w:pPr>
              <w:spacing w:line="360" w:lineRule="auto"/>
              <w:jc w:val="center"/>
              <w:rPr>
                <w:bCs/>
                <w:color w:val="000000"/>
                <w:sz w:val="24"/>
              </w:rPr>
            </w:pPr>
            <w:r>
              <w:rPr>
                <w:bCs/>
                <w:color w:val="000000"/>
                <w:sz w:val="24"/>
              </w:rPr>
              <w:t>第7周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11EA158">
            <w:pPr>
              <w:spacing w:line="360" w:lineRule="auto"/>
              <w:jc w:val="center"/>
              <w:rPr>
                <w:bCs/>
                <w:color w:val="000000"/>
                <w:sz w:val="24"/>
              </w:rPr>
              <w:widowControl w:val="1"/>
            </w:pPr>
            <w:r>
              <w:rPr>
                <w:bCs/>
                <w:color w:val="000000"/>
                <w:sz w:val="24"/>
              </w:rPr>
              <w:t>完善企业信息、岗位管理、投递处理和招聘统计功能</w:t>
            </w:r>
          </w:p>
        </w:tc>
      </w:tr>
      <w:tr w14:paraId="46BA1F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94"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A522794">
            <w:pPr>
              <w:spacing w:line="360" w:lineRule="auto"/>
              <w:jc w:val="center"/>
              <w:rPr>
                <w:bCs/>
                <w:color w:val="000000"/>
                <w:sz w:val="24"/>
              </w:rPr>
            </w:pPr>
            <w:r>
              <w:rPr>
                <w:bCs/>
                <w:color w:val="000000"/>
                <w:sz w:val="24"/>
              </w:rPr>
              <w:t>第8周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A099DA7">
            <w:pPr>
              <w:spacing w:line="360" w:lineRule="auto"/>
              <w:jc w:val="center"/>
              <w:rPr>
                <w:bCs/>
                <w:color w:val="000000"/>
                <w:sz w:val="24"/>
              </w:rPr>
              <w:widowControl w:val="1"/>
            </w:pPr>
            <w:r>
              <w:rPr>
                <w:bCs/>
                <w:color w:val="000000"/>
                <w:sz w:val="24"/>
              </w:rPr>
              <w:t>完善管理员功能、举报处理、日志和AI配置管理</w:t>
            </w:r>
          </w:p>
        </w:tc>
      </w:tr>
      <w:tr w14:paraId="5532F5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86"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A19391">
            <w:pPr>
              <w:spacing w:line="360" w:lineRule="auto"/>
              <w:jc w:val="center"/>
              <w:rPr>
                <w:bCs/>
                <w:color w:val="000000"/>
                <w:sz w:val="24"/>
              </w:rPr>
            </w:pPr>
            <w:r>
              <w:rPr>
                <w:bCs/>
                <w:color w:val="000000"/>
                <w:sz w:val="24"/>
              </w:rPr>
              <w:t>第9周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2D17BE07">
            <w:pPr>
              <w:spacing w:line="360" w:lineRule="auto"/>
              <w:jc w:val="center"/>
              <w:rPr>
                <w:bCs/>
                <w:color w:val="000000"/>
                <w:sz w:val="24"/>
              </w:rPr>
              <w:widowControl w:val="1"/>
            </w:pPr>
            <w:r>
              <w:rPr>
                <w:bCs/>
                <w:color w:val="000000"/>
                <w:sz w:val="24"/>
              </w:rPr>
              <w:t>完善简历分析、匹配推荐、优化及模拟面试，开展模式对照</w:t>
            </w:r>
          </w:p>
        </w:tc>
      </w:tr>
      <w:tr w14:paraId="633D6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27"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A3D59DA">
            <w:pPr>
              <w:spacing w:line="360" w:lineRule="auto"/>
              <w:jc w:val="center"/>
              <w:rPr>
                <w:bCs/>
                <w:color w:val="000000"/>
                <w:sz w:val="24"/>
              </w:rPr>
            </w:pPr>
            <w:r>
              <w:rPr>
                <w:bCs/>
                <w:color w:val="000000"/>
                <w:sz w:val="24"/>
              </w:rPr>
              <w:t>第10周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55B086D">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完成前后端联调、业务与权限测试，记录结果并修复问题</w:t>
            </w:r>
          </w:p>
        </w:tc>
      </w:tr>
      <w:tr w14:paraId="1EE9C4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35EEE79">
            <w:pPr>
              <w:spacing w:line="360" w:lineRule="auto"/>
              <w:jc w:val="center"/>
              <w:rPr>
                <w:bCs/>
                <w:color w:val="000000"/>
                <w:sz w:val="24"/>
              </w:rPr>
            </w:pPr>
            <w:r>
              <w:rPr>
                <w:bCs/>
                <w:color w:val="000000"/>
                <w:sz w:val="24"/>
              </w:rPr>
              <w:t>第11周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B60BE94">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验证运行与部署，整理接口和测试资料，完成论文初稿</w:t>
            </w:r>
          </w:p>
        </w:tc>
      </w:tr>
      <w:tr w14:paraId="5187D8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EBCA9D">
            <w:pPr>
              <w:spacing w:line="360" w:lineRule="auto"/>
              <w:jc w:val="center"/>
              <w:rPr>
                <w:bCs/>
                <w:color w:val="000000"/>
                <w:sz w:val="24"/>
              </w:rPr>
            </w:pPr>
            <w:r>
              <w:rPr>
                <w:bCs/>
                <w:color w:val="000000"/>
                <w:sz w:val="24"/>
              </w:rPr>
              <w:t>第12周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BA69126">
            <w:pPr>
              <w:spacing w:line="360" w:lineRule="auto"/>
              <w:jc w:val="center"/>
              <w:rPr>
                <w:rFonts w:hint="eastAsia" w:eastAsia="宋体"/>
                <w:bCs/>
                <w:color w:val="000000"/>
                <w:sz w:val="24"/>
                <w:lang w:eastAsia="zh-CN"/>
              </w:rPr>
              <w:widowControl w:val="1"/>
            </w:pPr>
            <w:r>
              <w:rPr>
                <w:rFonts w:hint="eastAsia" w:eastAsia="宋体"/>
                <w:bCs/>
                <w:color w:val="000000"/>
                <w:sz w:val="24"/>
                <w:lang w:eastAsia="zh-CN"/>
              </w:rPr>
              <w:t>根据教师意见修订论文，检查格式、引用并完成查重检测</w:t>
            </w:r>
          </w:p>
        </w:tc>
      </w:tr>
      <w:tr w14:paraId="44CB94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70"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4A63B69">
            <w:pPr>
              <w:spacing w:line="360" w:lineRule="auto"/>
              <w:jc w:val="center"/>
              <w:rPr>
                <w:bCs/>
                <w:color w:val="000000"/>
                <w:sz w:val="24"/>
              </w:rPr>
            </w:pPr>
            <w:r>
              <w:rPr>
                <w:bCs/>
                <w:color w:val="000000"/>
                <w:sz w:val="24"/>
              </w:rPr>
              <w:t>第13周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678BD62">
            <w:pPr>
              <w:spacing w:line="360" w:lineRule="auto"/>
              <w:jc w:val="center"/>
              <w:rPr>
                <w:bCs/>
                <w:color w:val="000000"/>
                <w:sz w:val="24"/>
              </w:rPr>
              <w:widowControl w:val="1"/>
            </w:pPr>
            <w:r>
              <w:rPr>
                <w:bCs/>
                <w:color w:val="000000"/>
                <w:sz w:val="24"/>
              </w:rPr>
              <w:t>整理演示环境和答辩PPT，完善论文答辩稿与相关材料</w:t>
            </w:r>
          </w:p>
        </w:tc>
      </w:tr>
      <w:tr w14:paraId="4EDE4F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6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9C26CBF">
            <w:pPr>
              <w:spacing w:line="360" w:lineRule="auto"/>
              <w:jc w:val="center"/>
              <w:rPr>
                <w:bCs/>
                <w:color w:val="000000"/>
                <w:sz w:val="24"/>
              </w:rPr>
            </w:pPr>
            <w:r>
              <w:rPr>
                <w:bCs/>
                <w:color w:val="000000"/>
                <w:sz w:val="24"/>
              </w:rPr>
              <w:t>第14周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4DD398D8">
            <w:pPr>
              <w:spacing w:line="360" w:lineRule="auto"/>
              <w:jc w:val="center"/>
              <w:rPr>
                <w:bCs/>
                <w:color w:val="000000"/>
                <w:sz w:val="24"/>
              </w:rPr>
              <w:widowControl w:val="1"/>
            </w:pPr>
            <w:r>
              <w:rPr>
                <w:bCs/>
                <w:color w:val="000000"/>
                <w:sz w:val="24"/>
              </w:rPr>
              <w:t>参加毕业设计答辩，修订终稿并归档代码、文档及数据脚本</w:t>
            </w:r>
          </w:p>
        </w:tc>
      </w:tr>
    </w:tbl>
    <w:p w14:paraId="03545B25">
      <w:pPr>
        <w:keepNext w:val="1"/>
        <w:keepLines w:val="1"/>
        <w:pageBreakBefore w:val="1"/>
        <w:widowControl w:val="1"/>
        <w:kinsoku/>
        <w:wordWrap/>
        <w:overflowPunct/>
        <w:topLinePunct w:val="0"/>
        <w:autoSpaceDE/>
        <w:autoSpaceDN/>
        <w:bidi w:val="0"/>
        <w:adjustRightInd/>
        <w:snapToGrid/>
        <w:spacing w:after="313" w:afterLines="100" w:line="360" w:lineRule="auto"/>
        <w:textAlignment w:val="auto"/>
        <w:outlineLvl w:val="0"/>
        <w:rPr>
          <w:rStyle w:val="16"/>
          <w:rFonts w:hint="eastAsia" w:eastAsia="黑体"/>
          <w:snapToGrid w:val="0"/>
          <w:kern w:val="40"/>
          <w:sz w:val="44"/>
          <w:szCs w:val="44"/>
        </w:rPr>
      </w:pPr>
      <w:r>
        <w:rPr>
          <w:rStyle w:val="16"/>
          <w:rFonts w:hint="eastAsia" w:eastAsia="黑体"/>
          <w:snapToGrid w:val="0"/>
          <w:kern w:val="40"/>
          <w:sz w:val="44"/>
          <w:szCs w:val="44"/>
        </w:rPr>
        <w:t>3 主要参考文献</w:t>
      </w:r>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1">
        <w:r>
          <w:rPr>
            <w:rFonts w:hint="default" w:ascii="Times New Roman" w:hAnsi="Times New Roman" w:cs="Times New Roman"/>
            <w:sz w:val="24"/>
            <w:szCs w:val="24"/>
            <w:lang w:eastAsia="zh-CN"/>
            <w:color w:val="000000"/>
            <w:u w:val="none"/>
          </w:rPr>
          <w:t>[1] 黄翠.基于模糊综合评价法的企业多岗位人才招聘模块设计研究[J].贵阳学院学报(自然科学版),2026,21(01):42-48+54.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2">
        <w:r>
          <w:rPr>
            <w:rFonts w:hint="default" w:ascii="Times New Roman" w:hAnsi="Times New Roman" w:cs="Times New Roman"/>
            <w:sz w:val="24"/>
            <w:szCs w:val="24"/>
            <w:lang w:eastAsia="zh-CN"/>
            <w:color w:val="000000"/>
            <w:u w:val="none"/>
          </w:rPr>
          <w:t>[2] 王晓莹.企业人力资源管理中人员招聘体系的优化设计[J].中国集体经济,2024(03):127-130.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3">
        <w:r>
          <w:rPr>
            <w:rFonts w:hint="default" w:ascii="Times New Roman" w:hAnsi="Times New Roman" w:cs="Times New Roman"/>
            <w:sz w:val="24"/>
            <w:szCs w:val="24"/>
            <w:lang w:eastAsia="zh-CN"/>
            <w:color w:val="000000"/>
            <w:u w:val="none"/>
          </w:rPr>
          <w:t>[3] 任书仪,李英玲,蔡牧昕.基于协同注意力网络的人岗匹配方法研究[J].西南民族大学学报(自然科学版),2025,51(03):323-331.</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4">
        <w:r>
          <w:rPr>
            <w:rFonts w:hint="default" w:ascii="Times New Roman" w:hAnsi="Times New Roman" w:cs="Times New Roman"/>
            <w:sz w:val="24"/>
            <w:szCs w:val="24"/>
            <w:lang w:eastAsia="zh-CN"/>
            <w:color w:val="000000"/>
            <w:u w:val="none"/>
          </w:rPr>
          <w:t>[4] 张茜,白琳,杨丽娜,等.基于自注意力关联关系建模的医院招聘人岗智能匹配研究[J].广西大学学报(自然科学版),2025,50(02):349-360.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5">
        <w:r>
          <w:rPr>
            <w:rFonts w:hint="default" w:ascii="Times New Roman" w:hAnsi="Times New Roman" w:cs="Times New Roman"/>
            <w:sz w:val="24"/>
            <w:szCs w:val="24"/>
            <w:lang w:eastAsia="zh-CN"/>
            <w:color w:val="000000"/>
            <w:u w:val="none"/>
          </w:rPr>
          <w:t>[5] 王雅娟,潘惠苹.基于知识图谱和注意力机制的人力资源岗位匹配预测[J].贵阳学院学报(自然科学版),2025,20(04):45-50.</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6">
        <w:r>
          <w:rPr>
            <w:rFonts w:hint="default" w:ascii="Times New Roman" w:hAnsi="Times New Roman" w:cs="Times New Roman"/>
            <w:sz w:val="24"/>
            <w:szCs w:val="24"/>
            <w:lang w:eastAsia="zh-CN"/>
            <w:color w:val="000000"/>
            <w:u w:val="none"/>
          </w:rPr>
          <w:t>[6] 郭立群,张潇予,李超.基于人工智能的高校就业服务支持体系建设——以中国农业大学为例[J].中国大学生就业,2026(07):67-74.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7">
        <w:r>
          <w:rPr>
            <w:rFonts w:hint="default" w:ascii="Times New Roman" w:hAnsi="Times New Roman" w:cs="Times New Roman"/>
            <w:sz w:val="24"/>
            <w:szCs w:val="24"/>
            <w:lang w:eastAsia="zh-CN"/>
            <w:color w:val="000000"/>
            <w:u w:val="none"/>
          </w:rPr>
          <w:t>[7] 啜子涵,薛霞.融合键值表示与改进注意力机制的人岗匹配模型[J].信息技术与信息化,2026(02):171-176.</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8">
        <w:r>
          <w:rPr>
            <w:rFonts w:hint="default" w:ascii="Times New Roman" w:hAnsi="Times New Roman" w:cs="Times New Roman"/>
            <w:sz w:val="24"/>
            <w:szCs w:val="24"/>
            <w:lang w:eastAsia="zh-CN"/>
            <w:color w:val="000000"/>
            <w:u w:val="none"/>
          </w:rPr>
          <w:t>[8] 朱芊慧,刘风华,钱进,等.基于Spring Boot+Vue技术的煤矿安全培训后台设计与实现[J].现代信息科技,2024,8(18):116-119+124.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9">
        <w:r>
          <w:rPr>
            <w:rFonts w:hint="default" w:ascii="Times New Roman" w:hAnsi="Times New Roman" w:cs="Times New Roman"/>
            <w:sz w:val="24"/>
            <w:szCs w:val="24"/>
            <w:lang w:eastAsia="zh-CN"/>
            <w:color w:val="000000"/>
            <w:u w:val="none"/>
          </w:rPr>
          <w:t>[9] 吴晓云,袁昊东.基于Spring Boot的在线考试管理系统[J].微型电脑应用,2024,40(11):199-204.</w:t>
        </w:r>
      </w:hyperlink>
    </w:p>
    <w:p w14:paraId="4858A50E">
      <w:pPr>
        <w:keepNext w:val="0"/>
        <w:keepLines w:val="1"/>
        <w:pageBreakBefore w:val="0"/>
        <w:widowControl w:val="1"/>
        <w:kinsoku/>
        <w:wordWrap w:val="1"/>
        <w:overflowPunct/>
        <w:topLinePunct w:val="0"/>
        <w:autoSpaceDE/>
        <w:autoSpaceDN/>
        <w:bidi w:val="0"/>
        <w:adjustRightInd/>
        <w:snapToGrid/>
        <w:spacing w:after="0" w:afterLines="0" w:line="360" w:lineRule="auto"/>
        <w:ind w:left="480" w:hanging="480"/>
        <w:jc w:val="both"/>
        <w:textAlignment w:val="auto"/>
        <w:rPr>
          <w:rFonts w:hint="default" w:ascii="Times New Roman" w:hAnsi="Times New Roman" w:cs="Times New Roman"/>
          <w:sz w:val="24"/>
          <w:szCs w:val="24"/>
          <w:lang w:eastAsia="zh-CN"/>
        </w:rPr>
      </w:pPr>
      <w:hyperlink r:id="rIdProposalRef10">
        <w:r>
          <w:rPr>
            <w:rFonts w:hint="default" w:ascii="Times New Roman" w:hAnsi="Times New Roman" w:cs="Times New Roman"/>
            <w:sz w:val="24"/>
            <w:szCs w:val="24"/>
            <w:lang w:eastAsia="zh-CN"/>
            <w:color w:val="000000"/>
            <w:u w:val="none"/>
          </w:rPr>
          <w:t>[10] Gong Z, Song Y, Zhang T, et al. Your Career Path Matters in Person-Job Fit[C]//Proceedings of the AAAI Conference on Artificial Intelligence. 2024, 38(8): 8427-8435.</w:t>
        </w:r>
      </w:hyperlink>
    </w:p>
    <w:p w14:paraId="77E9192A">
      <w:pPr>
        <w:spacing w:line="360" w:lineRule="auto"/>
        <w:rPr>
          <w:rFonts w:ascii="Times New Roman" w:hAnsi="Times New Roman" w:eastAsia="宋体" w:cs="Times New Roman"/>
          <w:sz w:val="24"/>
        </w:rPr>
        <w:widowControl w:val="1"/>
        <w:pageBreakBefore w:val="1"/>
      </w:pPr>
      <w:r>
        <w:rPr>
          <w:rFonts w:ascii="Times New Roman" w:hAnsi="Times New Roman" w:eastAsia="宋体" w:cs="Times New Roman"/>
          <w:sz w:val="24"/>
        </w:rPr>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1"/>
      </w:tblGrid>
      <w:tr w14:paraId="33F0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9" w:hRule="atLeast"/>
        </w:trPr>
        <w:tc>
          <w:tcPr>
            <w:tcW w:w="9271" w:type="dxa"/>
            <w:noWrap w:val="0"/>
            <w:vAlign w:val="top"/>
          </w:tcPr>
          <w:p w14:paraId="3AAED757">
            <w:pPr>
              <w:tabs>
                <w:tab w:val="left" w:pos="4900"/>
                <w:tab w:val="right" w:pos="7472"/>
              </w:tabs>
              <w:spacing w:before="156" w:beforeLines="50"/>
              <w:rPr>
                <w:rFonts w:hint="eastAsia"/>
                <w:b w:val="1"/>
                <w:bCs/>
                <w:sz w:val="24"/>
              </w:rPr>
              <w:widowControl w:val="1"/>
            </w:pPr>
            <w:r>
              <w:rPr>
                <w:rFonts w:hint="eastAsia"/>
                <w:b w:val="1"/>
                <w:bCs/>
                <w:sz w:val="24"/>
              </w:rPr>
              <w:t>指导教师意见：</w:t>
            </w:r>
          </w:p>
          <w:p w14:paraId="030BCB63">
            <w:pPr>
              <w:tabs>
                <w:tab w:val="left" w:pos="4900"/>
                <w:tab w:val="right" w:pos="7472"/>
              </w:tabs>
              <w:spacing w:line="360" w:lineRule="auto"/>
              <w:rPr>
                <w:rFonts w:hint="eastAsia" w:ascii="Times New Roman" w:hAnsi="Times New Roman" w:eastAsia="宋体" w:cs="Times New Roman"/>
                <w:sz w:val="24"/>
                <w:b w:val="0"/>
              </w:rPr>
              <w:widowControl w:val="1"/>
            </w:pPr>
            <w:r>
              <w:rPr>
                <w:rFonts w:hint="eastAsia" w:ascii="Times New Roman" w:hAnsi="Times New Roman" w:eastAsia="宋体" w:cs="Times New Roman"/>
                <w:sz w:val="24"/>
                <w:b w:val="0"/>
              </w:rPr>
              <w:t/>
            </w:r>
          </w:p>
          <w:p w14:paraId="5AEB5047">
            <w:pPr>
              <w:tabs>
                <w:tab w:val="left" w:pos="4900"/>
                <w:tab w:val="right" w:pos="7472"/>
              </w:tabs>
              <w:spacing w:line="360" w:lineRule="auto"/>
              <w:rPr>
                <w:rFonts w:hint="eastAsia"/>
                <w:sz w:val="24"/>
                <w:b w:val="0"/>
              </w:rPr>
              <w:widowControl w:val="1"/>
            </w:pPr>
            <w:r>
              <w:rPr>
                <w:rFonts w:hint="eastAsia"/>
                <w:sz w:val="24"/>
                <w:b w:val="0"/>
              </w:rPr>
              <w:t/>
            </w:r>
          </w:p>
          <w:p w14:paraId="4591636F">
            <w:pPr>
              <w:spacing w:before="156" w:beforeLines="50" w:after="156" w:afterLines="50"/>
              <w:jc w:val="left"/>
              <w:rPr>
                <w:rFonts w:hint="eastAsia"/>
                <w:sz w:val="24"/>
                <w:b w:val="0"/>
              </w:rPr>
              <w:widowControl w:val="1"/>
            </w:pPr>
            <w:r>
              <w:rPr>
                <w:rFonts w:hint="eastAsia"/>
                <w:sz w:val="24"/>
                <w:b w:val="0"/>
              </w:rPr>
              <w:t/>
            </w:r>
          </w:p>
          <w:p w14:paraId="0F2CD26F">
            <w:pPr>
              <w:keepNext w:val="0"/>
              <w:keepLines w:val="0"/>
              <w:widowControl w:val="1"/>
              <w:suppressLineNumbers w:val="0"/>
              <w:spacing w:before="0" w:beforeAutospacing="0" w:after="0" w:afterAutospacing="0"/>
              <w:ind w:left="0" w:right="0"/>
              <w:jc w:val="center"/>
              <w:rPr>
                <w:sz w:val="24"/>
                <w:u w:val="single"/>
                <w:b w:val="0"/>
              </w:rPr>
            </w:pPr>
            <w:r>
              <w:rPr>
                <w:sz w:val="24"/>
                <w:u w:val="single"/>
                <w:b w:val="0"/>
              </w:rPr>
              <w:t/>
            </w:r>
          </w:p>
          <w:p w14:paraId="06916B4F">
            <w:pPr>
              <w:spacing w:line="400" w:lineRule="exact"/>
              <w:rPr>
                <w:rStyle w:val="16"/>
                <w:rFonts w:hint="eastAsia"/>
                <w:snapToGrid w:val="0"/>
                <w:color w:val="000000"/>
                <w:kern w:val="40"/>
                <w:sz w:val="24"/>
                <w:b w:val="0"/>
              </w:rPr>
              <w:widowControl w:val="1"/>
              <w:jc w:val="right"/>
            </w:pPr>
            <w:r>
              <w:rPr>
                <w:rStyle w:val="16"/>
                <w:rFonts w:hint="eastAsia"/>
                <w:snapToGrid w:val="0"/>
                <w:color w:val="000000"/>
                <w:kern w:val="40"/>
                <w:sz w:val="24"/>
                <w:b w:val="0"/>
              </w:rPr>
              <w:t>指导教师：</w:t>
            </w:r>
          </w:p>
          <w:p w14:paraId="06916B4F">
            <w:pPr>
              <w:spacing w:line="400" w:lineRule="exact"/>
              <w:rPr>
                <w:rStyle w:val="16"/>
                <w:rFonts w:hint="eastAsia"/>
                <w:snapToGrid w:val="0"/>
                <w:color w:val="000000"/>
                <w:kern w:val="40"/>
                <w:sz w:val="24"/>
                <w:b w:val="0"/>
              </w:rPr>
              <w:widowControl w:val="1"/>
              <w:jc w:val="right"/>
            </w:pPr>
            <w:r>
              <w:rPr>
                <w:rStyle w:val="16"/>
                <w:rFonts w:hint="eastAsia"/>
                <w:snapToGrid w:val="0"/>
                <w:color w:val="000000"/>
                <w:kern w:val="40"/>
                <w:sz w:val="24"/>
                <w:b w:val="0"/>
              </w:rPr>
              <w:t>年    月    日</w:t>
            </w:r>
          </w:p>
        </w:tc>
      </w:tr>
      <w:tr w14:paraId="6B2A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271" w:type="dxa"/>
            <w:noWrap w:val="0"/>
            <w:vAlign w:val="top"/>
          </w:tcPr>
          <w:p w14:paraId="18B58EEA">
            <w:pPr>
              <w:tabs>
                <w:tab w:val="left" w:pos="4900"/>
                <w:tab w:val="right" w:pos="7472"/>
              </w:tabs>
              <w:spacing w:before="156" w:beforeLines="50"/>
              <w:rPr>
                <w:rFonts w:hint="eastAsia"/>
                <w:sz w:val="24"/>
                <w:b w:val="1"/>
              </w:rPr>
              <w:widowControl w:val="1"/>
            </w:pPr>
            <w:r>
              <w:rPr>
                <w:rFonts w:hint="eastAsia"/>
                <w:sz w:val="24"/>
                <w:b w:val="1"/>
              </w:rPr>
              <w:t>教研室意见：</w:t>
            </w:r>
          </w:p>
          <w:p w14:paraId="3A316CD3">
            <w:pPr>
              <w:tabs>
                <w:tab w:val="left" w:pos="4900"/>
                <w:tab w:val="right" w:pos="7472"/>
              </w:tabs>
              <w:spacing w:line="360" w:lineRule="auto"/>
              <w:rPr>
                <w:rFonts w:hint="eastAsia" w:ascii="Times New Roman" w:hAnsi="Times New Roman" w:eastAsia="宋体" w:cs="Times New Roman"/>
                <w:sz w:val="24"/>
                <w:b w:val="0"/>
              </w:rPr>
              <w:widowControl w:val="1"/>
            </w:pPr>
            <w:r>
              <w:rPr>
                <w:rFonts w:hint="eastAsia" w:ascii="Times New Roman" w:hAnsi="Times New Roman" w:eastAsia="宋体" w:cs="Times New Roman"/>
                <w:sz w:val="24"/>
                <w:b w:val="0"/>
              </w:rPr>
              <w:t/>
            </w:r>
          </w:p>
          <w:p w14:paraId="6020EDDE">
            <w:pPr>
              <w:tabs>
                <w:tab w:val="left" w:pos="4900"/>
                <w:tab w:val="right" w:pos="7472"/>
              </w:tabs>
              <w:spacing w:line="360" w:lineRule="auto"/>
              <w:rPr>
                <w:rFonts w:hint="eastAsia"/>
                <w:sz w:val="24"/>
                <w:b w:val="0"/>
              </w:rPr>
              <w:widowControl w:val="1"/>
            </w:pPr>
            <w:r>
              <w:rPr>
                <w:rFonts w:hint="eastAsia"/>
                <w:sz w:val="24"/>
                <w:b w:val="0"/>
              </w:rPr>
              <w:t/>
            </w:r>
          </w:p>
          <w:p w14:paraId="1539AF6B">
            <w:pPr>
              <w:tabs>
                <w:tab w:val="left" w:pos="4900"/>
                <w:tab w:val="right" w:pos="7472"/>
              </w:tabs>
              <w:rPr>
                <w:rFonts w:hint="eastAsia"/>
                <w:sz w:val="24"/>
                <w:b w:val="0"/>
              </w:rPr>
              <w:widowControl w:val="1"/>
            </w:pPr>
            <w:r>
              <w:rPr>
                <w:rFonts w:hint="eastAsia"/>
                <w:sz w:val="24"/>
                <w:b w:val="0"/>
              </w:rPr>
              <w:t/>
            </w:r>
          </w:p>
          <w:p w14:paraId="3F8ADB0D">
            <w:pPr>
              <w:spacing w:before="156" w:beforeLines="50" w:after="156" w:afterLines="50"/>
              <w:jc w:val="center"/>
              <w:rPr>
                <w:rFonts w:hint="eastAsia"/>
                <w:sz w:val="24"/>
                <w:b w:val="0"/>
              </w:rPr>
              <w:widowControl w:val="1"/>
            </w:pPr>
            <w:r>
              <w:rPr>
                <w:rFonts w:hint="eastAsia"/>
                <w:sz w:val="24"/>
                <w:b w:val="0"/>
              </w:rPr>
              <w:t>审查结果：□同意开题        □不同意开题</w:t>
            </w:r>
          </w:p>
          <w:p w14:paraId="056B4B02">
            <w:pPr>
              <w:tabs>
                <w:tab w:val="left" w:pos="4910"/>
                <w:tab w:val="right" w:pos="7472"/>
              </w:tabs>
              <w:spacing w:after="156" w:afterLines="50"/>
              <w:ind w:firstLine="5760" w:firstLineChars="2400"/>
              <w:rPr>
                <w:rFonts w:hint="eastAsia"/>
                <w:sz w:val="24"/>
                <w:b w:val="0"/>
              </w:rPr>
              <w:widowControl w:val="1"/>
              <w:jc w:val="right"/>
            </w:pPr>
            <w:r>
              <w:rPr>
                <w:rFonts w:hint="eastAsia"/>
                <w:sz w:val="24"/>
                <w:b w:val="0"/>
              </w:rPr>
              <w:t>教研室主任：</w:t>
            </w:r>
          </w:p>
          <w:p w14:paraId="478529E4">
            <w:pPr>
              <w:tabs>
                <w:tab w:val="left" w:pos="4910"/>
                <w:tab w:val="right" w:pos="7472"/>
              </w:tabs>
              <w:spacing w:after="156" w:afterLines="50"/>
              <w:ind w:firstLine="5040" w:firstLineChars="2100"/>
              <w:rPr>
                <w:sz w:val="24"/>
                <w:b w:val="0"/>
              </w:rPr>
              <w:widowControl w:val="1"/>
              <w:jc w:val="right"/>
            </w:pPr>
            <w:r>
              <w:rPr>
                <w:sz w:val="24"/>
                <w:b w:val="0"/>
              </w:rPr>
              <w:t>年    月    日</w:t>
            </w:r>
          </w:p>
        </w:tc>
      </w:tr>
    </w:tbl>
    <w:p w14:paraId="7F556CE9">
      <w:pPr>
        <w:spacing w:line="360" w:lineRule="auto"/>
        <w:ind w:left="480" w:hanging="480" w:hangingChars="200"/>
        <w:rPr>
          <w:rFonts w:hint="eastAsia" w:ascii="宋体" w:hAnsi="宋体"/>
          <w:sz w:val="24"/>
        </w:rPr>
      </w:pPr>
    </w:p>
    <w:sectPr>
      <w:headerReference r:id="rId7" w:type="first"/>
      <w:footerReference r:id="rId9" w:type="first"/>
      <w:headerReference r:id="rId6" w:type="default"/>
      <w:footerReference r:id="rId8" w:type="default"/>
      <w:pgSz w:w="11906" w:h="16838"/>
      <w:pgMar w:top="1418" w:right="1418" w:bottom="1418" w:left="1418"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B323E">
    <w:pPr>
      <w:pStyle w:val="9"/>
      <w:ind w:firstLine="8640" w:firstLineChars="48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154B">
    <w:pPr>
      <w:pStyle w:val="9"/>
      <w:jc w:val="center"/>
    </w:pPr>
    <w:r>
      <w:rPr>
        <w:rFonts w:hint="eastAsia"/>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ind w:left="0" w:right="0" w:firstLine="0"/>
      <w:spacing w:before="0" w:after="0" w:line="240" w:lineRule="auto"/>
    </w:pPr>
    <w:fldSimple w:instr=" PAGE ">
      <w:r>
        <w:rPr>
          <w:rFonts w:ascii="Times New Roman" w:hAnsi="Times New Roman" w:eastAsia="Times New Roman"/>
          <w:sz w:val="18"/>
        </w:rPr>
        <w:t>1</w:t>
      </w:r>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ind w:left="0" w:right="0" w:firstLine="0"/>
      <w:spacing w:before="0" w:after="0" w:line="240" w:lineRule="auto"/>
    </w:pPr>
    <w:fldSimple w:instr=" PAGE ">
      <w:r>
        <w:rPr>
          <w:rFonts w:ascii="Times New Roman" w:hAnsi="Times New Roman" w:eastAsia="Times New Roman"/>
          <w:sz w:val="18"/>
        </w:rPr>
        <w:t>1</w:t>
      </w:r>
    </w:fldSimpl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105DF">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0BD5B">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5F647">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407A"/>
    <w:multiLevelType w:val="singleLevel"/>
    <w:tmpl w:val="2876407A"/>
    <w:lvl w:ilvl="0" w:tentative="0">
      <w:start w:val="1"/>
      <w:numFmt w:val="decimal"/>
      <w:suff w:val="space"/>
      <w:lvlText w:val="[%1]"/>
      <w:lvlJc w:val="left"/>
      <w:pPr>
        <w:tabs>
          <w:tab w:val="left" w:pos="312"/>
        </w:tabs>
      </w:pPr>
      <w:rPr>
        <w:rFonts w:hint="default"/>
      </w:rPr>
    </w:lvl>
  </w:abstractNum>
  <w:abstractNum w:abstractNumId="1">
    <w:nsid w:val="5FE9B93C"/>
    <w:multiLevelType w:val="multilevel"/>
    <w:tmpl w:val="5FE9B93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RjMThkYTBmNDZiYWE2MDU1ZDk2ZDQ3YzY1MjdkN2UifQ=="/>
  </w:docVars>
  <w:rsids>
    <w:rsidRoot w:val="00602A0D"/>
    <w:rsid w:val="0000172B"/>
    <w:rsid w:val="000152D1"/>
    <w:rsid w:val="00027374"/>
    <w:rsid w:val="000308B6"/>
    <w:rsid w:val="00065612"/>
    <w:rsid w:val="00095124"/>
    <w:rsid w:val="000A3DF0"/>
    <w:rsid w:val="000F0EBE"/>
    <w:rsid w:val="000F2F45"/>
    <w:rsid w:val="000F3B6B"/>
    <w:rsid w:val="00132052"/>
    <w:rsid w:val="00144268"/>
    <w:rsid w:val="00145978"/>
    <w:rsid w:val="00156320"/>
    <w:rsid w:val="00157E4C"/>
    <w:rsid w:val="00162E07"/>
    <w:rsid w:val="002025C1"/>
    <w:rsid w:val="00211DFD"/>
    <w:rsid w:val="00230EAF"/>
    <w:rsid w:val="00233E84"/>
    <w:rsid w:val="00276C39"/>
    <w:rsid w:val="002A0E9C"/>
    <w:rsid w:val="002A723A"/>
    <w:rsid w:val="002C1DD3"/>
    <w:rsid w:val="002D1265"/>
    <w:rsid w:val="00307DD6"/>
    <w:rsid w:val="00311633"/>
    <w:rsid w:val="00331A3B"/>
    <w:rsid w:val="00360E24"/>
    <w:rsid w:val="003631ED"/>
    <w:rsid w:val="00365A00"/>
    <w:rsid w:val="003772F7"/>
    <w:rsid w:val="0039659B"/>
    <w:rsid w:val="003A140B"/>
    <w:rsid w:val="003C7595"/>
    <w:rsid w:val="003E3B16"/>
    <w:rsid w:val="003F23A7"/>
    <w:rsid w:val="004069B7"/>
    <w:rsid w:val="00416E6D"/>
    <w:rsid w:val="00427C62"/>
    <w:rsid w:val="0044761A"/>
    <w:rsid w:val="00454AEF"/>
    <w:rsid w:val="00456D65"/>
    <w:rsid w:val="00473C77"/>
    <w:rsid w:val="00484FAF"/>
    <w:rsid w:val="004A226F"/>
    <w:rsid w:val="004B444D"/>
    <w:rsid w:val="004F4F00"/>
    <w:rsid w:val="00507A53"/>
    <w:rsid w:val="005150AA"/>
    <w:rsid w:val="00523182"/>
    <w:rsid w:val="00523858"/>
    <w:rsid w:val="00532AEE"/>
    <w:rsid w:val="00585F95"/>
    <w:rsid w:val="005B58B5"/>
    <w:rsid w:val="005D240C"/>
    <w:rsid w:val="005D6041"/>
    <w:rsid w:val="00600A51"/>
    <w:rsid w:val="00602A0D"/>
    <w:rsid w:val="00606D64"/>
    <w:rsid w:val="006253D2"/>
    <w:rsid w:val="0064751D"/>
    <w:rsid w:val="006621E6"/>
    <w:rsid w:val="00674A13"/>
    <w:rsid w:val="006752D5"/>
    <w:rsid w:val="006A7CA0"/>
    <w:rsid w:val="006E0B22"/>
    <w:rsid w:val="006E4B0F"/>
    <w:rsid w:val="00746976"/>
    <w:rsid w:val="007758B4"/>
    <w:rsid w:val="00784546"/>
    <w:rsid w:val="008023AC"/>
    <w:rsid w:val="0080739E"/>
    <w:rsid w:val="008230ED"/>
    <w:rsid w:val="00825030"/>
    <w:rsid w:val="0083098D"/>
    <w:rsid w:val="0083562E"/>
    <w:rsid w:val="00836121"/>
    <w:rsid w:val="00842538"/>
    <w:rsid w:val="008435AC"/>
    <w:rsid w:val="00857DF5"/>
    <w:rsid w:val="008657C3"/>
    <w:rsid w:val="0087507E"/>
    <w:rsid w:val="00892820"/>
    <w:rsid w:val="00894C73"/>
    <w:rsid w:val="008B4E80"/>
    <w:rsid w:val="008C4FA5"/>
    <w:rsid w:val="008D1E07"/>
    <w:rsid w:val="008D7A24"/>
    <w:rsid w:val="00901F96"/>
    <w:rsid w:val="00902294"/>
    <w:rsid w:val="00903FDC"/>
    <w:rsid w:val="009117D1"/>
    <w:rsid w:val="00920825"/>
    <w:rsid w:val="00952168"/>
    <w:rsid w:val="0097148E"/>
    <w:rsid w:val="009B5162"/>
    <w:rsid w:val="00A05CD2"/>
    <w:rsid w:val="00A33BA7"/>
    <w:rsid w:val="00A46FEB"/>
    <w:rsid w:val="00A75CBC"/>
    <w:rsid w:val="00A970BF"/>
    <w:rsid w:val="00AA0868"/>
    <w:rsid w:val="00AC3E07"/>
    <w:rsid w:val="00AE0E6E"/>
    <w:rsid w:val="00AE27C4"/>
    <w:rsid w:val="00AE4794"/>
    <w:rsid w:val="00AE5AFF"/>
    <w:rsid w:val="00AF27D1"/>
    <w:rsid w:val="00AF3612"/>
    <w:rsid w:val="00B0607E"/>
    <w:rsid w:val="00B37905"/>
    <w:rsid w:val="00B41B7E"/>
    <w:rsid w:val="00B47A7A"/>
    <w:rsid w:val="00B51B6C"/>
    <w:rsid w:val="00B82D4E"/>
    <w:rsid w:val="00BC09BD"/>
    <w:rsid w:val="00BC303D"/>
    <w:rsid w:val="00C01AC3"/>
    <w:rsid w:val="00C01B4F"/>
    <w:rsid w:val="00C0769A"/>
    <w:rsid w:val="00C10D0F"/>
    <w:rsid w:val="00C34C6E"/>
    <w:rsid w:val="00C56A48"/>
    <w:rsid w:val="00C56DDD"/>
    <w:rsid w:val="00C75605"/>
    <w:rsid w:val="00C94C10"/>
    <w:rsid w:val="00CA5F05"/>
    <w:rsid w:val="00CA700B"/>
    <w:rsid w:val="00CD54F9"/>
    <w:rsid w:val="00CE520D"/>
    <w:rsid w:val="00D24819"/>
    <w:rsid w:val="00D2588C"/>
    <w:rsid w:val="00D42C38"/>
    <w:rsid w:val="00D4433C"/>
    <w:rsid w:val="00D6669A"/>
    <w:rsid w:val="00D839B1"/>
    <w:rsid w:val="00D85F3F"/>
    <w:rsid w:val="00D90EA4"/>
    <w:rsid w:val="00DB2FAD"/>
    <w:rsid w:val="00DD2C72"/>
    <w:rsid w:val="00E20A6D"/>
    <w:rsid w:val="00E21E57"/>
    <w:rsid w:val="00E34C67"/>
    <w:rsid w:val="00E54528"/>
    <w:rsid w:val="00E54F68"/>
    <w:rsid w:val="00E672CF"/>
    <w:rsid w:val="00E724D5"/>
    <w:rsid w:val="00E85C68"/>
    <w:rsid w:val="00E92F57"/>
    <w:rsid w:val="00EC05F9"/>
    <w:rsid w:val="00EC75FA"/>
    <w:rsid w:val="00EE4560"/>
    <w:rsid w:val="00F03A8D"/>
    <w:rsid w:val="00F03D18"/>
    <w:rsid w:val="00F12C84"/>
    <w:rsid w:val="00F1437E"/>
    <w:rsid w:val="00F351DD"/>
    <w:rsid w:val="00F530C1"/>
    <w:rsid w:val="00F54A9E"/>
    <w:rsid w:val="00F72497"/>
    <w:rsid w:val="00F879BC"/>
    <w:rsid w:val="00F87DC8"/>
    <w:rsid w:val="00FA1A8C"/>
    <w:rsid w:val="00FE2AE2"/>
    <w:rsid w:val="011412EA"/>
    <w:rsid w:val="0119548C"/>
    <w:rsid w:val="02921765"/>
    <w:rsid w:val="03F73FB3"/>
    <w:rsid w:val="04E15802"/>
    <w:rsid w:val="05143B7E"/>
    <w:rsid w:val="053846B8"/>
    <w:rsid w:val="054D733B"/>
    <w:rsid w:val="05F03CD0"/>
    <w:rsid w:val="06426774"/>
    <w:rsid w:val="06C92DA6"/>
    <w:rsid w:val="06CE1DB6"/>
    <w:rsid w:val="071F2612"/>
    <w:rsid w:val="07F615C4"/>
    <w:rsid w:val="0839248D"/>
    <w:rsid w:val="089505C0"/>
    <w:rsid w:val="08956586"/>
    <w:rsid w:val="09585192"/>
    <w:rsid w:val="09633FD5"/>
    <w:rsid w:val="09931095"/>
    <w:rsid w:val="09D0443A"/>
    <w:rsid w:val="0B3348DE"/>
    <w:rsid w:val="0B464335"/>
    <w:rsid w:val="0CB13FF3"/>
    <w:rsid w:val="0D523741"/>
    <w:rsid w:val="0DD40ACB"/>
    <w:rsid w:val="0E99714E"/>
    <w:rsid w:val="0EF9040B"/>
    <w:rsid w:val="0F164CEC"/>
    <w:rsid w:val="0F632C4E"/>
    <w:rsid w:val="0FBE7878"/>
    <w:rsid w:val="0FDD306A"/>
    <w:rsid w:val="10392996"/>
    <w:rsid w:val="10BF014D"/>
    <w:rsid w:val="122D02D9"/>
    <w:rsid w:val="12402E84"/>
    <w:rsid w:val="12834A40"/>
    <w:rsid w:val="12B91B6C"/>
    <w:rsid w:val="13C407C9"/>
    <w:rsid w:val="145E6E6F"/>
    <w:rsid w:val="14997EA7"/>
    <w:rsid w:val="14D7277E"/>
    <w:rsid w:val="14F53C66"/>
    <w:rsid w:val="15432DDE"/>
    <w:rsid w:val="160E57D7"/>
    <w:rsid w:val="162F4567"/>
    <w:rsid w:val="164D489F"/>
    <w:rsid w:val="16D276A1"/>
    <w:rsid w:val="17DD454F"/>
    <w:rsid w:val="180608F8"/>
    <w:rsid w:val="18961DEF"/>
    <w:rsid w:val="190B0C48"/>
    <w:rsid w:val="19E716B5"/>
    <w:rsid w:val="1AAB4490"/>
    <w:rsid w:val="1AFE1D64"/>
    <w:rsid w:val="1B5932F7"/>
    <w:rsid w:val="1BD96DDB"/>
    <w:rsid w:val="1BE22134"/>
    <w:rsid w:val="1D0165EA"/>
    <w:rsid w:val="1D053C87"/>
    <w:rsid w:val="1D210A3A"/>
    <w:rsid w:val="1DBF3C91"/>
    <w:rsid w:val="1E8A260F"/>
    <w:rsid w:val="1EDF6D71"/>
    <w:rsid w:val="1EFF5812"/>
    <w:rsid w:val="1F792DAF"/>
    <w:rsid w:val="1FB873B9"/>
    <w:rsid w:val="207672EF"/>
    <w:rsid w:val="20FF48DA"/>
    <w:rsid w:val="21B55BF5"/>
    <w:rsid w:val="21B668BC"/>
    <w:rsid w:val="226B15C7"/>
    <w:rsid w:val="22BA5BB9"/>
    <w:rsid w:val="23812232"/>
    <w:rsid w:val="246C63AE"/>
    <w:rsid w:val="25F3318F"/>
    <w:rsid w:val="265D19C7"/>
    <w:rsid w:val="268B161A"/>
    <w:rsid w:val="278E13C2"/>
    <w:rsid w:val="28836A4D"/>
    <w:rsid w:val="289E73E3"/>
    <w:rsid w:val="28FF5CF5"/>
    <w:rsid w:val="29AE7AF9"/>
    <w:rsid w:val="2B0D0850"/>
    <w:rsid w:val="2B1716CE"/>
    <w:rsid w:val="2B28102B"/>
    <w:rsid w:val="2B6449C4"/>
    <w:rsid w:val="2C8B28C6"/>
    <w:rsid w:val="2DCF6D99"/>
    <w:rsid w:val="2E271C28"/>
    <w:rsid w:val="2E282ABC"/>
    <w:rsid w:val="2EBC4A66"/>
    <w:rsid w:val="2F0F103A"/>
    <w:rsid w:val="2F6D4DD0"/>
    <w:rsid w:val="2FB74B63"/>
    <w:rsid w:val="308C014E"/>
    <w:rsid w:val="3092527A"/>
    <w:rsid w:val="313D0A5E"/>
    <w:rsid w:val="31A00DEF"/>
    <w:rsid w:val="34796F56"/>
    <w:rsid w:val="354B24DC"/>
    <w:rsid w:val="3649324A"/>
    <w:rsid w:val="38911F41"/>
    <w:rsid w:val="391F156F"/>
    <w:rsid w:val="3A1E4827"/>
    <w:rsid w:val="3B2152DA"/>
    <w:rsid w:val="3B6A19E7"/>
    <w:rsid w:val="3C9708C1"/>
    <w:rsid w:val="3CD77CE5"/>
    <w:rsid w:val="3DF943C0"/>
    <w:rsid w:val="3E133F77"/>
    <w:rsid w:val="3E18333B"/>
    <w:rsid w:val="3E1F21EA"/>
    <w:rsid w:val="3F7C387F"/>
    <w:rsid w:val="3FA9448E"/>
    <w:rsid w:val="40033788"/>
    <w:rsid w:val="40185875"/>
    <w:rsid w:val="409475F1"/>
    <w:rsid w:val="420E5181"/>
    <w:rsid w:val="42164036"/>
    <w:rsid w:val="421B33FA"/>
    <w:rsid w:val="43067FF7"/>
    <w:rsid w:val="432C3E44"/>
    <w:rsid w:val="43595741"/>
    <w:rsid w:val="437F4732"/>
    <w:rsid w:val="43E072C8"/>
    <w:rsid w:val="44103433"/>
    <w:rsid w:val="447A6FDD"/>
    <w:rsid w:val="450308A1"/>
    <w:rsid w:val="45244CBC"/>
    <w:rsid w:val="46A240EA"/>
    <w:rsid w:val="489B5295"/>
    <w:rsid w:val="48CB3DCC"/>
    <w:rsid w:val="4968786D"/>
    <w:rsid w:val="49880C8F"/>
    <w:rsid w:val="4BDC3BFA"/>
    <w:rsid w:val="4C066EC9"/>
    <w:rsid w:val="4C1859D3"/>
    <w:rsid w:val="4C3142ED"/>
    <w:rsid w:val="4D714816"/>
    <w:rsid w:val="4DC74040"/>
    <w:rsid w:val="4DF0398D"/>
    <w:rsid w:val="4DF3347D"/>
    <w:rsid w:val="4E2A24F7"/>
    <w:rsid w:val="4E3A694A"/>
    <w:rsid w:val="4E8567CB"/>
    <w:rsid w:val="4EF45866"/>
    <w:rsid w:val="4FB14C50"/>
    <w:rsid w:val="50CD6842"/>
    <w:rsid w:val="510C31D4"/>
    <w:rsid w:val="512C6431"/>
    <w:rsid w:val="51431169"/>
    <w:rsid w:val="5167648E"/>
    <w:rsid w:val="53052B92"/>
    <w:rsid w:val="53065A01"/>
    <w:rsid w:val="53066584"/>
    <w:rsid w:val="53667057"/>
    <w:rsid w:val="53F65197"/>
    <w:rsid w:val="542422AD"/>
    <w:rsid w:val="554F18E1"/>
    <w:rsid w:val="55597BD8"/>
    <w:rsid w:val="559D7C46"/>
    <w:rsid w:val="55B47996"/>
    <w:rsid w:val="56DD6C8E"/>
    <w:rsid w:val="57250B4B"/>
    <w:rsid w:val="57EC78BB"/>
    <w:rsid w:val="595219A0"/>
    <w:rsid w:val="5A2F7ED4"/>
    <w:rsid w:val="5A4D5918"/>
    <w:rsid w:val="5A976A73"/>
    <w:rsid w:val="5B1D3E71"/>
    <w:rsid w:val="5B681B2F"/>
    <w:rsid w:val="5BC97600"/>
    <w:rsid w:val="5BFB1E7B"/>
    <w:rsid w:val="5C2A2760"/>
    <w:rsid w:val="5D526412"/>
    <w:rsid w:val="5D842A4E"/>
    <w:rsid w:val="5E020833"/>
    <w:rsid w:val="5ED25BAB"/>
    <w:rsid w:val="60797678"/>
    <w:rsid w:val="60FE01BF"/>
    <w:rsid w:val="61407084"/>
    <w:rsid w:val="62DB47B4"/>
    <w:rsid w:val="62E55633"/>
    <w:rsid w:val="63060222"/>
    <w:rsid w:val="63343EC4"/>
    <w:rsid w:val="637701A9"/>
    <w:rsid w:val="63D7141F"/>
    <w:rsid w:val="63D80CF3"/>
    <w:rsid w:val="66443008"/>
    <w:rsid w:val="6732696D"/>
    <w:rsid w:val="69020CEC"/>
    <w:rsid w:val="692D60CC"/>
    <w:rsid w:val="69342E70"/>
    <w:rsid w:val="69DF4B8A"/>
    <w:rsid w:val="6AD22940"/>
    <w:rsid w:val="6BC26511"/>
    <w:rsid w:val="6BDD159D"/>
    <w:rsid w:val="6D072FAD"/>
    <w:rsid w:val="6D396CA7"/>
    <w:rsid w:val="6EA43DB9"/>
    <w:rsid w:val="6EAB3BD4"/>
    <w:rsid w:val="6F3560BA"/>
    <w:rsid w:val="708A673A"/>
    <w:rsid w:val="70A4425D"/>
    <w:rsid w:val="70C27092"/>
    <w:rsid w:val="71926986"/>
    <w:rsid w:val="71F15DA2"/>
    <w:rsid w:val="71F92EA9"/>
    <w:rsid w:val="72D04C58"/>
    <w:rsid w:val="73375A36"/>
    <w:rsid w:val="73A155A6"/>
    <w:rsid w:val="73E221E3"/>
    <w:rsid w:val="74575C64"/>
    <w:rsid w:val="748702F8"/>
    <w:rsid w:val="74A92964"/>
    <w:rsid w:val="74B60BDD"/>
    <w:rsid w:val="754937FF"/>
    <w:rsid w:val="769C3384"/>
    <w:rsid w:val="76F856BA"/>
    <w:rsid w:val="77663E35"/>
    <w:rsid w:val="777032C5"/>
    <w:rsid w:val="791B3AD4"/>
    <w:rsid w:val="79586707"/>
    <w:rsid w:val="79E17356"/>
    <w:rsid w:val="79EA0FE8"/>
    <w:rsid w:val="7B5F4099"/>
    <w:rsid w:val="7B777075"/>
    <w:rsid w:val="7B8304A5"/>
    <w:rsid w:val="7D0F187B"/>
    <w:rsid w:val="7D225061"/>
    <w:rsid w:val="7D511DEB"/>
    <w:rsid w:val="7DB770BD"/>
    <w:rsid w:val="7EEC1E59"/>
    <w:rsid w:val="7F0C421B"/>
    <w:rsid w:val="7FB14DC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9"/>
    <w:pPr>
      <w:keepNext/>
      <w:keepLines/>
      <w:spacing w:after="100" w:afterLines="100"/>
      <w:jc w:val="left"/>
      <w:outlineLvl w:val="0"/>
    </w:pPr>
    <w:rPr>
      <w:rFonts w:ascii="黑体" w:hAnsi="黑体" w:eastAsia="黑体"/>
      <w:b/>
      <w:bCs/>
      <w:kern w:val="44"/>
      <w:sz w:val="44"/>
      <w:szCs w:val="4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99"/>
    <w:pPr>
      <w:ind w:firstLine="463" w:firstLineChars="193"/>
    </w:pPr>
  </w:style>
  <w:style w:type="paragraph" w:styleId="5">
    <w:name w:val="annotation text"/>
    <w:basedOn w:val="1"/>
    <w:link w:val="18"/>
    <w:qFormat/>
    <w:uiPriority w:val="0"/>
    <w:pPr>
      <w:jc w:val="left"/>
    </w:pPr>
  </w:style>
  <w:style w:type="paragraph" w:styleId="6">
    <w:name w:val="Body Text"/>
    <w:basedOn w:val="1"/>
    <w:semiHidden/>
    <w:qFormat/>
    <w:uiPriority w:val="0"/>
    <w:rPr>
      <w:rFonts w:ascii="宋体" w:hAnsi="宋体" w:eastAsia="宋体" w:cs="宋体"/>
      <w:sz w:val="31"/>
      <w:szCs w:val="31"/>
      <w:lang w:val="en-US" w:eastAsia="en-US" w:bidi="ar-SA"/>
    </w:rPr>
  </w:style>
  <w:style w:type="paragraph" w:styleId="7">
    <w:name w:val="Date"/>
    <w:basedOn w:val="1"/>
    <w:next w:val="1"/>
    <w:link w:val="19"/>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link w:val="20"/>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2">
    <w:name w:val="Title"/>
    <w:basedOn w:val="1"/>
    <w:next w:val="1"/>
    <w:qFormat/>
    <w:uiPriority w:val="10"/>
    <w:pPr>
      <w:spacing w:before="240" w:after="60"/>
      <w:outlineLvl w:val="0"/>
    </w:pPr>
    <w:rPr>
      <w:rFonts w:ascii="Cambria" w:hAnsi="Cambria"/>
      <w:b/>
      <w:bCs/>
      <w:sz w:val="32"/>
      <w:szCs w:val="32"/>
    </w:rPr>
  </w:style>
  <w:style w:type="paragraph" w:styleId="13">
    <w:name w:val="annotation subject"/>
    <w:basedOn w:val="5"/>
    <w:next w:val="5"/>
    <w:link w:val="21"/>
    <w:qFormat/>
    <w:uiPriority w:val="0"/>
    <w:rPr>
      <w:b/>
      <w:bCs/>
    </w:rPr>
  </w:style>
  <w:style w:type="character" w:styleId="16">
    <w:name w:val="Strong"/>
    <w:qFormat/>
    <w:uiPriority w:val="22"/>
    <w:rPr>
      <w:b/>
      <w:bCs/>
    </w:rPr>
  </w:style>
  <w:style w:type="character" w:styleId="17">
    <w:name w:val="annotation reference"/>
    <w:qFormat/>
    <w:uiPriority w:val="0"/>
    <w:rPr>
      <w:sz w:val="21"/>
      <w:szCs w:val="21"/>
    </w:rPr>
  </w:style>
  <w:style w:type="character" w:customStyle="1" w:styleId="18">
    <w:name w:val="批注文字 字符"/>
    <w:link w:val="5"/>
    <w:qFormat/>
    <w:uiPriority w:val="0"/>
    <w:rPr>
      <w:kern w:val="2"/>
      <w:sz w:val="21"/>
      <w:szCs w:val="24"/>
    </w:rPr>
  </w:style>
  <w:style w:type="character" w:customStyle="1" w:styleId="19">
    <w:name w:val="日期 字符"/>
    <w:link w:val="7"/>
    <w:qFormat/>
    <w:uiPriority w:val="0"/>
    <w:rPr>
      <w:kern w:val="2"/>
      <w:sz w:val="21"/>
      <w:szCs w:val="24"/>
    </w:rPr>
  </w:style>
  <w:style w:type="character" w:customStyle="1" w:styleId="20">
    <w:name w:val="页脚 字符"/>
    <w:link w:val="9"/>
    <w:qFormat/>
    <w:uiPriority w:val="99"/>
    <w:rPr>
      <w:kern w:val="2"/>
      <w:sz w:val="18"/>
      <w:szCs w:val="18"/>
    </w:rPr>
  </w:style>
  <w:style w:type="character" w:customStyle="1" w:styleId="21">
    <w:name w:val="批注主题 字符"/>
    <w:link w:val="13"/>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ProposalRef1" Type="http://schemas.openxmlformats.org/officeDocument/2006/relationships/hyperlink" Target="https://gjzb.cbpt.cnki.net/portal/journal/portal/client/paper/3253efd46d184ef6ca02dfd403c96d34" TargetMode="External"/><Relationship Id="rIdProposalRef2" Type="http://schemas.openxmlformats.org/officeDocument/2006/relationships/hyperlink" Target="https://zjtg.cbpt.cnki.net/portal/journal/portal/client/paper/9c3bfb2698ab02f8e7fcc35bd2860f3d" TargetMode="External"/><Relationship Id="rIdProposalRef3" Type="http://schemas.openxmlformats.org/officeDocument/2006/relationships/hyperlink" Target="https://xnmz.cbpt.cnki.net/portal/journal/portal/client/paper/064d306ff54ad6845cb749d6c6acfbff" TargetMode="External"/><Relationship Id="rIdProposalRef4" Type="http://schemas.openxmlformats.org/officeDocument/2006/relationships/hyperlink" Target="https://gxkz.cbpt.cnki.net/portal/journal/portal/client/paper/4a0b224ccdbaaf8e66d1684689a0b1e3" TargetMode="External"/><Relationship Id="rIdProposalRef5" Type="http://schemas.openxmlformats.org/officeDocument/2006/relationships/hyperlink" Target="https://gjzb.cbpt.cnki.net/portal/journal/portal/client/paper/e258b0457f7c13ea2074b34921d05c1d" TargetMode="External"/><Relationship Id="rIdProposalRef6" Type="http://schemas.openxmlformats.org/officeDocument/2006/relationships/hyperlink" Target="https://jiuy.cbpt.cnki.net/portal/journal/portal/client/paper/5c7a16c2c539f2bb9658cc40fe899352" TargetMode="External"/><Relationship Id="rIdProposalRef7" Type="http://schemas.openxmlformats.org/officeDocument/2006/relationships/hyperlink" Target="https://sddz.cbpt.cnki.net/portal/journal/portal/client/paper/602e67da2c7c90694cb8d053b02166b8" TargetMode="External"/><Relationship Id="rIdProposalRef8" Type="http://schemas.openxmlformats.org/officeDocument/2006/relationships/hyperlink" Target="https://xdxk.cbpt.cnki.net/portal/journal/portal/client/paper/28994a2147030bb652e897b0820614e3" TargetMode="External"/><Relationship Id="rIdProposalRef9" Type="http://schemas.openxmlformats.org/officeDocument/2006/relationships/hyperlink" Target="https://wxdy.cbpt.cnki.net/portal/journal/portal/client/paper/00b455993a45d118bf44285c4eadb214" TargetMode="External"/><Relationship Id="rIdProposalRef10" Type="http://schemas.openxmlformats.org/officeDocument/2006/relationships/hyperlink" Target="https://ojs.aaai.org/index.php/AAAI/article/view/28685" TargetMode="External"/><Relationship Id="rIdProvidedStructure1" Type="http://schemas.openxmlformats.org/officeDocument/2006/relationships/image" Target="media/provided-structure-1.png"/><Relationship Id="rIdProvidedStructure2" Type="http://schemas.openxmlformats.org/officeDocument/2006/relationships/image" Target="media/provided-structure-2.png"/><Relationship Id="rIdProvidedStructure3" Type="http://schemas.openxmlformats.org/officeDocument/2006/relationships/image" Target="media/provided-structur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djd</Company>
  <Pages>7</Pages>
  <Words>3603</Words>
  <Characters>4262</Characters>
  <Lines>30</Lines>
  <Paragraphs>8</Paragraphs>
  <TotalTime>0</TotalTime>
  <ScaleCrop>false</ScaleCrop>
  <LinksUpToDate>false</LinksUpToDate>
  <CharactersWithSpaces>4536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2023-10-25T01:03:00Z</dcterms:created>
  <dc:creator>zh</dc:creator>
  <cp:lastModifiedBy>花兒對我笑つ。</cp:lastModifiedBy>
  <cp:lastPrinted>2019-03-13T02:48:00Z</cp:lastPrinted>
  <dcterms:modified xsi:type="dcterms:W3CDTF">2026-05-19T03:57:34Z</dcterms:modified>
  <dc:title>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7BB1C00286F94CACADEE0AD351503F07_13</vt:lpwstr>
  </property>
  <property fmtid="{D5CDD505-2E9C-101B-9397-08002B2CF9AE}" pid="4" name="KSOTemplateDocerSaveRecord">
    <vt:lpwstr>eyJoZGlkIjoiYTM1NzNlYTY3ZjkxY2Y5N2U4MjYyNmNjOTkwMTBjMzYiLCJ1c2VySWQiOiIzODM2MTc5MTMifQ==</vt:lpwstr>
  </property>
</Properties>
</file>