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i w:val="0"/>
        </w:rPr>
      </w:pPr>
      <w:r w:rsidDel="00000000" w:rsidR="00000000" w:rsidRPr="00000000">
        <w:rPr>
          <w:b w:val="1"/>
          <w:i w:val="0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b w:val="0"/>
          <w:sz w:val="24"/>
          <w:szCs w:val="24"/>
          <w:rtl w:val="0"/>
        </w:rPr>
        <w:t xml:space="preserve">Build a machine learning model to detect image digit from </w:t>
      </w:r>
      <w:r w:rsidDel="00000000" w:rsidR="00000000" w:rsidRPr="00000000">
        <w:rPr>
          <w:b w:val="0"/>
          <w:sz w:val="24"/>
          <w:szCs w:val="24"/>
          <w:rtl w:val="0"/>
        </w:rPr>
        <w:t xml:space="preserve">mnist</w:t>
      </w:r>
      <w:r w:rsidDel="00000000" w:rsidR="00000000" w:rsidRPr="00000000">
        <w:rPr>
          <w:b w:val="0"/>
          <w:sz w:val="24"/>
          <w:szCs w:val="24"/>
          <w:rtl w:val="0"/>
        </w:rPr>
        <w:t xml:space="preserve"> dataset. Implement logistic regression, decision tree, and </w:t>
      </w:r>
      <w:r w:rsidDel="00000000" w:rsidR="00000000" w:rsidRPr="00000000">
        <w:rPr>
          <w:b w:val="0"/>
          <w:sz w:val="24"/>
          <w:szCs w:val="24"/>
          <w:rtl w:val="0"/>
        </w:rPr>
        <w:t xml:space="preserve">svm</w:t>
      </w:r>
      <w:r w:rsidDel="00000000" w:rsidR="00000000" w:rsidRPr="00000000">
        <w:rPr>
          <w:b w:val="0"/>
          <w:sz w:val="24"/>
          <w:szCs w:val="24"/>
          <w:rtl w:val="0"/>
        </w:rPr>
        <w:t xml:space="preserve"> and see which algorithm performs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Used Dataset: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Mnist dataset is a dataset of 60,000 28x28 grayscale images of the 10 digits, along with a test set of 10,000 images</w:t>
      </w:r>
      <w:r w:rsidDel="00000000" w:rsidR="00000000" w:rsidRPr="00000000">
        <w:rPr>
          <w:b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360" w:line="360" w:lineRule="auto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Implementing machine learning model</w:t>
      </w:r>
    </w:p>
    <w:p w:rsidR="00000000" w:rsidDel="00000000" w:rsidP="00000000" w:rsidRDefault="00000000" w:rsidRPr="00000000" w14:paraId="00000007">
      <w:pPr>
        <w:pStyle w:val="Subtitle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Logistic Regression: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  92.55%</w:t>
      </w:r>
    </w:p>
    <w:p w:rsidR="00000000" w:rsidDel="00000000" w:rsidP="00000000" w:rsidRDefault="00000000" w:rsidRPr="00000000" w14:paraId="00000009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Report:</w:t>
      </w:r>
    </w:p>
    <w:tbl>
      <w:tblPr>
        <w:tblStyle w:val="Table1"/>
        <w:tblW w:w="9652.0" w:type="dxa"/>
        <w:jc w:val="center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30"/>
        <w:gridCol w:w="2298"/>
        <w:gridCol w:w="1647"/>
        <w:gridCol w:w="2159"/>
        <w:gridCol w:w="2018"/>
        <w:tblGridChange w:id="0">
          <w:tblGrid>
            <w:gridCol w:w="1530"/>
            <w:gridCol w:w="2298"/>
            <w:gridCol w:w="1647"/>
            <w:gridCol w:w="2159"/>
            <w:gridCol w:w="2018"/>
          </w:tblGrid>
        </w:tblGridChange>
      </w:tblGrid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Support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0.98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980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0.98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0.97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1135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1032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1010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982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0.87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0.89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892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0.94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958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1028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0.87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0.89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0.88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974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0.91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1f1f1f"/>
                <w:sz w:val="18"/>
                <w:szCs w:val="18"/>
                <w:rtl w:val="0"/>
              </w:rPr>
              <w:t xml:space="preserve">1009</w:t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ind w:left="144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43">
      <w:pPr>
        <w:pStyle w:val="Subtitle"/>
        <w:jc w:val="center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</w:rPr>
        <w:drawing>
          <wp:inline distB="0" distT="0" distL="0" distR="0">
            <wp:extent cx="4291013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Decision Trees Model:</w:t>
      </w:r>
    </w:p>
    <w:p w:rsidR="00000000" w:rsidDel="00000000" w:rsidP="00000000" w:rsidRDefault="00000000" w:rsidRPr="00000000" w14:paraId="00000045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 87.81%</w:t>
      </w:r>
    </w:p>
    <w:p w:rsidR="00000000" w:rsidDel="00000000" w:rsidP="00000000" w:rsidRDefault="00000000" w:rsidRPr="00000000" w14:paraId="00000046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Report:</w:t>
      </w:r>
    </w:p>
    <w:tbl>
      <w:tblPr>
        <w:tblStyle w:val="Table2"/>
        <w:tblW w:w="9690.000000000002" w:type="dxa"/>
        <w:jc w:val="center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537"/>
        <w:gridCol w:w="2307"/>
        <w:gridCol w:w="1653"/>
        <w:gridCol w:w="2167"/>
        <w:gridCol w:w="2026"/>
        <w:tblGridChange w:id="0">
          <w:tblGrid>
            <w:gridCol w:w="1537"/>
            <w:gridCol w:w="2307"/>
            <w:gridCol w:w="1653"/>
            <w:gridCol w:w="2167"/>
            <w:gridCol w:w="2026"/>
          </w:tblGrid>
        </w:tblGridChange>
      </w:tblGrid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Support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0.88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947055" cy="348720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055" cy="3487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Subtitle"/>
        <w:rPr>
          <w:smallCaps w:val="0"/>
          <w:color w:val="5a5a5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Subtitle"/>
        <w:rPr>
          <w:smallCaps w:val="0"/>
          <w:color w:val="5a5a5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Subtitle"/>
        <w:rPr>
          <w:smallCaps w:val="0"/>
          <w:color w:val="5a5a5a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Subtitle"/>
        <w:rPr>
          <w:smallCaps w:val="0"/>
          <w:color w:val="5a5a5a"/>
          <w:sz w:val="28"/>
          <w:szCs w:val="28"/>
          <w:u w:val="single"/>
        </w:rPr>
      </w:pPr>
      <w:r w:rsidDel="00000000" w:rsidR="00000000" w:rsidRPr="00000000">
        <w:rPr>
          <w:smallCaps w:val="0"/>
          <w:color w:val="5a5a5a"/>
          <w:sz w:val="28"/>
          <w:szCs w:val="28"/>
          <w:u w:val="single"/>
          <w:rtl w:val="0"/>
        </w:rPr>
        <w:t xml:space="preserve">Support Vector Machines (SVM):</w:t>
      </w:r>
    </w:p>
    <w:p w:rsidR="00000000" w:rsidDel="00000000" w:rsidP="00000000" w:rsidRDefault="00000000" w:rsidRPr="00000000" w14:paraId="00000085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Accuracy:96.95%</w:t>
      </w:r>
    </w:p>
    <w:p w:rsidR="00000000" w:rsidDel="00000000" w:rsidP="00000000" w:rsidRDefault="00000000" w:rsidRPr="00000000" w14:paraId="00000086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Report:</w:t>
      </w:r>
    </w:p>
    <w:tbl>
      <w:tblPr>
        <w:tblStyle w:val="Table3"/>
        <w:tblW w:w="9323.0" w:type="dxa"/>
        <w:jc w:val="center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1479"/>
        <w:gridCol w:w="2219"/>
        <w:gridCol w:w="1591"/>
        <w:gridCol w:w="2085"/>
        <w:gridCol w:w="1949"/>
        <w:tblGridChange w:id="0">
          <w:tblGrid>
            <w:gridCol w:w="1479"/>
            <w:gridCol w:w="2219"/>
            <w:gridCol w:w="1591"/>
            <w:gridCol w:w="2085"/>
            <w:gridCol w:w="1949"/>
          </w:tblGrid>
        </w:tblGridChange>
      </w:tblGrid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Precision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Recall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F1-score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1f1f1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1f1f1f"/>
                <w:rtl w:val="0"/>
              </w:rPr>
              <w:t xml:space="preserve">Support</w:t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i w:val="0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0.96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right"/>
              <w:rPr>
                <w:rFonts w:ascii="Arial" w:cs="Arial" w:eastAsia="Arial" w:hAnsi="Arial"/>
                <w:color w:val="1f1f1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Sub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Confusion Matrix:</w:t>
      </w:r>
    </w:p>
    <w:p w:rsidR="00000000" w:rsidDel="00000000" w:rsidP="00000000" w:rsidRDefault="00000000" w:rsidRPr="00000000" w14:paraId="000000C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3806330" cy="33628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6330" cy="3362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Conclusion: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Vector Machine (SVM) model showed best results with accuracy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96.95%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followed by Logistic regression model with accuracy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92.55%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Decision Tree model with accuracy of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87.81%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pPr>
        <w:jc w:val="right"/>
      </w:pPr>
      <w:rPr>
        <w:i w:val="1"/>
      </w:rPr>
      <w:tcPr>
        <w:tcBorders>
          <w:top w:color="000000" w:space="0" w:sz="0" w:val="nil"/>
          <w:left w:color="000000" w:space="0" w:sz="0" w:val="nil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firstRow">
      <w:rPr>
        <w:b w:val="1"/>
      </w:rPr>
      <w:tcPr>
        <w:tcBorders>
          <w:top w:color="000000" w:space="0" w:sz="0" w:val="nil"/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i w:val="1"/>
      </w:rPr>
      <w:tcPr>
        <w:tcBorders>
          <w:top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neCell">
      <w:tcPr>
        <w:tcBorders>
          <w:bottom w:color="9cc3e5" w:space="0" w:sz="4" w:val="single"/>
        </w:tcBorders>
      </w:tcPr>
    </w:tblStylePr>
    <w:tblStylePr w:type="nwCell">
      <w:tcPr>
        <w:tcBorders>
          <w:bottom w:color="9cc3e5" w:space="0" w:sz="4" w:val="single"/>
        </w:tcBorders>
      </w:tcPr>
    </w:tblStylePr>
    <w:tblStylePr w:type="seCell">
      <w:tcPr>
        <w:tcBorders>
          <w:top w:color="9cc3e5" w:space="0" w:sz="4" w:val="single"/>
        </w:tcBorders>
      </w:tcPr>
    </w:tblStylePr>
    <w:tblStylePr w:type="swCell">
      <w:tcPr>
        <w:tcBorders>
          <w:top w:color="9cc3e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a/QQYm9slOahB/xd0mVptoR4VA==">CgMxLjA4AHIhMUlLVFFIeUFycFBYZmlLZ3liZ1VXU1BkR25VYmZoUFNO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