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AA40C" w14:textId="77777777" w:rsidR="00285D13" w:rsidRPr="00534A71" w:rsidRDefault="00696C9C">
      <w:pPr>
        <w:pStyle w:val="BlockText"/>
        <w:rPr>
          <w:highlight w:val="yellow"/>
        </w:rPr>
      </w:pPr>
      <w:r w:rsidRPr="00534A71">
        <w:rPr>
          <w:b/>
          <w:bCs/>
          <w:highlight w:val="yellow"/>
        </w:rPr>
        <w:t>Note for reviewers</w:t>
      </w:r>
    </w:p>
    <w:p w14:paraId="5FA4498F" w14:textId="77777777" w:rsidR="00285D13" w:rsidRPr="00534A71" w:rsidRDefault="00696C9C">
      <w:pPr>
        <w:pStyle w:val="BlockText"/>
        <w:rPr>
          <w:highlight w:val="yellow"/>
        </w:rPr>
      </w:pPr>
      <w:r w:rsidRPr="00534A71">
        <w:rPr>
          <w:highlight w:val="yellow"/>
        </w:rPr>
        <w:t xml:space="preserve">This is a paragraph-level </w:t>
      </w:r>
      <w:r w:rsidRPr="00534A71">
        <w:rPr>
          <w:b/>
          <w:bCs/>
          <w:highlight w:val="yellow"/>
        </w:rPr>
        <w:t>outline</w:t>
      </w:r>
      <w:r w:rsidRPr="00534A71">
        <w:rPr>
          <w:highlight w:val="yellow"/>
        </w:rPr>
        <w:t xml:space="preserve">, not a draft — each </w:t>
      </w:r>
      <w:r w:rsidRPr="00534A71">
        <w:rPr>
          <w:rStyle w:val="VerbatimChar"/>
          <w:highlight w:val="yellow"/>
        </w:rPr>
        <w:t>-</w:t>
      </w:r>
      <w:r w:rsidRPr="00534A71">
        <w:rPr>
          <w:highlight w:val="yellow"/>
        </w:rPr>
        <w:t xml:space="preserve"> bullet will be expanded into prose later. Please review the </w:t>
      </w:r>
      <w:r w:rsidRPr="00534A71">
        <w:rPr>
          <w:i/>
          <w:iCs/>
          <w:highlight w:val="yellow"/>
        </w:rPr>
        <w:t>structure and argument</w:t>
      </w:r>
      <w:r w:rsidRPr="00534A71">
        <w:rPr>
          <w:highlight w:val="yellow"/>
        </w:rPr>
        <w:t xml:space="preserve">: what is missing, mis-ordered, or wrong. Use </w:t>
      </w:r>
      <w:r w:rsidRPr="00534A71">
        <w:rPr>
          <w:b/>
          <w:bCs/>
          <w:highlight w:val="yellow"/>
        </w:rPr>
        <w:t>Track Changes</w:t>
      </w:r>
      <w:r w:rsidRPr="00534A71">
        <w:rPr>
          <w:highlight w:val="yellow"/>
        </w:rPr>
        <w:t xml:space="preserve"> for edits and </w:t>
      </w:r>
      <w:r w:rsidRPr="00534A71">
        <w:rPr>
          <w:b/>
          <w:bCs/>
          <w:highlight w:val="yellow"/>
        </w:rPr>
        <w:t>Comments</w:t>
      </w:r>
      <w:r w:rsidRPr="00534A71">
        <w:rPr>
          <w:highlight w:val="yellow"/>
        </w:rPr>
        <w:t xml:space="preserve"> for questions and suggestions.</w:t>
      </w:r>
    </w:p>
    <w:p w14:paraId="3CA6CDB0" w14:textId="77777777" w:rsidR="00285D13" w:rsidRDefault="00696C9C">
      <w:pPr>
        <w:pStyle w:val="BlockText"/>
      </w:pPr>
      <w:r w:rsidRPr="00534A71">
        <w:rPr>
          <w:highlight w:val="yellow"/>
        </w:rPr>
        <w:t xml:space="preserve">Tags in the text: </w:t>
      </w:r>
      <w:r w:rsidRPr="00534A71">
        <w:rPr>
          <w:b/>
          <w:bCs/>
          <w:highlight w:val="yellow"/>
        </w:rPr>
        <w:t>[core] / [support] / [optional]</w:t>
      </w:r>
      <w:r w:rsidRPr="00534A71">
        <w:rPr>
          <w:highlight w:val="yellow"/>
        </w:rPr>
        <w:t xml:space="preserve"> rate how essential each bullet is — </w:t>
      </w:r>
      <w:r w:rsidRPr="00534A71">
        <w:rPr>
          <w:i/>
          <w:iCs/>
          <w:highlight w:val="yellow"/>
        </w:rPr>
        <w:t>optional</w:t>
      </w:r>
      <w:r w:rsidRPr="00534A71">
        <w:rPr>
          <w:highlight w:val="yellow"/>
        </w:rPr>
        <w:t xml:space="preserve"> bullets are the first to cut under the 3,500-word limit, so flag any you would re-rank. </w:t>
      </w:r>
      <w:r w:rsidRPr="00534A71">
        <w:rPr>
          <w:b/>
          <w:bCs/>
          <w:highlight w:val="yellow"/>
        </w:rPr>
        <w:t>[TBD]</w:t>
      </w:r>
      <w:r w:rsidRPr="00534A71">
        <w:rPr>
          <w:highlight w:val="yellow"/>
        </w:rPr>
        <w:t xml:space="preserve"> marks an open decision. </w:t>
      </w:r>
      <w:r w:rsidRPr="00534A71">
        <w:rPr>
          <w:rStyle w:val="VerbatimChar"/>
          <w:highlight w:val="yellow"/>
        </w:rPr>
        <w:t>[@name]</w:t>
      </w:r>
      <w:r w:rsidRPr="00534A71">
        <w:rPr>
          <w:highlight w:val="yellow"/>
        </w:rPr>
        <w:t xml:space="preserve"> is a citation slot. </w:t>
      </w:r>
      <w:r w:rsidRPr="00534A71">
        <w:rPr>
          <w:rStyle w:val="VerbatimChar"/>
          <w:highlight w:val="yellow"/>
        </w:rPr>
        <w:t>[data: ...]</w:t>
      </w:r>
      <w:r w:rsidRPr="00534A71">
        <w:rPr>
          <w:highlight w:val="yellow"/>
        </w:rPr>
        <w:t xml:space="preserve"> notes where a number will be sourced.</w:t>
      </w:r>
    </w:p>
    <w:p w14:paraId="662DB180" w14:textId="77777777" w:rsidR="00285D13" w:rsidRDefault="00696C9C">
      <w:r>
        <w:rPr>
          <w:noProof/>
        </w:rPr>
        <w:pict w14:anchorId="6ACA74BA">
          <v:rect id="_x0000_i1025" alt="" style="width:468pt;height:.05pt;mso-width-percent:0;mso-height-percent:0;mso-width-percent:0;mso-height-percent:0" o:hralign="center" o:hrstd="t" o:hr="t"/>
        </w:pict>
      </w:r>
    </w:p>
    <w:p w14:paraId="01FF702B" w14:textId="77777777" w:rsidR="00285D13" w:rsidRDefault="00696C9C">
      <w:pPr>
        <w:pStyle w:val="Heading1"/>
      </w:pPr>
      <w:bookmarkStart w:id="0" w:name="Xdf200f31d3344c925680a692c20ee934ddf12b6"/>
      <w:r>
        <w:t>Outline — Determinants of Hospital HCAHPS Star Ratings and Changes Over Time, 2017-2024</w:t>
      </w:r>
    </w:p>
    <w:p w14:paraId="3F7ECDFB" w14:textId="77777777" w:rsidR="00285D13" w:rsidRDefault="00696C9C">
      <w:pPr>
        <w:pStyle w:val="FirstParagraph"/>
      </w:pPr>
      <w:r>
        <w:rPr>
          <w:b/>
          <w:bCs/>
        </w:rPr>
        <w:t>Artifact:</w:t>
      </w:r>
      <w:r>
        <w:t xml:space="preserve"> manuscript (AJPH Original Research) </w:t>
      </w:r>
      <w:r>
        <w:rPr>
          <w:b/>
          <w:bCs/>
        </w:rPr>
        <w:t>Target journal:</w:t>
      </w:r>
      <w:r>
        <w:t xml:space="preserve"> American Journal of Public Health </w:t>
      </w:r>
      <w:r>
        <w:rPr>
          <w:b/>
          <w:bCs/>
        </w:rPr>
        <w:t>Word budget:</w:t>
      </w:r>
      <w:r>
        <w:t xml:space="preserve"> 3,500 words main text; 180-word structured abstract </w:t>
      </w:r>
      <w:r>
        <w:rPr>
          <w:b/>
          <w:bCs/>
        </w:rPr>
        <w:t>Reporting guideline:</w:t>
      </w:r>
      <w:r>
        <w:t xml:space="preserve"> STROBE (cross-sectional / observational), loosely followed </w:t>
      </w:r>
      <w:r>
        <w:rPr>
          <w:b/>
          <w:bCs/>
        </w:rPr>
        <w:t>Citation style:</w:t>
      </w:r>
      <w:r>
        <w:t xml:space="preserve"> AMA; citation keys in </w:t>
      </w:r>
      <w:r>
        <w:rPr>
          <w:rStyle w:val="VerbatimChar"/>
        </w:rPr>
        <w:t>[@key]</w:t>
      </w:r>
      <w:r>
        <w:t xml:space="preserve"> format from </w:t>
      </w:r>
      <w:r>
        <w:rPr>
          <w:rStyle w:val="VerbatimChar"/>
        </w:rPr>
        <w:t>../reference-research.md</w:t>
      </w:r>
      <w:r>
        <w:t xml:space="preserve"> </w:t>
      </w:r>
      <w:r>
        <w:rPr>
          <w:b/>
          <w:bCs/>
        </w:rPr>
        <w:t>Exhibits:</w:t>
      </w:r>
      <w:r>
        <w:t xml:space="preserve"> Table 1 (descriptive statistics), Table 2 (4-column regression), Figure 1 (2017→2024 difference map). Per-year maps → appendix.</w:t>
      </w:r>
    </w:p>
    <w:p w14:paraId="7EB0DE0A" w14:textId="77777777" w:rsidR="00285D13" w:rsidRDefault="00696C9C">
      <w:pPr>
        <w:pStyle w:val="BodyText"/>
      </w:pPr>
      <w:r>
        <w:rPr>
          <w:b/>
          <w:bCs/>
        </w:rPr>
        <w:t>Drafting conventions for this outline:</w:t>
      </w:r>
    </w:p>
    <w:p w14:paraId="62431DE4" w14:textId="77777777" w:rsidR="00285D13" w:rsidRDefault="00696C9C">
      <w:pPr>
        <w:pStyle w:val="Compact"/>
        <w:numPr>
          <w:ilvl w:val="0"/>
          <w:numId w:val="2"/>
        </w:numPr>
      </w:pPr>
      <w:r>
        <w:t xml:space="preserve">Each </w:t>
      </w:r>
      <w:r>
        <w:rPr>
          <w:rStyle w:val="VerbatimChar"/>
        </w:rPr>
        <w:t>¶</w:t>
      </w:r>
      <w:r>
        <w:t xml:space="preserve"> is one paragraph. First sub-bullet = topic sentence; supporting sub-bullets carry their own evidence; optional </w:t>
      </w:r>
      <w:r>
        <w:rPr>
          <w:rStyle w:val="VerbatimChar"/>
        </w:rPr>
        <w:t>*Transition:*</w:t>
      </w:r>
      <w:r>
        <w:t xml:space="preserve"> last.</w:t>
      </w:r>
    </w:p>
    <w:p w14:paraId="43DEA233" w14:textId="77777777" w:rsidR="00285D13" w:rsidRDefault="00696C9C">
      <w:pPr>
        <w:pStyle w:val="Compact"/>
        <w:numPr>
          <w:ilvl w:val="0"/>
          <w:numId w:val="2"/>
        </w:numPr>
      </w:pPr>
      <w:r>
        <w:rPr>
          <w:rStyle w:val="VerbatimChar"/>
        </w:rPr>
        <w:t>[TBD]</w:t>
      </w:r>
      <w:r>
        <w:t xml:space="preserve"> marks an unresolved decision. </w:t>
      </w:r>
      <w:r>
        <w:rPr>
          <w:rStyle w:val="VerbatimChar"/>
        </w:rPr>
        <w:t>[data: …]</w:t>
      </w:r>
      <w:r>
        <w:t xml:space="preserve"> marks a number to pull from a named source. </w:t>
      </w:r>
      <w:r>
        <w:rPr>
          <w:rStyle w:val="VerbatimChar"/>
        </w:rPr>
        <w:t>[figure N]</w:t>
      </w:r>
      <w:r>
        <w:t xml:space="preserve"> / </w:t>
      </w:r>
      <w:r>
        <w:rPr>
          <w:rStyle w:val="VerbatimChar"/>
        </w:rPr>
        <w:t>[table N]</w:t>
      </w:r>
      <w:r>
        <w:t xml:space="preserve"> mark exhibit slots.</w:t>
      </w:r>
    </w:p>
    <w:p w14:paraId="4F01475B" w14:textId="77777777" w:rsidR="00285D13" w:rsidRDefault="00696C9C">
      <w:pPr>
        <w:pStyle w:val="Compact"/>
        <w:numPr>
          <w:ilvl w:val="0"/>
          <w:numId w:val="2"/>
        </w:numPr>
      </w:pPr>
      <w:r>
        <w:t xml:space="preserve">AJPH convention: the Introduction does </w:t>
      </w:r>
      <w:r>
        <w:rPr>
          <w:b/>
          <w:bCs/>
        </w:rPr>
        <w:t>not</w:t>
      </w:r>
      <w:r>
        <w:t xml:space="preserve"> preview findings (</w:t>
      </w:r>
      <w:r>
        <w:rPr>
          <w:rStyle w:val="VerbatimChar"/>
        </w:rPr>
        <w:t>intro-previews-findings</w:t>
      </w:r>
      <w:r>
        <w:t xml:space="preserve"> unset → default no preview). Findings appear first in Results.</w:t>
      </w:r>
    </w:p>
    <w:p w14:paraId="7F1B5D2C" w14:textId="77777777" w:rsidR="00285D13" w:rsidRDefault="00696C9C">
      <w:pPr>
        <w:pStyle w:val="Compact"/>
        <w:numPr>
          <w:ilvl w:val="0"/>
          <w:numId w:val="2"/>
        </w:numPr>
      </w:pPr>
      <w:r>
        <w:t>Acronyms are spelled out at first use here so the drafter inherits the expansion.</w:t>
      </w:r>
    </w:p>
    <w:p w14:paraId="57D26F7F" w14:textId="77777777" w:rsidR="00285D13" w:rsidRDefault="00696C9C">
      <w:r>
        <w:rPr>
          <w:noProof/>
        </w:rPr>
        <w:pict w14:anchorId="40393E58">
          <v:rect id="_x0000_i1026" alt="" style="width:468pt;height:.05pt;mso-width-percent:0;mso-height-percent:0;mso-width-percent:0;mso-height-percent:0" o:hralign="center" o:hrstd="t" o:hr="t"/>
        </w:pict>
      </w:r>
    </w:p>
    <w:p w14:paraId="3F0C4769" w14:textId="77777777" w:rsidR="00285D13" w:rsidRDefault="00696C9C">
      <w:pPr>
        <w:pStyle w:val="Heading2"/>
      </w:pPr>
      <w:bookmarkStart w:id="1" w:name="title"/>
      <w:r>
        <w:t>Title</w:t>
      </w:r>
    </w:p>
    <w:p w14:paraId="551C4CAD" w14:textId="77777777" w:rsidR="00285D13" w:rsidRDefault="00696C9C">
      <w:pPr>
        <w:pStyle w:val="Compact"/>
        <w:numPr>
          <w:ilvl w:val="0"/>
          <w:numId w:val="3"/>
        </w:numPr>
      </w:pPr>
      <w:r>
        <w:t>[core] Working title (per analyst): "Determinants of Hospital HCAHPS Star Ratings and Changes Over Time, 2017-2024".</w:t>
      </w:r>
    </w:p>
    <w:p w14:paraId="39B67844" w14:textId="77777777" w:rsidR="00285D13" w:rsidRDefault="00696C9C">
      <w:pPr>
        <w:pStyle w:val="Compact"/>
        <w:numPr>
          <w:ilvl w:val="0"/>
          <w:numId w:val="3"/>
        </w:numPr>
      </w:pPr>
      <w:r>
        <w:t xml:space="preserve">[support] HCAHPS = Hospital Consumer Assessment of Healthcare Providers and Systems — spell out in the title or at first use in the </w:t>
      </w:r>
      <w:commentRangeStart w:id="2"/>
      <w:r>
        <w:t>abstract</w:t>
      </w:r>
      <w:commentRangeEnd w:id="2"/>
      <w:r w:rsidR="00680444">
        <w:rPr>
          <w:rStyle w:val="CommentReference"/>
          <w:sz w:val="24"/>
          <w:szCs w:val="24"/>
        </w:rPr>
        <w:commentReference w:id="2"/>
      </w:r>
      <w:r>
        <w:t>.</w:t>
      </w:r>
    </w:p>
    <w:p w14:paraId="2830A65E" w14:textId="77777777" w:rsidR="00285D13" w:rsidRDefault="00696C9C">
      <w:r>
        <w:rPr>
          <w:noProof/>
        </w:rPr>
        <w:pict w14:anchorId="608CAB30">
          <v:rect id="_x0000_i1027" alt="" style="width:468pt;height:.05pt;mso-width-percent:0;mso-height-percent:0;mso-width-percent:0;mso-height-percent:0" o:hralign="center" o:hrstd="t" o:hr="t"/>
        </w:pict>
      </w:r>
    </w:p>
    <w:p w14:paraId="6D6B1992" w14:textId="77777777" w:rsidR="00285D13" w:rsidRDefault="00696C9C">
      <w:pPr>
        <w:pStyle w:val="Heading2"/>
      </w:pPr>
      <w:bookmarkStart w:id="3" w:name="Xec2307442d293d6b6f53c91473bd1cb1e33ce45"/>
      <w:bookmarkEnd w:id="1"/>
      <w:r>
        <w:lastRenderedPageBreak/>
        <w:t>Structured abstract (180 words; AJPH labels: Objectives, Methods, Results, Conclusions)</w:t>
      </w:r>
    </w:p>
    <w:p w14:paraId="40C0E36F" w14:textId="77777777" w:rsidR="00285D13" w:rsidRDefault="00696C9C">
      <w:pPr>
        <w:pStyle w:val="Compact"/>
        <w:numPr>
          <w:ilvl w:val="0"/>
          <w:numId w:val="4"/>
        </w:numPr>
      </w:pPr>
      <w:r>
        <w:t xml:space="preserve">[core] </w:t>
      </w:r>
      <w:r>
        <w:rPr>
          <w:b/>
          <w:bCs/>
        </w:rPr>
        <w:t>Objectives</w:t>
      </w:r>
      <w:r>
        <w:t xml:space="preserve"> (~30 words): state the question — what hospital, operational, and community factors are associated with the overall HCAHPS star rating, and which explain the 2017→2024 change. </w:t>
      </w:r>
      <w:r>
        <w:rPr>
          <w:rStyle w:val="VerbatimChar"/>
        </w:rPr>
        <w:t>[data: research question, ../manuscript/CLAUDE.md]</w:t>
      </w:r>
    </w:p>
    <w:p w14:paraId="42E1FAA8" w14:textId="77777777" w:rsidR="00285D13" w:rsidRDefault="00696C9C">
      <w:pPr>
        <w:pStyle w:val="Compact"/>
        <w:numPr>
          <w:ilvl w:val="0"/>
          <w:numId w:val="4"/>
        </w:numPr>
      </w:pPr>
      <w:r>
        <w:t xml:space="preserve">[core] </w:t>
      </w:r>
      <w:r>
        <w:rPr>
          <w:b/>
          <w:bCs/>
        </w:rPr>
        <w:t>Methods</w:t>
      </w:r>
      <w:r>
        <w:t xml:space="preserve"> (~45 words): U.S. acute-care hospitals reporting HCAHPS in Q1 2017 and the latest 2024 release wave (N ≈ 2,380); ordinary least squares regression of the overall star rating on hospital, operational, and county community factors, estimated separately for the 2017 rating, the 2024 rating, and the 2017→2024 change. </w:t>
      </w:r>
      <w:r>
        <w:rPr>
          <w:rStyle w:val="VerbatimChar"/>
        </w:rPr>
        <w:t>[data: ../methods.md §1, §7]</w:t>
      </w:r>
    </w:p>
    <w:p w14:paraId="7259D6FF" w14:textId="77777777" w:rsidR="00285D13" w:rsidRDefault="00696C9C">
      <w:pPr>
        <w:pStyle w:val="Compact"/>
        <w:numPr>
          <w:ilvl w:val="0"/>
          <w:numId w:val="4"/>
        </w:numPr>
      </w:pPr>
      <w:r>
        <w:t xml:space="preserve">[core] </w:t>
      </w:r>
      <w:r>
        <w:rPr>
          <w:b/>
          <w:bCs/>
        </w:rPr>
        <w:t>Results</w:t>
      </w:r>
      <w:r>
        <w:t xml:space="preserve"> (~70 words): mean rating fell 3.45 → 3.27 stars; the factor set explained about a quarter of the variation across hospitals in both years (24%) but only 4%–6% of the change; government and small rural hospitals scored highest; shorter emergency department time was associated with higher ratings and with rating gains over the window. </w:t>
      </w:r>
      <w:r>
        <w:rPr>
          <w:rStyle w:val="VerbatimChar"/>
        </w:rPr>
        <w:t>[data: ../findings.md §1, §4, §5]</w:t>
      </w:r>
    </w:p>
    <w:p w14:paraId="7B99D7EA" w14:textId="77777777" w:rsidR="00285D13" w:rsidRDefault="00696C9C">
      <w:pPr>
        <w:pStyle w:val="Compact"/>
        <w:numPr>
          <w:ilvl w:val="0"/>
          <w:numId w:val="4"/>
        </w:numPr>
      </w:pPr>
      <w:r>
        <w:t xml:space="preserve">[core] </w:t>
      </w:r>
      <w:r>
        <w:rPr>
          <w:b/>
          <w:bCs/>
        </w:rPr>
        <w:t>Conclusions</w:t>
      </w:r>
      <w:r>
        <w:t xml:space="preserve"> (~35 words): observable factors account for where ratings stand but little of how they move — payment-linked ratings reflect community context hospitals cannot change, while the modest movement that factors do explain runs through operations hospitals can change. </w:t>
      </w:r>
      <w:r>
        <w:rPr>
          <w:rStyle w:val="VerbatimChar"/>
        </w:rPr>
        <w:t>[data: ../framing.md §0]</w:t>
      </w:r>
    </w:p>
    <w:p w14:paraId="57FD1FC5" w14:textId="77777777" w:rsidR="00285D13" w:rsidRDefault="00696C9C">
      <w:pPr>
        <w:pStyle w:val="Compact"/>
        <w:numPr>
          <w:ilvl w:val="0"/>
          <w:numId w:val="4"/>
        </w:numPr>
      </w:pPr>
      <w:r>
        <w:t xml:space="preserve">[support] </w:t>
      </w:r>
      <w:r>
        <w:rPr>
          <w:i/>
          <w:iCs/>
        </w:rPr>
        <w:t>Note:</w:t>
      </w:r>
      <w:r>
        <w:t xml:space="preserve"> abstract Results state magnitude and direction in plain language; no R² symbol, no "coefficient." Translate consistently with the Results section.</w:t>
      </w:r>
    </w:p>
    <w:p w14:paraId="24B8BAD6" w14:textId="77777777" w:rsidR="00285D13" w:rsidRDefault="00696C9C">
      <w:r>
        <w:rPr>
          <w:noProof/>
        </w:rPr>
        <w:pict w14:anchorId="32E682E8">
          <v:rect id="_x0000_i1028" alt="" style="width:468pt;height:.05pt;mso-width-percent:0;mso-height-percent:0;mso-width-percent:0;mso-height-percent:0" o:hralign="center" o:hrstd="t" o:hr="t"/>
        </w:pict>
      </w:r>
    </w:p>
    <w:p w14:paraId="5DE4574B" w14:textId="77777777" w:rsidR="00285D13" w:rsidRDefault="00696C9C">
      <w:pPr>
        <w:pStyle w:val="Heading2"/>
      </w:pPr>
      <w:bookmarkStart w:id="4" w:name="introduction-4-paragraphs"/>
      <w:bookmarkEnd w:id="3"/>
      <w:r>
        <w:t>Introduction (4 paragraphs)</w:t>
      </w:r>
    </w:p>
    <w:p w14:paraId="1BF5B0E4" w14:textId="77777777" w:rsidR="00285D13" w:rsidRDefault="00696C9C">
      <w:pPr>
        <w:pStyle w:val="Heading3"/>
      </w:pPr>
      <w:bookmarkStart w:id="5" w:name="Xf91dee2b9ab28a2383ba318f4e91bc52de863aa"/>
      <w:r>
        <w:t>¶1 — Patient experience is a measured, payment-linked dimension of hospital quality</w:t>
      </w:r>
    </w:p>
    <w:p w14:paraId="3B8FC9BC" w14:textId="77777777" w:rsidR="00285D13" w:rsidRDefault="00696C9C">
      <w:pPr>
        <w:pStyle w:val="Compact"/>
        <w:numPr>
          <w:ilvl w:val="0"/>
          <w:numId w:val="5"/>
        </w:numPr>
      </w:pPr>
      <w:r>
        <w:t xml:space="preserve">[core] Topic sentence: hospital patient experience, measured by the HCAHPS survey, is publicly reported and tied to Medicare payment, so HCAHPS scores carry financial and reputational stakes for </w:t>
      </w:r>
      <w:commentRangeStart w:id="6"/>
      <w:r>
        <w:t>hospitals</w:t>
      </w:r>
      <w:commentRangeEnd w:id="6"/>
      <w:r w:rsidR="00680444">
        <w:rPr>
          <w:rStyle w:val="CommentReference"/>
          <w:sz w:val="24"/>
          <w:szCs w:val="24"/>
        </w:rPr>
        <w:commentReference w:id="6"/>
      </w:r>
      <w:r>
        <w:t>.</w:t>
      </w:r>
    </w:p>
    <w:p w14:paraId="163AFFE6" w14:textId="77777777" w:rsidR="00285D13" w:rsidRDefault="00696C9C">
      <w:pPr>
        <w:pStyle w:val="Compact"/>
        <w:numPr>
          <w:ilvl w:val="0"/>
          <w:numId w:val="5"/>
        </w:numPr>
      </w:pPr>
      <w:r>
        <w:t xml:space="preserve">[support] HCAHPS is the standardized national survey of inpatient experience; the Centers for Medicare &amp; Medicaid Services (CMS) publishes overall star ratings on Care Compare </w:t>
      </w:r>
      <w:r>
        <w:rPr>
          <w:rStyle w:val="VerbatimChar"/>
        </w:rPr>
        <w:t>[@cmsHCAHPSPatientsPerspectives; @cmsHospitalCareCompare]</w:t>
      </w:r>
      <w:r>
        <w:t>.</w:t>
      </w:r>
    </w:p>
    <w:p w14:paraId="7077E2C8" w14:textId="77777777" w:rsidR="00285D13" w:rsidRDefault="00696C9C">
      <w:pPr>
        <w:pStyle w:val="Compact"/>
        <w:numPr>
          <w:ilvl w:val="0"/>
          <w:numId w:val="5"/>
        </w:numPr>
      </w:pPr>
      <w:r>
        <w:t xml:space="preserve">[core] Scores feed the Hospital Value-Based Purchasing program, so a rating gain or loss affects Medicare reimbursement </w:t>
      </w:r>
      <w:r>
        <w:rPr>
          <w:rStyle w:val="VerbatimChar"/>
        </w:rPr>
        <w:t>[@wernerMedicareNewHospital2012; @aca2010Sec3001HVBP]</w:t>
      </w:r>
      <w:r>
        <w:t>.</w:t>
      </w:r>
    </w:p>
    <w:p w14:paraId="424416C1" w14:textId="77777777" w:rsidR="00285D13" w:rsidRDefault="00696C9C">
      <w:pPr>
        <w:pStyle w:val="Compact"/>
        <w:numPr>
          <w:ilvl w:val="0"/>
          <w:numId w:val="5"/>
        </w:numPr>
      </w:pPr>
      <w:r>
        <w:t xml:space="preserve">[optional] One sentence on why ratings as a payment signal are worth scrutinizing — measurement choices and survey trends shape the incentive </w:t>
      </w:r>
      <w:r>
        <w:rPr>
          <w:rStyle w:val="VerbatimChar"/>
        </w:rPr>
        <w:t>[@blandChallengesFacingCAHPS2022]</w:t>
      </w:r>
      <w:r>
        <w:t>.</w:t>
      </w:r>
    </w:p>
    <w:p w14:paraId="4929CCF2" w14:textId="77777777" w:rsidR="00285D13" w:rsidRDefault="00696C9C">
      <w:pPr>
        <w:pStyle w:val="Compact"/>
        <w:numPr>
          <w:ilvl w:val="0"/>
          <w:numId w:val="5"/>
        </w:numPr>
      </w:pPr>
      <w:r>
        <w:t xml:space="preserve">[support] </w:t>
      </w:r>
      <w:r>
        <w:rPr>
          <w:i/>
          <w:iCs/>
        </w:rPr>
        <w:t>Transition:</w:t>
      </w:r>
      <w:r>
        <w:t xml:space="preserve"> because ratings drive payment, what they actually capture about a hospital matters.</w:t>
      </w:r>
    </w:p>
    <w:p w14:paraId="63A829CB" w14:textId="77777777" w:rsidR="00285D13" w:rsidRDefault="00696C9C">
      <w:pPr>
        <w:pStyle w:val="Heading3"/>
      </w:pPr>
      <w:bookmarkStart w:id="7" w:name="X14238a3cb90d28a09ffb764edbfba2ebf4406a0"/>
      <w:bookmarkEnd w:id="5"/>
      <w:r>
        <w:lastRenderedPageBreak/>
        <w:t>¶2 — What prior work shows about HCAHPS scores: cross-sectional determinants and the COVID-era decline</w:t>
      </w:r>
    </w:p>
    <w:p w14:paraId="45582E55" w14:textId="77777777" w:rsidR="00285D13" w:rsidRDefault="00696C9C">
      <w:pPr>
        <w:pStyle w:val="Compact"/>
        <w:numPr>
          <w:ilvl w:val="0"/>
          <w:numId w:val="6"/>
        </w:numPr>
      </w:pPr>
      <w:r>
        <w:t xml:space="preserve">[core] Topic sentence: research on HCAHPS scores splits into two groups — studies of what predicts ratings at a point in time, and studies of how ratings changed nationally during the </w:t>
      </w:r>
      <w:commentRangeStart w:id="8"/>
      <w:commentRangeStart w:id="9"/>
      <w:r>
        <w:t>pandemic</w:t>
      </w:r>
      <w:commentRangeEnd w:id="8"/>
      <w:r w:rsidR="00680444">
        <w:rPr>
          <w:rStyle w:val="CommentReference"/>
          <w:sz w:val="24"/>
          <w:szCs w:val="24"/>
        </w:rPr>
        <w:commentReference w:id="8"/>
      </w:r>
      <w:commentRangeEnd w:id="9"/>
      <w:r w:rsidR="002D06D3">
        <w:rPr>
          <w:rStyle w:val="CommentReference"/>
          <w:sz w:val="24"/>
          <w:szCs w:val="24"/>
        </w:rPr>
        <w:commentReference w:id="9"/>
      </w:r>
      <w:r>
        <w:t>.</w:t>
      </w:r>
    </w:p>
    <w:p w14:paraId="62F647B2" w14:textId="77777777" w:rsidR="00285D13" w:rsidRDefault="00696C9C">
      <w:pPr>
        <w:pStyle w:val="Compact"/>
        <w:numPr>
          <w:ilvl w:val="0"/>
          <w:numId w:val="6"/>
        </w:numPr>
      </w:pPr>
      <w:r>
        <w:t xml:space="preserve">[core] Cross-sectional work links ratings to hospital characteristics, nursing, and county community factors </w:t>
      </w:r>
      <w:r>
        <w:rPr>
          <w:rStyle w:val="VerbatimChar"/>
        </w:rPr>
        <w:t>[@beckettInterventionsHospitalCharacteristics2024; @herrinHCAHPSScoresCommunity2018; @fitzpatrickRosenbaumHospitalPerformance2024]</w:t>
      </w:r>
      <w:r>
        <w:t>.</w:t>
      </w:r>
    </w:p>
    <w:p w14:paraId="1D29692F" w14:textId="77777777" w:rsidR="00285D13" w:rsidRDefault="00696C9C">
      <w:pPr>
        <w:pStyle w:val="Compact"/>
        <w:numPr>
          <w:ilvl w:val="0"/>
          <w:numId w:val="6"/>
        </w:numPr>
      </w:pPr>
      <w:r>
        <w:t xml:space="preserve">[core] A separate group of studies documents the national decline in patient experience during the pandemic and its persistence afterward — kept brief, as background, not as this paper's motivation </w:t>
      </w:r>
      <w:r>
        <w:rPr>
          <w:rStyle w:val="VerbatimChar"/>
        </w:rPr>
        <w:t>[@elliottChangesPatientExperiences2023; @beckettHospitalPatientExperience2025]</w:t>
      </w:r>
      <w:r>
        <w:t>.</w:t>
      </w:r>
    </w:p>
    <w:p w14:paraId="58B4EAAB" w14:textId="77777777" w:rsidR="00285D13" w:rsidRDefault="00696C9C">
      <w:pPr>
        <w:pStyle w:val="Compact"/>
        <w:numPr>
          <w:ilvl w:val="0"/>
          <w:numId w:val="6"/>
        </w:numPr>
      </w:pPr>
      <w:r>
        <w:t xml:space="preserve">[support] Pre-pandemic trend work establishes the flat-to-improving baseline the post-2017 decline reverses </w:t>
      </w:r>
      <w:r>
        <w:rPr>
          <w:rStyle w:val="VerbatimChar"/>
        </w:rPr>
        <w:t>[@beckettTrendsHCAHPSSurvey2024]</w:t>
      </w:r>
      <w:r>
        <w:t>.</w:t>
      </w:r>
    </w:p>
    <w:p w14:paraId="2F9B7D9C" w14:textId="77777777" w:rsidR="00285D13" w:rsidRDefault="00696C9C">
      <w:pPr>
        <w:pStyle w:val="Compact"/>
        <w:numPr>
          <w:ilvl w:val="0"/>
          <w:numId w:val="6"/>
        </w:numPr>
      </w:pPr>
      <w:r>
        <w:t xml:space="preserve">[optional] A third, methodological group of studies examines how the rating is built and adjusted — CMS patient-mix adjustment and peer grouping — and motivates cautious interpretation rather than being this paper's subject </w:t>
      </w:r>
      <w:r>
        <w:rPr>
          <w:rStyle w:val="VerbatimChar"/>
        </w:rPr>
        <w:t>[@elliottUpdatedAdjustmentHCAHPS2025; @gettelCalculationOverallHospital2024]</w:t>
      </w:r>
      <w:r>
        <w:t>.</w:t>
      </w:r>
    </w:p>
    <w:p w14:paraId="7B2E9B31" w14:textId="77777777" w:rsidR="00285D13" w:rsidRDefault="00696C9C">
      <w:pPr>
        <w:pStyle w:val="Compact"/>
        <w:numPr>
          <w:ilvl w:val="0"/>
          <w:numId w:val="6"/>
        </w:numPr>
      </w:pPr>
      <w:r>
        <w:t xml:space="preserve">[support] </w:t>
      </w:r>
      <w:r>
        <w:rPr>
          <w:i/>
          <w:iCs/>
        </w:rPr>
        <w:t>Transition:</w:t>
      </w:r>
      <w:r>
        <w:t xml:space="preserve"> these studies describe ratings at one time or trace a national average, but they leave one question open.</w:t>
      </w:r>
    </w:p>
    <w:p w14:paraId="4604989E" w14:textId="77777777" w:rsidR="00285D13" w:rsidRDefault="00696C9C">
      <w:pPr>
        <w:pStyle w:val="Heading3"/>
      </w:pPr>
      <w:bookmarkStart w:id="10" w:name="X7778fe42b434321b5b9eb3619b621294287dc2f"/>
      <w:bookmarkEnd w:id="7"/>
      <w:r>
        <w:t>¶3 — The gap: no hospital-level decomposition of rating levels versus rating change</w:t>
      </w:r>
    </w:p>
    <w:p w14:paraId="395FBBF1" w14:textId="77777777" w:rsidR="00285D13" w:rsidRDefault="00696C9C">
      <w:pPr>
        <w:pStyle w:val="Compact"/>
        <w:numPr>
          <w:ilvl w:val="0"/>
          <w:numId w:val="7"/>
        </w:numPr>
      </w:pPr>
      <w:r>
        <w:t xml:space="preserve">[core] Topic sentence: no study has modeled, at the hospital level, both where overall star ratings stand and how individual hospitals' ratings changed between a mature pre-pandemic baseline and post-pandemic stabilization, using the same hospital, operational, and community </w:t>
      </w:r>
      <w:commentRangeStart w:id="11"/>
      <w:r>
        <w:t>factors</w:t>
      </w:r>
      <w:commentRangeEnd w:id="11"/>
      <w:r w:rsidR="00680444">
        <w:rPr>
          <w:rStyle w:val="CommentReference"/>
          <w:sz w:val="24"/>
          <w:szCs w:val="24"/>
        </w:rPr>
        <w:commentReference w:id="11"/>
      </w:r>
      <w:r>
        <w:t>.</w:t>
      </w:r>
    </w:p>
    <w:p w14:paraId="28B9DE86" w14:textId="77777777" w:rsidR="00285D13" w:rsidRDefault="00696C9C">
      <w:pPr>
        <w:pStyle w:val="Compact"/>
        <w:numPr>
          <w:ilvl w:val="0"/>
          <w:numId w:val="7"/>
        </w:numPr>
      </w:pPr>
      <w:r>
        <w:t xml:space="preserve">[support] Cross-sectional determinant studies describe levels at one time but cannot say whether the same factors explain movement </w:t>
      </w:r>
      <w:r>
        <w:rPr>
          <w:rStyle w:val="VerbatimChar"/>
        </w:rPr>
        <w:t>[@herrinHCAHPSScoresCommunity2018]</w:t>
      </w:r>
      <w:r>
        <w:t>.</w:t>
      </w:r>
    </w:p>
    <w:p w14:paraId="7D9A8993" w14:textId="77777777" w:rsidR="00285D13" w:rsidRDefault="00696C9C">
      <w:pPr>
        <w:pStyle w:val="Compact"/>
        <w:numPr>
          <w:ilvl w:val="0"/>
          <w:numId w:val="7"/>
        </w:numPr>
      </w:pPr>
      <w:r>
        <w:t xml:space="preserve">[support] National-trend studies trace the average trajectory but do not decompose hospital-level change against hospital and community factors </w:t>
      </w:r>
      <w:r>
        <w:rPr>
          <w:rStyle w:val="VerbatimChar"/>
        </w:rPr>
        <w:t>[@elliottChangesPatientExperiences2023; @beckettHospitalPatientExperience2025]</w:t>
      </w:r>
      <w:r>
        <w:t>.</w:t>
      </w:r>
    </w:p>
    <w:p w14:paraId="2C9CD6DF" w14:textId="77777777" w:rsidR="00285D13" w:rsidRDefault="00696C9C">
      <w:pPr>
        <w:pStyle w:val="Compact"/>
        <w:numPr>
          <w:ilvl w:val="0"/>
          <w:numId w:val="7"/>
        </w:numPr>
      </w:pPr>
      <w:r>
        <w:t xml:space="preserve">[core] Why the distinction matters: if factors explain where ratings stand but not how they move, the policy reading of a rating change differs from the reading of a rating </w:t>
      </w:r>
      <w:commentRangeStart w:id="12"/>
      <w:r>
        <w:t>level</w:t>
      </w:r>
      <w:commentRangeEnd w:id="12"/>
      <w:r w:rsidR="00680444">
        <w:rPr>
          <w:rStyle w:val="CommentReference"/>
          <w:sz w:val="24"/>
          <w:szCs w:val="24"/>
        </w:rPr>
        <w:commentReference w:id="12"/>
      </w:r>
      <w:r>
        <w:t>.</w:t>
      </w:r>
    </w:p>
    <w:p w14:paraId="17EBF644" w14:textId="77777777" w:rsidR="00285D13" w:rsidRDefault="00696C9C">
      <w:pPr>
        <w:pStyle w:val="Compact"/>
        <w:numPr>
          <w:ilvl w:val="0"/>
          <w:numId w:val="7"/>
        </w:numPr>
      </w:pPr>
      <w:r>
        <w:t xml:space="preserve">[support] </w:t>
      </w:r>
      <w:r>
        <w:rPr>
          <w:i/>
          <w:iCs/>
        </w:rPr>
        <w:t>Transition:</w:t>
      </w:r>
      <w:r>
        <w:t xml:space="preserve"> this study addresses that gap directly.</w:t>
      </w:r>
    </w:p>
    <w:p w14:paraId="52534C98" w14:textId="77777777" w:rsidR="00285D13" w:rsidRDefault="00696C9C">
      <w:pPr>
        <w:pStyle w:val="Heading3"/>
      </w:pPr>
      <w:bookmarkStart w:id="13" w:name="Xaa233e4ac4e139f23e246a189e06b3ca51ce672"/>
      <w:bookmarkEnd w:id="10"/>
      <w:r>
        <w:t>¶4 — Objective and approach</w:t>
      </w:r>
    </w:p>
    <w:p w14:paraId="60AE3E68" w14:textId="77777777" w:rsidR="00285D13" w:rsidRDefault="00696C9C">
      <w:pPr>
        <w:pStyle w:val="Compact"/>
        <w:numPr>
          <w:ilvl w:val="0"/>
          <w:numId w:val="8"/>
        </w:numPr>
      </w:pPr>
      <w:r>
        <w:t>[core] Topic sentence: we examined which hospital, operational, and county community factors are associated with the overall HCAHPS star rating, and which of those factors explain the 2017→2024 change in rating.</w:t>
      </w:r>
    </w:p>
    <w:p w14:paraId="179CF7CC" w14:textId="77777777" w:rsidR="00285D13" w:rsidRDefault="00696C9C">
      <w:pPr>
        <w:pStyle w:val="Compact"/>
        <w:numPr>
          <w:ilvl w:val="0"/>
          <w:numId w:val="8"/>
        </w:numPr>
      </w:pPr>
      <w:r>
        <w:lastRenderedPageBreak/>
        <w:t xml:space="preserve">[core] Design in one sentence: a hospital-level analysis comparing Q1 2017 (a mature </w:t>
      </w:r>
      <w:commentRangeStart w:id="14"/>
      <w:r>
        <w:t>pre-pandemic baseline</w:t>
      </w:r>
      <w:commentRangeEnd w:id="14"/>
      <w:r w:rsidR="00680444">
        <w:rPr>
          <w:rStyle w:val="CommentReference"/>
          <w:sz w:val="24"/>
          <w:szCs w:val="24"/>
        </w:rPr>
        <w:commentReference w:id="14"/>
      </w:r>
      <w:r>
        <w:t>) with the latest 2024 release wave (post-pandemic stabilization), modeling rating levels in each year and the change between them.</w:t>
      </w:r>
    </w:p>
    <w:p w14:paraId="7BDB02AE" w14:textId="77777777" w:rsidR="00285D13" w:rsidRDefault="00696C9C">
      <w:pPr>
        <w:pStyle w:val="Compact"/>
        <w:numPr>
          <w:ilvl w:val="0"/>
          <w:numId w:val="8"/>
        </w:numPr>
      </w:pPr>
      <w:r>
        <w:t>[core] State the framing is associational and decomposition-based — the paper compares how much variation the factors explain for the rating in each single year against how much they explain for the 2017→2024 change, and makes no causal claim.</w:t>
      </w:r>
    </w:p>
    <w:p w14:paraId="1C02C88C" w14:textId="77777777" w:rsidR="00285D13" w:rsidRDefault="00696C9C">
      <w:pPr>
        <w:pStyle w:val="Compact"/>
        <w:numPr>
          <w:ilvl w:val="0"/>
          <w:numId w:val="8"/>
        </w:numPr>
      </w:pPr>
      <w:r>
        <w:t>[support] No findings preview (AJPH convention).</w:t>
      </w:r>
    </w:p>
    <w:p w14:paraId="31D45596" w14:textId="77777777" w:rsidR="00285D13" w:rsidRDefault="00696C9C">
      <w:r>
        <w:rPr>
          <w:noProof/>
        </w:rPr>
        <w:pict w14:anchorId="19DC79E0">
          <v:rect id="_x0000_i1029" alt="" style="width:468pt;height:.05pt;mso-width-percent:0;mso-height-percent:0;mso-width-percent:0;mso-height-percent:0" o:hralign="center" o:hrstd="t" o:hr="t"/>
        </w:pict>
      </w:r>
    </w:p>
    <w:p w14:paraId="39E43435" w14:textId="77777777" w:rsidR="00285D13" w:rsidRDefault="00696C9C">
      <w:pPr>
        <w:pStyle w:val="Heading2"/>
      </w:pPr>
      <w:bookmarkStart w:id="15" w:name="methods-strobe-informed-6-paragraphs"/>
      <w:bookmarkEnd w:id="4"/>
      <w:bookmarkEnd w:id="13"/>
      <w:r>
        <w:t>Methods (STROBE-informed; ~6 paragraphs)</w:t>
      </w:r>
    </w:p>
    <w:p w14:paraId="02B3B17F" w14:textId="77777777" w:rsidR="00285D13" w:rsidRDefault="00696C9C">
      <w:pPr>
        <w:pStyle w:val="Heading3"/>
      </w:pPr>
      <w:bookmarkStart w:id="16" w:name="X1643aea5586956dc4925e0222479a68cf24ae37"/>
      <w:r>
        <w:t>¶5 — Study design and data sources</w:t>
      </w:r>
    </w:p>
    <w:p w14:paraId="42ACF941" w14:textId="77777777" w:rsidR="00285D13" w:rsidRDefault="00696C9C">
      <w:pPr>
        <w:pStyle w:val="Compact"/>
        <w:numPr>
          <w:ilvl w:val="0"/>
          <w:numId w:val="9"/>
        </w:numPr>
      </w:pPr>
      <w:r>
        <w:t>[core] Topic sentence (describes): we built a dataset with two snapshots per hospital — Q1 2017 and the latest 2024 release — combining patient-experience ratings with operational, market, community-health, demographic, and geographic measures.</w:t>
      </w:r>
    </w:p>
    <w:p w14:paraId="00E2FB3A" w14:textId="77777777" w:rsidR="00285D13" w:rsidRDefault="00696C9C">
      <w:pPr>
        <w:pStyle w:val="Compact"/>
        <w:numPr>
          <w:ilvl w:val="0"/>
          <w:numId w:val="9"/>
        </w:numPr>
      </w:pPr>
      <w:r>
        <w:t xml:space="preserve">[core] Outcome and ratings source: overall HCAHPS star rating and the sub-domain star ratings from the CMS Care Compare longitudinal HCAHPS file, 23 quarterly release waves with rolling 12-month survey windows </w:t>
      </w:r>
      <w:r>
        <w:rPr>
          <w:rStyle w:val="VerbatimChar"/>
        </w:rPr>
        <w:t>[@cmsHCAHPSPatientsPerspectives; @cmsHospitalCareCompare; @cmsHCAHPSStarRatingsTechNotes2024]</w:t>
      </w:r>
      <w:r>
        <w:t>.</w:t>
      </w:r>
    </w:p>
    <w:p w14:paraId="1ECC8490" w14:textId="77777777" w:rsidR="00285D13" w:rsidRDefault="00696C9C">
      <w:pPr>
        <w:pStyle w:val="Compact"/>
        <w:numPr>
          <w:ilvl w:val="0"/>
          <w:numId w:val="9"/>
        </w:numPr>
      </w:pPr>
      <w:r>
        <w:t xml:space="preserve">[support] Hospital characteristics from CMS Hospital General Information; emergency department (ED) throughput from the CMS Timely and Effective Care file, 2017 and 2024 vintages </w:t>
      </w:r>
      <w:r>
        <w:rPr>
          <w:rStyle w:val="VerbatimChar"/>
        </w:rPr>
        <w:t>[@cmsHospitalCareCompare; @cmsHospitalOQRSpecsManual]</w:t>
      </w:r>
      <w:r>
        <w:t>.</w:t>
      </w:r>
    </w:p>
    <w:p w14:paraId="27064D66" w14:textId="77777777" w:rsidR="00285D13" w:rsidRDefault="00696C9C">
      <w:pPr>
        <w:pStyle w:val="Compact"/>
        <w:numPr>
          <w:ilvl w:val="0"/>
          <w:numId w:val="9"/>
        </w:numPr>
      </w:pPr>
      <w:r>
        <w:t xml:space="preserve">[support] County context: self-reported poor health from the Centers for Disease Control and Prevention (CDC) PLACES file </w:t>
      </w:r>
      <w:r>
        <w:rPr>
          <w:rStyle w:val="VerbatimChar"/>
        </w:rPr>
        <w:t>[@greenlundPLACESLocalData2022]</w:t>
      </w:r>
      <w:r>
        <w:t xml:space="preserve">; hospital counts from the CMS Provider of Services file </w:t>
      </w:r>
      <w:r>
        <w:rPr>
          <w:rStyle w:val="VerbatimChar"/>
        </w:rPr>
        <w:t>[@cmsProviderOfServicesFile]</w:t>
      </w:r>
      <w:r>
        <w:t xml:space="preserve">; demographics from American Community Survey (ACS) 5-year estimates via IPUMS National Historical Geographic Information System (NHGIS) </w:t>
      </w:r>
      <w:r>
        <w:rPr>
          <w:rStyle w:val="VerbatimChar"/>
        </w:rPr>
        <w:t>[@mansonIPUMSNHGIS2024]</w:t>
      </w:r>
      <w:r>
        <w:t xml:space="preserve">; rural-urban classification from U.S. Department of Agriculture Rural-Urban Commuting Area (RUCA) codes </w:t>
      </w:r>
      <w:r>
        <w:rPr>
          <w:rStyle w:val="VerbatimChar"/>
        </w:rPr>
        <w:t>[@usdaERSRUCACodes2023; @wwamiRUCAClassification]</w:t>
      </w:r>
      <w:r>
        <w:t>; nurse salary and bed count from the CMS Healthcare Cost Report Information Syste</w:t>
      </w:r>
      <w:r>
        <w:t xml:space="preserve">m </w:t>
      </w:r>
      <w:r>
        <w:rPr>
          <w:rStyle w:val="VerbatimChar"/>
        </w:rPr>
        <w:t>[@cmsHCRIS]</w:t>
      </w:r>
      <w:r>
        <w:t>.</w:t>
      </w:r>
    </w:p>
    <w:p w14:paraId="37D4132A" w14:textId="77777777" w:rsidR="00285D13" w:rsidRDefault="00696C9C">
      <w:pPr>
        <w:pStyle w:val="Compact"/>
        <w:numPr>
          <w:ilvl w:val="0"/>
          <w:numId w:val="9"/>
        </w:numPr>
      </w:pPr>
      <w:r>
        <w:t xml:space="preserve">[support] </w:t>
      </w:r>
      <w:r>
        <w:rPr>
          <w:i/>
          <w:iCs/>
        </w:rPr>
        <w:t>Transition:</w:t>
      </w:r>
      <w:r>
        <w:t xml:space="preserve"> these sources were merged into one row per hospital.</w:t>
      </w:r>
    </w:p>
    <w:p w14:paraId="5DF010EE" w14:textId="77777777" w:rsidR="00285D13" w:rsidRDefault="00696C9C">
      <w:pPr>
        <w:pStyle w:val="Heading3"/>
      </w:pPr>
      <w:bookmarkStart w:id="17" w:name="X1d3d665864babeba7f3b65d12209bae4f33a397"/>
      <w:bookmarkEnd w:id="16"/>
      <w:r>
        <w:t>¶6 — Setting, participants, and sample construction</w:t>
      </w:r>
    </w:p>
    <w:p w14:paraId="5DC65473" w14:textId="77777777" w:rsidR="00285D13" w:rsidRDefault="00696C9C">
      <w:pPr>
        <w:pStyle w:val="Compact"/>
        <w:numPr>
          <w:ilvl w:val="0"/>
          <w:numId w:val="10"/>
        </w:numPr>
      </w:pPr>
      <w:r>
        <w:t>[core] Topic sentence (describes): the analytic sample comprised U.S. acute-care hospitals reporting an overall HCAHPS star rating in both the Q1 2017 release wave and the latest 2024 release wave, with complete data on every factor used in the models.</w:t>
      </w:r>
    </w:p>
    <w:p w14:paraId="1CA29F63" w14:textId="77777777" w:rsidR="00285D13" w:rsidRDefault="00696C9C">
      <w:pPr>
        <w:pStyle w:val="Compact"/>
        <w:numPr>
          <w:ilvl w:val="0"/>
          <w:numId w:val="10"/>
        </w:numPr>
      </w:pPr>
      <w:r>
        <w:t>[support] Linkage: hospitals matched to county context through ZIP code and a ZIP-to-county crosswalk; community measures merged on county Federal Information Processing Standards code.</w:t>
      </w:r>
    </w:p>
    <w:p w14:paraId="25C96A1D" w14:textId="77777777" w:rsidR="00285D13" w:rsidRDefault="00696C9C">
      <w:pPr>
        <w:pStyle w:val="Compact"/>
        <w:numPr>
          <w:ilvl w:val="0"/>
          <w:numId w:val="10"/>
        </w:numPr>
      </w:pPr>
      <w:r>
        <w:t xml:space="preserve">[core] Complete-case rule: a hospital entered the analytic sample only if it had no missing values on the outcome or any factor in either year; the resulting sample is N ≈ 2,380. </w:t>
      </w:r>
      <w:r>
        <w:rPr>
          <w:rStyle w:val="VerbatimChar"/>
        </w:rPr>
        <w:t>[data: ../methods.md §3]</w:t>
      </w:r>
    </w:p>
    <w:p w14:paraId="3AF8A983" w14:textId="77777777" w:rsidR="00285D13" w:rsidRDefault="00696C9C">
      <w:pPr>
        <w:pStyle w:val="Compact"/>
        <w:numPr>
          <w:ilvl w:val="0"/>
          <w:numId w:val="10"/>
        </w:numPr>
      </w:pPr>
      <w:r>
        <w:lastRenderedPageBreak/>
        <w:t xml:space="preserve">[support] STROBE item — report exclusions: tabulate hospitals dropped and the reason (missing rating, missing ED time, missing covariate) so the sample can be reconstructed; consider a flow diagram if AJPH expects one. </w:t>
      </w:r>
      <w:r>
        <w:rPr>
          <w:rStyle w:val="VerbatimChar"/>
        </w:rPr>
        <w:t>[data: ../methods.md §9 flag 4]</w:t>
      </w:r>
    </w:p>
    <w:p w14:paraId="708BCB4C" w14:textId="77777777" w:rsidR="00285D13" w:rsidRDefault="00696C9C">
      <w:pPr>
        <w:pStyle w:val="Compact"/>
        <w:numPr>
          <w:ilvl w:val="0"/>
          <w:numId w:val="10"/>
        </w:numPr>
      </w:pPr>
      <w:r>
        <w:t xml:space="preserve">[support] </w:t>
      </w:r>
      <w:r>
        <w:rPr>
          <w:i/>
          <w:iCs/>
        </w:rPr>
        <w:t>Caveat to flag in Methods or limitations:</w:t>
      </w:r>
      <w:r>
        <w:t xml:space="preserve"> the descriptive maps assign each ZIP to up to four counties, while the regression sample assigns each hospital to one county — note the two geographic conventions explicitly. </w:t>
      </w:r>
      <w:r>
        <w:rPr>
          <w:rStyle w:val="VerbatimChar"/>
        </w:rPr>
        <w:t>[data: ../methods.md §9 flag 1]</w:t>
      </w:r>
    </w:p>
    <w:p w14:paraId="3E03121A" w14:textId="77777777" w:rsidR="00285D13" w:rsidRDefault="00696C9C">
      <w:pPr>
        <w:pStyle w:val="Heading3"/>
      </w:pPr>
      <w:bookmarkStart w:id="18" w:name="X95a1b61052775efc877d7baf136b6ef5bb677cc"/>
      <w:bookmarkEnd w:id="17"/>
      <w:r>
        <w:t>¶7 — Outcome and explanatory factors</w:t>
      </w:r>
    </w:p>
    <w:p w14:paraId="16DA5414" w14:textId="77777777" w:rsidR="00285D13" w:rsidRDefault="00696C9C">
      <w:pPr>
        <w:pStyle w:val="Compact"/>
        <w:numPr>
          <w:ilvl w:val="0"/>
          <w:numId w:val="11"/>
        </w:numPr>
      </w:pPr>
      <w:r>
        <w:t>[core] Topic sentence (describes): the outcome was the overall HCAHPS star rating (1–5 stars); the sub-domain star ratings were used only as additional factors in some models, never as the outcome.</w:t>
      </w:r>
    </w:p>
    <w:p w14:paraId="50D83491" w14:textId="77777777" w:rsidR="00285D13" w:rsidRDefault="00696C9C">
      <w:pPr>
        <w:pStyle w:val="Compact"/>
        <w:numPr>
          <w:ilvl w:val="0"/>
          <w:numId w:val="11"/>
        </w:numPr>
      </w:pPr>
      <w:r>
        <w:t xml:space="preserve">[core] Hospital factors: ownership recoded into three classes — government, non-profit, for-profit — and rural-urban classification in three classes — urban (RUCA 1–3), large rural/micropolitan (4–6), small or isolated rural (7–10). </w:t>
      </w:r>
      <w:r>
        <w:rPr>
          <w:rStyle w:val="VerbatimChar"/>
        </w:rPr>
        <w:t>[data: ../methods.md §5]</w:t>
      </w:r>
    </w:p>
    <w:p w14:paraId="11658C73" w14:textId="77777777" w:rsidR="00285D13" w:rsidRDefault="00696C9C">
      <w:pPr>
        <w:pStyle w:val="Compact"/>
        <w:numPr>
          <w:ilvl w:val="0"/>
          <w:numId w:val="11"/>
        </w:numPr>
      </w:pPr>
      <w:r>
        <w:t>[core] Operational and market factors: median ED time in minutes; hospitals per 1,000 county population.</w:t>
      </w:r>
    </w:p>
    <w:p w14:paraId="7FC9CF39" w14:textId="77777777" w:rsidR="00285D13" w:rsidRDefault="00696C9C">
      <w:pPr>
        <w:pStyle w:val="Compact"/>
        <w:numPr>
          <w:ilvl w:val="0"/>
          <w:numId w:val="11"/>
        </w:numPr>
      </w:pPr>
      <w:r>
        <w:t>[</w:t>
      </w:r>
      <w:commentRangeStart w:id="19"/>
      <w:r>
        <w:t>support</w:t>
      </w:r>
      <w:commentRangeEnd w:id="19"/>
      <w:r w:rsidR="004A3F4D">
        <w:rPr>
          <w:rStyle w:val="CommentReference"/>
          <w:sz w:val="24"/>
          <w:szCs w:val="24"/>
        </w:rPr>
        <w:commentReference w:id="19"/>
      </w:r>
      <w:r>
        <w:t>] County community factors: self-reported poor health prevalence; population; share aged 65 and over; race and ethnicity shares; foreign-born share; share with a bachelor's degree or above; poverty share overall and among adults 65 and over; median household income.</w:t>
      </w:r>
    </w:p>
    <w:p w14:paraId="7C1FA76D" w14:textId="77777777" w:rsidR="00285D13" w:rsidRDefault="00696C9C">
      <w:pPr>
        <w:pStyle w:val="Compact"/>
        <w:numPr>
          <w:ilvl w:val="0"/>
          <w:numId w:val="11"/>
        </w:numPr>
      </w:pPr>
      <w:r>
        <w:t>[</w:t>
      </w:r>
      <w:commentRangeStart w:id="20"/>
      <w:r>
        <w:t xml:space="preserve">support] </w:t>
      </w:r>
      <w:r>
        <w:rPr>
          <w:i/>
          <w:iCs/>
        </w:rPr>
        <w:t>Caveat to flag in Methods:</w:t>
      </w:r>
      <w:r>
        <w:t xml:space="preserve"> the share-Hispanic measure was built from the Asian-population count rather than the Hispanic count — a likely coding error; the analysis may need re-running with the corrected measure, and the relevant estimates may shift. </w:t>
      </w:r>
      <w:r>
        <w:rPr>
          <w:rStyle w:val="VerbatimChar"/>
        </w:rPr>
        <w:t>[data: ../methods.md §9 flag 2]</w:t>
      </w:r>
      <w:commentRangeEnd w:id="20"/>
      <w:r w:rsidR="004A3F4D">
        <w:rPr>
          <w:rStyle w:val="CommentReference"/>
          <w:sz w:val="24"/>
          <w:szCs w:val="24"/>
        </w:rPr>
        <w:commentReference w:id="20"/>
      </w:r>
    </w:p>
    <w:p w14:paraId="65670C30" w14:textId="77777777" w:rsidR="00285D13" w:rsidRDefault="00696C9C">
      <w:pPr>
        <w:pStyle w:val="Compact"/>
        <w:numPr>
          <w:ilvl w:val="0"/>
          <w:numId w:val="11"/>
        </w:numPr>
      </w:pPr>
      <w:r>
        <w:t xml:space="preserve">[core] </w:t>
      </w:r>
      <w:commentRangeStart w:id="21"/>
      <w:r>
        <w:rPr>
          <w:i/>
          <w:iCs/>
        </w:rPr>
        <w:t>Caveat to flag in Methods:</w:t>
      </w:r>
      <w:r>
        <w:t xml:space="preserve"> median ED time fell 111 minutes (38%) between the 2017 and 2024 vintages; part of that drop may reflect a change in the CMS measure definition between vintages rather than a real operational gain, which affects how the ED finding is read. </w:t>
      </w:r>
      <w:commentRangeEnd w:id="21"/>
      <w:r w:rsidR="004A3F4D">
        <w:rPr>
          <w:rStyle w:val="CommentReference"/>
          <w:rFonts w:ascii="Consolas" w:hAnsi="Consolas"/>
          <w:sz w:val="22"/>
          <w:szCs w:val="24"/>
        </w:rPr>
        <w:commentReference w:id="21"/>
      </w:r>
      <w:r>
        <w:rPr>
          <w:rStyle w:val="VerbatimChar"/>
        </w:rPr>
        <w:t>[data: ../findings.md §8 flag 3; @cmsHospitalOQRSpecsManual; @fedreg85FR58432_FY2021IPPSFinalRule]</w:t>
      </w:r>
    </w:p>
    <w:p w14:paraId="3D4B7690" w14:textId="77777777" w:rsidR="00285D13" w:rsidRDefault="00696C9C">
      <w:pPr>
        <w:pStyle w:val="Heading3"/>
      </w:pPr>
      <w:bookmarkStart w:id="22" w:name="Xfd11342b9334c535a4fea4f6a6e20578eb84ac4"/>
      <w:bookmarkEnd w:id="18"/>
      <w:r>
        <w:t>¶8 — Change measures</w:t>
      </w:r>
    </w:p>
    <w:p w14:paraId="13104616" w14:textId="77777777" w:rsidR="00285D13" w:rsidRDefault="00696C9C">
      <w:pPr>
        <w:pStyle w:val="Compact"/>
        <w:numPr>
          <w:ilvl w:val="0"/>
          <w:numId w:val="12"/>
        </w:numPr>
      </w:pPr>
      <w:r>
        <w:t>[core] Topic sentence (describes): for the change analysis, each factor had a matching 2017→2024 change measure, computed as the 2024 value minus the 2017 value.</w:t>
      </w:r>
    </w:p>
    <w:p w14:paraId="725D7050" w14:textId="77777777" w:rsidR="00285D13" w:rsidRDefault="00696C9C">
      <w:pPr>
        <w:pStyle w:val="Compact"/>
        <w:numPr>
          <w:ilvl w:val="0"/>
          <w:numId w:val="12"/>
        </w:numPr>
      </w:pPr>
      <w:r>
        <w:t>[core] The outcome change measure was the 2024 overall star rating minus the 2017 rating.</w:t>
      </w:r>
    </w:p>
    <w:p w14:paraId="05AAA15B" w14:textId="77777777" w:rsidR="00285D13" w:rsidRDefault="00696C9C">
      <w:pPr>
        <w:pStyle w:val="Compact"/>
        <w:numPr>
          <w:ilvl w:val="0"/>
          <w:numId w:val="12"/>
        </w:numPr>
      </w:pPr>
      <w:r>
        <w:t>[support] Ownership and rural-urban classification were treated as fixed over the window (using the 2024 assignment) and entered the change model as categorical factors — they predict trajectory but cannot themselves change.</w:t>
      </w:r>
    </w:p>
    <w:p w14:paraId="7DFCCFEF" w14:textId="77777777" w:rsidR="00285D13" w:rsidRDefault="00696C9C">
      <w:pPr>
        <w:pStyle w:val="Compact"/>
        <w:numPr>
          <w:ilvl w:val="0"/>
          <w:numId w:val="12"/>
        </w:numPr>
      </w:pPr>
      <w:r>
        <w:t xml:space="preserve">[optional] </w:t>
      </w:r>
      <w:r>
        <w:rPr>
          <w:i/>
          <w:iCs/>
        </w:rPr>
        <w:t>Transition:</w:t>
      </w:r>
      <w:r>
        <w:t xml:space="preserve"> these change measures fed the change model described next.</w:t>
      </w:r>
    </w:p>
    <w:p w14:paraId="66C206A6" w14:textId="77777777" w:rsidR="00285D13" w:rsidRDefault="00696C9C">
      <w:pPr>
        <w:pStyle w:val="Heading3"/>
      </w:pPr>
      <w:bookmarkStart w:id="23" w:name="X1c82c8e7a8ce78a7e1d54663035e7cc1b2cac00"/>
      <w:bookmarkEnd w:id="22"/>
      <w:r>
        <w:lastRenderedPageBreak/>
        <w:t>¶9 — Statistical analysis</w:t>
      </w:r>
    </w:p>
    <w:p w14:paraId="3C85EDB0" w14:textId="77777777" w:rsidR="00285D13" w:rsidRDefault="00696C9C">
      <w:pPr>
        <w:pStyle w:val="Compact"/>
        <w:numPr>
          <w:ilvl w:val="0"/>
          <w:numId w:val="13"/>
        </w:numPr>
      </w:pPr>
      <w:r>
        <w:t>[core] Topic sentence (describes): we estimated the overall star rating using linear regression with robust standard errors, fitting three models — a 2017 cross-sectional model, a 2024 cross-sectional model, and a model of the 2017→2024 change.</w:t>
      </w:r>
    </w:p>
    <w:p w14:paraId="78FC5B8A" w14:textId="77777777" w:rsidR="00285D13" w:rsidRDefault="00696C9C">
      <w:pPr>
        <w:pStyle w:val="Compact"/>
        <w:numPr>
          <w:ilvl w:val="0"/>
          <w:numId w:val="13"/>
        </w:numPr>
      </w:pPr>
      <w:r>
        <w:t>[core] The cross-sectional models regressed the rating in a given year on that year's hospital, operational, and community factors; the change model regressed the change in rating on the changes in those factors.</w:t>
      </w:r>
    </w:p>
    <w:p w14:paraId="0450BED6" w14:textId="77777777" w:rsidR="00285D13" w:rsidRDefault="00696C9C">
      <w:pPr>
        <w:pStyle w:val="Compact"/>
        <w:numPr>
          <w:ilvl w:val="0"/>
          <w:numId w:val="13"/>
        </w:numPr>
      </w:pPr>
      <w:r>
        <w:t xml:space="preserve">[support] Augmented models added the sub-domain star ratings (or their changes) and 2017 baseline values, testing whether those channels close the gap between the cross-sectional models and the change model. </w:t>
      </w:r>
      <w:r>
        <w:rPr>
          <w:rStyle w:val="VerbatimChar"/>
        </w:rPr>
        <w:t>[data: ../methods.md §7]</w:t>
      </w:r>
    </w:p>
    <w:p w14:paraId="28B5DB67" w14:textId="77777777" w:rsidR="00285D13" w:rsidRDefault="00696C9C">
      <w:pPr>
        <w:pStyle w:val="Compact"/>
        <w:numPr>
          <w:ilvl w:val="0"/>
          <w:numId w:val="13"/>
        </w:numPr>
      </w:pPr>
      <w:commentRangeStart w:id="24"/>
      <w:commentRangeStart w:id="25"/>
      <w:r>
        <w:t xml:space="preserve">[core] The central comparison: the share of variation explained by the cross-sectional models versus the change model — reported as a percentage of variation across hospitals, stated consistently throughout. </w:t>
      </w:r>
      <w:commentRangeEnd w:id="24"/>
      <w:r w:rsidR="00AB172F">
        <w:rPr>
          <w:rStyle w:val="CommentReference"/>
          <w:rFonts w:ascii="Consolas" w:hAnsi="Consolas"/>
          <w:sz w:val="22"/>
          <w:szCs w:val="24"/>
        </w:rPr>
        <w:commentReference w:id="24"/>
      </w:r>
      <w:commentRangeEnd w:id="25"/>
      <w:r w:rsidR="00A21E2C">
        <w:rPr>
          <w:rStyle w:val="CommentReference"/>
          <w:rFonts w:ascii="Consolas" w:hAnsi="Consolas"/>
          <w:sz w:val="22"/>
          <w:szCs w:val="24"/>
        </w:rPr>
        <w:commentReference w:id="25"/>
      </w:r>
      <w:r>
        <w:rPr>
          <w:rStyle w:val="VerbatimChar"/>
        </w:rPr>
        <w:t>[data: ../findings.md §1]</w:t>
      </w:r>
    </w:p>
    <w:p w14:paraId="63AED914" w14:textId="77777777" w:rsidR="00285D13" w:rsidRDefault="00696C9C">
      <w:pPr>
        <w:pStyle w:val="Compact"/>
        <w:numPr>
          <w:ilvl w:val="0"/>
          <w:numId w:val="13"/>
        </w:numPr>
      </w:pPr>
      <w:r>
        <w:t xml:space="preserve">[support] Subgroup analysis: the change model re-estimated separately for urban, large rural, and small rural hospitals. </w:t>
      </w:r>
      <w:r>
        <w:rPr>
          <w:rStyle w:val="VerbatimChar"/>
        </w:rPr>
        <w:t>[data: ../methods.md §7]</w:t>
      </w:r>
    </w:p>
    <w:p w14:paraId="45CACC3A" w14:textId="77777777" w:rsidR="00285D13" w:rsidRDefault="00696C9C">
      <w:pPr>
        <w:pStyle w:val="Compact"/>
        <w:numPr>
          <w:ilvl w:val="0"/>
          <w:numId w:val="13"/>
        </w:numPr>
      </w:pPr>
      <w:r>
        <w:t xml:space="preserve">[support] Sensitivity analysis: nurse salary per bed added to the cross-sectional and change models as a staffing-intensity check. </w:t>
      </w:r>
      <w:r>
        <w:rPr>
          <w:rStyle w:val="VerbatimChar"/>
        </w:rPr>
        <w:t>[data: ../methods.md §7; @fitzpatrickRosenbaumHospitalPerformance2024]</w:t>
      </w:r>
    </w:p>
    <w:p w14:paraId="10099F7F" w14:textId="77777777" w:rsidR="00285D13" w:rsidRDefault="00696C9C">
      <w:pPr>
        <w:pStyle w:val="Compact"/>
        <w:numPr>
          <w:ilvl w:val="0"/>
          <w:numId w:val="13"/>
        </w:numPr>
      </w:pPr>
      <w:r>
        <w:t xml:space="preserve">[support] </w:t>
      </w:r>
      <w:r>
        <w:rPr>
          <w:i/>
          <w:iCs/>
        </w:rPr>
        <w:t>Caveat to flag:</w:t>
      </w:r>
      <w:r>
        <w:t xml:space="preserve"> sub-domain, subgroup, and nurse-per-bed estimates currently live in files outside the repository; coefficients are not yet verifiable and must be retrieved before drafting the corresponding Results paragraphs. </w:t>
      </w:r>
      <w:r>
        <w:rPr>
          <w:rStyle w:val="VerbatimChar"/>
        </w:rPr>
        <w:t>[data: ../findings.md §6, §8 flag 7]</w:t>
      </w:r>
    </w:p>
    <w:p w14:paraId="5C38771E" w14:textId="77777777" w:rsidR="00285D13" w:rsidRDefault="00696C9C">
      <w:r>
        <w:rPr>
          <w:noProof/>
        </w:rPr>
        <w:pict w14:anchorId="77774A23">
          <v:rect id="_x0000_i1030" alt="" style="width:468pt;height:.05pt;mso-width-percent:0;mso-height-percent:0;mso-width-percent:0;mso-height-percent:0" o:hralign="center" o:hrstd="t" o:hr="t"/>
        </w:pict>
      </w:r>
    </w:p>
    <w:p w14:paraId="7D3EABA3" w14:textId="77777777" w:rsidR="00285D13" w:rsidRDefault="00696C9C">
      <w:pPr>
        <w:pStyle w:val="Heading2"/>
      </w:pPr>
      <w:bookmarkStart w:id="26" w:name="results-6-paragraphs"/>
      <w:bookmarkEnd w:id="15"/>
      <w:bookmarkEnd w:id="23"/>
      <w:r>
        <w:t>Results (6 paragraphs)</w:t>
      </w:r>
    </w:p>
    <w:p w14:paraId="684B8213" w14:textId="77777777" w:rsidR="00285D13" w:rsidRDefault="00696C9C">
      <w:pPr>
        <w:pStyle w:val="Heading3"/>
      </w:pPr>
      <w:bookmarkStart w:id="27" w:name="X56b7fc60764b537e462a8fce1ffb9eaca44012a"/>
      <w:r>
        <w:t>¶10 — Sample characteristics and national trends</w:t>
      </w:r>
    </w:p>
    <w:p w14:paraId="33CA0877" w14:textId="77777777" w:rsidR="00285D13" w:rsidRDefault="00696C9C">
      <w:pPr>
        <w:pStyle w:val="Compact"/>
        <w:numPr>
          <w:ilvl w:val="0"/>
          <w:numId w:val="14"/>
        </w:numPr>
      </w:pPr>
      <w:r>
        <w:t xml:space="preserve">[core] Topic sentence: the 2,380 hospitals spanned ownership types and rural-urban settings, and several factors shifted between 2017 and 2024. </w:t>
      </w:r>
      <w:r>
        <w:rPr>
          <w:rStyle w:val="VerbatimChar"/>
        </w:rPr>
        <w:t>[table 1]</w:t>
      </w:r>
    </w:p>
    <w:p w14:paraId="68B396D8" w14:textId="77777777" w:rsidR="00285D13" w:rsidRDefault="00696C9C">
      <w:pPr>
        <w:pStyle w:val="Compact"/>
        <w:numPr>
          <w:ilvl w:val="0"/>
          <w:numId w:val="14"/>
        </w:numPr>
      </w:pPr>
      <w:r>
        <w:t xml:space="preserve">[support] Composition: 66.5% for-profit, 18.7% non-profit, 14.8% government; 69.5% urban, 20.8% large rural, 9.7% small or isolated rural. </w:t>
      </w:r>
      <w:r>
        <w:rPr>
          <w:rStyle w:val="VerbatimChar"/>
        </w:rPr>
        <w:t>[data: ../findings.md §2]</w:t>
      </w:r>
    </w:p>
    <w:p w14:paraId="4CAEBF99" w14:textId="77777777" w:rsidR="00285D13" w:rsidRDefault="00696C9C">
      <w:pPr>
        <w:pStyle w:val="Compact"/>
        <w:numPr>
          <w:ilvl w:val="0"/>
          <w:numId w:val="14"/>
        </w:numPr>
      </w:pPr>
      <w:r>
        <w:t xml:space="preserve">[core] Headline shifts: mean overall rating fell 3.45 → 3.27 stars; median ED time fell 292 → 181 minutes. </w:t>
      </w:r>
      <w:r>
        <w:rPr>
          <w:rStyle w:val="VerbatimChar"/>
        </w:rPr>
        <w:t>[data: ../findings.md §3; table 1]</w:t>
      </w:r>
    </w:p>
    <w:p w14:paraId="66F93655" w14:textId="77777777" w:rsidR="00285D13" w:rsidRDefault="00696C9C">
      <w:pPr>
        <w:pStyle w:val="Compact"/>
        <w:numPr>
          <w:ilvl w:val="0"/>
          <w:numId w:val="14"/>
        </w:numPr>
      </w:pPr>
      <w:r>
        <w:t xml:space="preserve">[support] </w:t>
      </w:r>
      <w:r>
        <w:rPr>
          <w:i/>
          <w:iCs/>
        </w:rPr>
        <w:t>Caveat to surface in prose:</w:t>
      </w:r>
      <w:r>
        <w:t xml:space="preserve"> mean share White fell about 11 percentage points and mean median household income rose about $12,800 — both larger than typical seven-year movement and possibly reflecting ACS tabulation or inflation-adjustment differences; verify before stating as population change. </w:t>
      </w:r>
      <w:r>
        <w:rPr>
          <w:rStyle w:val="VerbatimChar"/>
        </w:rPr>
        <w:t xml:space="preserve">[data: ../findings.md §8 flag </w:t>
      </w:r>
      <w:commentRangeStart w:id="28"/>
      <w:commentRangeStart w:id="29"/>
      <w:r>
        <w:rPr>
          <w:rStyle w:val="VerbatimChar"/>
        </w:rPr>
        <w:t>4</w:t>
      </w:r>
      <w:commentRangeEnd w:id="28"/>
      <w:r w:rsidR="00AB172F">
        <w:rPr>
          <w:rStyle w:val="CommentReference"/>
          <w:rFonts w:ascii="Consolas" w:hAnsi="Consolas"/>
          <w:sz w:val="22"/>
          <w:szCs w:val="24"/>
        </w:rPr>
        <w:commentReference w:id="28"/>
      </w:r>
      <w:commentRangeEnd w:id="29"/>
      <w:r w:rsidR="00CD3AA3">
        <w:rPr>
          <w:rStyle w:val="CommentReference"/>
          <w:rFonts w:ascii="Consolas" w:hAnsi="Consolas"/>
          <w:sz w:val="22"/>
          <w:szCs w:val="24"/>
        </w:rPr>
        <w:commentReference w:id="29"/>
      </w:r>
      <w:r>
        <w:rPr>
          <w:rStyle w:val="VerbatimChar"/>
        </w:rPr>
        <w:t>]</w:t>
      </w:r>
    </w:p>
    <w:p w14:paraId="01A64E59" w14:textId="77777777" w:rsidR="00285D13" w:rsidRDefault="00696C9C">
      <w:pPr>
        <w:pStyle w:val="Compact"/>
        <w:numPr>
          <w:ilvl w:val="0"/>
          <w:numId w:val="14"/>
        </w:numPr>
      </w:pPr>
      <w:r>
        <w:t xml:space="preserve">[support] </w:t>
      </w:r>
      <w:r>
        <w:rPr>
          <w:i/>
          <w:iCs/>
        </w:rPr>
        <w:t>Transition:</w:t>
      </w:r>
      <w:r>
        <w:t xml:space="preserve"> these are the aggregate shifts; the regressions show what is associated with the rating itself.</w:t>
      </w:r>
    </w:p>
    <w:p w14:paraId="64185C49" w14:textId="77777777" w:rsidR="00285D13" w:rsidRDefault="00696C9C">
      <w:pPr>
        <w:pStyle w:val="Heading3"/>
      </w:pPr>
      <w:bookmarkStart w:id="30" w:name="Xad29098e6c392338d7f0003a79ab2b513a82e32"/>
      <w:bookmarkEnd w:id="27"/>
      <w:r>
        <w:lastRenderedPageBreak/>
        <w:t>¶11 — Cross-sectional findings: the factor set explains about a quarter of the variation across hospitals</w:t>
      </w:r>
    </w:p>
    <w:p w14:paraId="15993FF4" w14:textId="77777777" w:rsidR="00285D13" w:rsidRDefault="00696C9C">
      <w:pPr>
        <w:pStyle w:val="Compact"/>
        <w:numPr>
          <w:ilvl w:val="0"/>
          <w:numId w:val="15"/>
        </w:numPr>
      </w:pPr>
      <w:r>
        <w:t xml:space="preserve">[core] Topic sentence: in both 2017 and 2024, the hospital, operational, and community factors together explained about a quarter of the variation in overall star ratings across hospitals (24% in each year), and the associations were stable across the two years. </w:t>
      </w:r>
      <w:r>
        <w:rPr>
          <w:rStyle w:val="VerbatimChar"/>
        </w:rPr>
        <w:t>[table 2, columns 1–2]</w:t>
      </w:r>
    </w:p>
    <w:p w14:paraId="33373401" w14:textId="77777777" w:rsidR="00285D13" w:rsidRDefault="00696C9C">
      <w:pPr>
        <w:pStyle w:val="Compact"/>
        <w:numPr>
          <w:ilvl w:val="0"/>
          <w:numId w:val="15"/>
        </w:numPr>
      </w:pPr>
      <w:r>
        <w:t xml:space="preserve">[optional] State the explained-variation figure in plain language and use the same phrasing in the abstract and Discussion. </w:t>
      </w:r>
      <w:r>
        <w:rPr>
          <w:rStyle w:val="VerbatimChar"/>
        </w:rPr>
        <w:t>[data: ../findings.md §4]</w:t>
      </w:r>
    </w:p>
    <w:p w14:paraId="67D2E553" w14:textId="77777777" w:rsidR="00285D13" w:rsidRDefault="00696C9C">
      <w:pPr>
        <w:pStyle w:val="Compact"/>
        <w:numPr>
          <w:ilvl w:val="0"/>
          <w:numId w:val="15"/>
        </w:numPr>
      </w:pPr>
      <w:r>
        <w:t xml:space="preserve">[support] Stability across years is itself a finding — the structure under the national decline held steady. </w:t>
      </w:r>
      <w:r>
        <w:rPr>
          <w:rStyle w:val="VerbatimChar"/>
        </w:rPr>
        <w:t>[data: ../findings.md §4]</w:t>
      </w:r>
    </w:p>
    <w:p w14:paraId="20B48EA0" w14:textId="77777777" w:rsidR="00285D13" w:rsidRDefault="00696C9C">
      <w:pPr>
        <w:pStyle w:val="Compact"/>
        <w:numPr>
          <w:ilvl w:val="0"/>
          <w:numId w:val="15"/>
        </w:numPr>
      </w:pPr>
      <w:r>
        <w:t xml:space="preserve">[support] </w:t>
      </w:r>
      <w:r>
        <w:rPr>
          <w:i/>
          <w:iCs/>
        </w:rPr>
        <w:t>Transition:</w:t>
      </w:r>
      <w:r>
        <w:t xml:space="preserve"> within that stable structure, three patterns stand out.</w:t>
      </w:r>
    </w:p>
    <w:p w14:paraId="49D05210" w14:textId="77777777" w:rsidR="00285D13" w:rsidRDefault="00696C9C">
      <w:pPr>
        <w:pStyle w:val="Heading3"/>
      </w:pPr>
      <w:bookmarkStart w:id="31" w:name="X69b680caf05d20e44d3be5078d7681232599921"/>
      <w:bookmarkEnd w:id="30"/>
      <w:r>
        <w:t>¶12 — Cross-sectional findings: ownership and rural-urban patterns</w:t>
      </w:r>
    </w:p>
    <w:p w14:paraId="57E903A8" w14:textId="77777777" w:rsidR="00285D13" w:rsidRDefault="00696C9C">
      <w:pPr>
        <w:pStyle w:val="Compact"/>
        <w:numPr>
          <w:ilvl w:val="0"/>
          <w:numId w:val="16"/>
        </w:numPr>
      </w:pPr>
      <w:r>
        <w:t>[core] Topic sentence: government hospitals scored highest and non-profit hospitals lowest, and small rural hospitals scored well above urban hospitals.</w:t>
      </w:r>
    </w:p>
    <w:p w14:paraId="213E27B0" w14:textId="77777777" w:rsidR="00285D13" w:rsidRDefault="00696C9C">
      <w:pPr>
        <w:pStyle w:val="Compact"/>
        <w:numPr>
          <w:ilvl w:val="0"/>
          <w:numId w:val="16"/>
        </w:numPr>
      </w:pPr>
      <w:r>
        <w:t xml:space="preserve">[support] Non-profit hospitals scored roughly half a star below government hospitals in both years; for-profit hospitals matched government in 2017 but had moved about 0.11 stars below by 2024. </w:t>
      </w:r>
      <w:r>
        <w:rPr>
          <w:rStyle w:val="VerbatimChar"/>
        </w:rPr>
        <w:t>[data: ../findings.md §4; table 2]</w:t>
      </w:r>
    </w:p>
    <w:p w14:paraId="688554BD" w14:textId="77777777" w:rsidR="00285D13" w:rsidRDefault="00696C9C">
      <w:pPr>
        <w:pStyle w:val="Compact"/>
        <w:numPr>
          <w:ilvl w:val="0"/>
          <w:numId w:val="16"/>
        </w:numPr>
      </w:pPr>
      <w:r>
        <w:t xml:space="preserve">[support] Small rural hospitals scored above urban hospitals in both years, and the gap widened (0.32 → 0.61 stars); large rural hospitals trailed urban in 2017 but caught up by 2024. </w:t>
      </w:r>
      <w:r>
        <w:rPr>
          <w:rStyle w:val="VerbatimChar"/>
        </w:rPr>
        <w:t>[data: ../findings.md §4; table 2]</w:t>
      </w:r>
    </w:p>
    <w:p w14:paraId="5E10D3A4" w14:textId="77777777" w:rsidR="00285D13" w:rsidRDefault="00696C9C">
      <w:pPr>
        <w:pStyle w:val="Compact"/>
        <w:numPr>
          <w:ilvl w:val="0"/>
          <w:numId w:val="16"/>
        </w:numPr>
      </w:pPr>
      <w:r>
        <w:t xml:space="preserve">[optional] Note the rural pattern runs opposite to the rural disadvantage seen on most non-experience quality measures </w:t>
      </w:r>
      <w:r>
        <w:rPr>
          <w:rStyle w:val="VerbatimChar"/>
        </w:rPr>
        <w:t>[@vuPatientSatisfactionRural2024; @beckettInpatientCareExperiences2025]</w:t>
      </w:r>
      <w:r>
        <w:t>.</w:t>
      </w:r>
    </w:p>
    <w:p w14:paraId="46941385" w14:textId="77777777" w:rsidR="00285D13" w:rsidRDefault="00696C9C">
      <w:pPr>
        <w:pStyle w:val="Compact"/>
        <w:numPr>
          <w:ilvl w:val="0"/>
          <w:numId w:val="16"/>
        </w:numPr>
      </w:pPr>
      <w:r>
        <w:t xml:space="preserve">[support] </w:t>
      </w:r>
      <w:r>
        <w:rPr>
          <w:i/>
          <w:iCs/>
        </w:rPr>
        <w:t>Transition:</w:t>
      </w:r>
      <w:r>
        <w:t xml:space="preserve"> operational and community factors pointed in expected directions, with one exception.</w:t>
      </w:r>
    </w:p>
    <w:p w14:paraId="39BDA018" w14:textId="77777777" w:rsidR="00285D13" w:rsidRDefault="00696C9C">
      <w:pPr>
        <w:pStyle w:val="Heading3"/>
      </w:pPr>
      <w:bookmarkStart w:id="32" w:name="X2fa08cf0d1e0fec396bdff4f84bf24f0abbf59e"/>
      <w:bookmarkEnd w:id="31"/>
      <w:r>
        <w:t>¶13 — Cross-sectional findings: operational and community factors, with one counterintuitive sign</w:t>
      </w:r>
    </w:p>
    <w:p w14:paraId="3AB39D33" w14:textId="77777777" w:rsidR="00285D13" w:rsidRDefault="00696C9C">
      <w:pPr>
        <w:pStyle w:val="Compact"/>
        <w:numPr>
          <w:ilvl w:val="0"/>
          <w:numId w:val="17"/>
        </w:numPr>
      </w:pPr>
      <w:r>
        <w:t>[core] Topic sentence: longer ED time and a more disadvantaged community were associated with lower ratings, except that higher self-reported poor health was associated with higher ratings.</w:t>
      </w:r>
    </w:p>
    <w:p w14:paraId="17A27742" w14:textId="77777777" w:rsidR="00285D13" w:rsidRDefault="00696C9C">
      <w:pPr>
        <w:pStyle w:val="Compact"/>
        <w:numPr>
          <w:ilvl w:val="0"/>
          <w:numId w:val="17"/>
        </w:numPr>
      </w:pPr>
      <w:r>
        <w:t xml:space="preserve">[core] Each additional minute of ED time was associated with a slightly lower rating; more hospitals per 1,000 population was associated with higher ratings. </w:t>
      </w:r>
      <w:r>
        <w:rPr>
          <w:rStyle w:val="VerbatimChar"/>
        </w:rPr>
        <w:t>[data: ../findings.md §4; table 2]</w:t>
      </w:r>
    </w:p>
    <w:p w14:paraId="4EC5EEA0" w14:textId="77777777" w:rsidR="00285D13" w:rsidRDefault="00696C9C">
      <w:pPr>
        <w:pStyle w:val="Compact"/>
        <w:numPr>
          <w:ilvl w:val="0"/>
          <w:numId w:val="17"/>
        </w:numPr>
      </w:pPr>
      <w:r>
        <w:t xml:space="preserve">[support] Higher county education was associated with higher ratings; higher shares aged 65 and over, foreign-born, and in poverty (in 2024) were associated with lower ratings. </w:t>
      </w:r>
      <w:r>
        <w:rPr>
          <w:rStyle w:val="VerbatimChar"/>
        </w:rPr>
        <w:t>[data: ../findings.md §4; table 2]</w:t>
      </w:r>
    </w:p>
    <w:p w14:paraId="1A604D30" w14:textId="77777777" w:rsidR="00285D13" w:rsidRDefault="00696C9C">
      <w:pPr>
        <w:pStyle w:val="Compact"/>
        <w:numPr>
          <w:ilvl w:val="0"/>
          <w:numId w:val="17"/>
        </w:numPr>
      </w:pPr>
      <w:r>
        <w:t xml:space="preserve">[core] The counterintuitive result: higher county self-reported poor health was associated with </w:t>
      </w:r>
      <w:r>
        <w:rPr>
          <w:i/>
          <w:iCs/>
        </w:rPr>
        <w:t>higher</w:t>
      </w:r>
      <w:r>
        <w:t xml:space="preserve"> ratings in both years — flagged here, addressed in the Discussion. </w:t>
      </w:r>
      <w:r>
        <w:rPr>
          <w:rStyle w:val="VerbatimChar"/>
        </w:rPr>
        <w:t>[data: ../findings.md §4, §8 flag 1]</w:t>
      </w:r>
    </w:p>
    <w:p w14:paraId="7B7DF4D7" w14:textId="77777777" w:rsidR="00285D13" w:rsidRDefault="00696C9C">
      <w:pPr>
        <w:pStyle w:val="Compact"/>
        <w:numPr>
          <w:ilvl w:val="0"/>
          <w:numId w:val="17"/>
        </w:numPr>
      </w:pPr>
      <w:r>
        <w:t xml:space="preserve">[core] </w:t>
      </w:r>
      <w:r>
        <w:rPr>
          <w:i/>
          <w:iCs/>
        </w:rPr>
        <w:t>Transition:</w:t>
      </w:r>
      <w:r>
        <w:t xml:space="preserve"> the cross-sectional models explain a quarter of the variation; the change model explains far less.</w:t>
      </w:r>
    </w:p>
    <w:p w14:paraId="2A26C41C" w14:textId="77777777" w:rsidR="00285D13" w:rsidRDefault="00696C9C">
      <w:pPr>
        <w:pStyle w:val="Heading3"/>
      </w:pPr>
      <w:bookmarkStart w:id="33" w:name="X49d9a17f7dff53031e6174a790d5fdeadedfe57"/>
      <w:bookmarkEnd w:id="32"/>
      <w:r>
        <w:lastRenderedPageBreak/>
        <w:t>¶14 — Change findings: the levels-versus-change asymmetry</w:t>
      </w:r>
    </w:p>
    <w:p w14:paraId="2C3E1E25" w14:textId="77777777" w:rsidR="00285D13" w:rsidRDefault="00696C9C">
      <w:pPr>
        <w:pStyle w:val="Compact"/>
        <w:numPr>
          <w:ilvl w:val="0"/>
          <w:numId w:val="18"/>
        </w:numPr>
      </w:pPr>
      <w:r>
        <w:t xml:space="preserve">[core] Topic sentence: the same factor set that explained about a quarter of the variation in rating levels explained only 4%–6% of the variation in the 2017→2024 change — an order of magnitude less. </w:t>
      </w:r>
      <w:r>
        <w:rPr>
          <w:rStyle w:val="VerbatimChar"/>
        </w:rPr>
        <w:t>[table 2, columns 3–4]</w:t>
      </w:r>
    </w:p>
    <w:p w14:paraId="66173F37" w14:textId="77777777" w:rsidR="00285D13" w:rsidRDefault="00696C9C">
      <w:pPr>
        <w:pStyle w:val="Compact"/>
        <w:numPr>
          <w:ilvl w:val="0"/>
          <w:numId w:val="18"/>
        </w:numPr>
      </w:pPr>
      <w:r>
        <w:t xml:space="preserve">[core] Report both change figures: about 4% in the basic change model, about 6% with 2017 baseline values added; the basic-versus-baseline gap is consistent with regression toward the mean. </w:t>
      </w:r>
      <w:r>
        <w:rPr>
          <w:rStyle w:val="VerbatimChar"/>
        </w:rPr>
        <w:t>[data: ../findings.md §5, §8 flag 8]</w:t>
      </w:r>
    </w:p>
    <w:p w14:paraId="24E10FA7" w14:textId="77777777" w:rsidR="00285D13" w:rsidRDefault="00696C9C">
      <w:pPr>
        <w:pStyle w:val="Compact"/>
        <w:numPr>
          <w:ilvl w:val="0"/>
          <w:numId w:val="18"/>
        </w:numPr>
      </w:pPr>
      <w:r>
        <w:t xml:space="preserve">[core] </w:t>
      </w:r>
      <w:commentRangeStart w:id="34"/>
      <w:r>
        <w:t>This asymmetry — factors explain where ratings stand but little of how they move — is the central quantitative finding</w:t>
      </w:r>
      <w:commentRangeEnd w:id="34"/>
      <w:r w:rsidR="00AB172F">
        <w:rPr>
          <w:rStyle w:val="CommentReference"/>
          <w:sz w:val="24"/>
          <w:szCs w:val="24"/>
        </w:rPr>
        <w:commentReference w:id="34"/>
      </w:r>
      <w:r>
        <w:t xml:space="preserve">. </w:t>
      </w:r>
      <w:r>
        <w:rPr>
          <w:rStyle w:val="VerbatimChar"/>
        </w:rPr>
        <w:t>[data: ../framing.md §1]</w:t>
      </w:r>
    </w:p>
    <w:p w14:paraId="69223802" w14:textId="77777777" w:rsidR="00285D13" w:rsidRDefault="00696C9C">
      <w:pPr>
        <w:pStyle w:val="Compact"/>
        <w:numPr>
          <w:ilvl w:val="0"/>
          <w:numId w:val="18"/>
        </w:numPr>
      </w:pPr>
      <w:r>
        <w:t xml:space="preserve">[support] </w:t>
      </w:r>
      <w:r>
        <w:rPr>
          <w:i/>
          <w:iCs/>
        </w:rPr>
        <w:t>Transition:</w:t>
      </w:r>
      <w:r>
        <w:t xml:space="preserve"> within that small explained share, the change model still identifies a few factors.</w:t>
      </w:r>
    </w:p>
    <w:p w14:paraId="60CB835C" w14:textId="77777777" w:rsidR="00285D13" w:rsidRDefault="00696C9C">
      <w:pPr>
        <w:pStyle w:val="Heading3"/>
      </w:pPr>
      <w:bookmarkStart w:id="35" w:name="X5d361aaafe9fdc4828c6e3eb39b2ee7108fb785"/>
      <w:bookmarkEnd w:id="33"/>
      <w:r>
        <w:t>¶15 — Change findings: what predicted gaining or losing stars</w:t>
      </w:r>
    </w:p>
    <w:p w14:paraId="7A7B4A11" w14:textId="77777777" w:rsidR="00285D13" w:rsidRDefault="00696C9C">
      <w:pPr>
        <w:pStyle w:val="Compact"/>
        <w:numPr>
          <w:ilvl w:val="0"/>
          <w:numId w:val="19"/>
        </w:numPr>
      </w:pPr>
      <w:r>
        <w:t>[core] Topic sentence: among the factors in the change model, shorter ED time was the operational factor associated with rating gains, while community shifts were unrelated to rating change.</w:t>
      </w:r>
    </w:p>
    <w:p w14:paraId="66D572B9" w14:textId="77777777" w:rsidR="00285D13" w:rsidRDefault="00696C9C">
      <w:pPr>
        <w:pStyle w:val="Compact"/>
        <w:numPr>
          <w:ilvl w:val="0"/>
          <w:numId w:val="19"/>
        </w:numPr>
      </w:pPr>
      <w:r>
        <w:t xml:space="preserve">[core] ED time: a reduction in ED time was associated with a small rating gain; given the 111-minute mean drop, the implied average gain was roughly 0.1–0.2 stars, partly offsetting the overall decline. </w:t>
      </w:r>
      <w:r>
        <w:rPr>
          <w:rStyle w:val="VerbatimChar"/>
        </w:rPr>
        <w:t>[data: ../findings.md §5; @mostafaStrategiesMeasureImprove2024]</w:t>
      </w:r>
    </w:p>
    <w:p w14:paraId="259F097C" w14:textId="77777777" w:rsidR="00285D13" w:rsidRDefault="00696C9C">
      <w:pPr>
        <w:pStyle w:val="Compact"/>
        <w:numPr>
          <w:ilvl w:val="0"/>
          <w:numId w:val="19"/>
        </w:numPr>
      </w:pPr>
      <w:r>
        <w:t xml:space="preserve">[core] Community shifts: changes in age structure, racial composition, foreign-born share, education, and poverty were all unrelated to rating change — the population-shift story does not explain the rating-shift story. </w:t>
      </w:r>
      <w:r>
        <w:rPr>
          <w:rStyle w:val="VerbatimChar"/>
        </w:rPr>
        <w:t>[data: ../findings.md §5]</w:t>
      </w:r>
    </w:p>
    <w:p w14:paraId="613BB190" w14:textId="77777777" w:rsidR="00285D13" w:rsidRDefault="00696C9C">
      <w:pPr>
        <w:pStyle w:val="Compact"/>
        <w:numPr>
          <w:ilvl w:val="0"/>
          <w:numId w:val="19"/>
        </w:numPr>
      </w:pPr>
      <w:r>
        <w:t xml:space="preserve">[support] Supporting (descriptive, not the headline): rural hospitals gained relative to urban (large rural +0.20, small rural +0.28 stars); for-profit and non-profit hospitals declined more than government hospitals. </w:t>
      </w:r>
      <w:r>
        <w:rPr>
          <w:rStyle w:val="VerbatimChar"/>
        </w:rPr>
        <w:t>[data: ../findings.md §5; table 2]</w:t>
      </w:r>
    </w:p>
    <w:p w14:paraId="4A17C125" w14:textId="77777777" w:rsidR="00285D13" w:rsidRDefault="00696C9C">
      <w:pPr>
        <w:pStyle w:val="Compact"/>
        <w:numPr>
          <w:ilvl w:val="0"/>
          <w:numId w:val="19"/>
        </w:numPr>
      </w:pPr>
      <w:r>
        <w:t xml:space="preserve">[support] </w:t>
      </w:r>
      <w:r>
        <w:rPr>
          <w:i/>
          <w:iCs/>
        </w:rPr>
        <w:t>Caveat to flag:</w:t>
      </w:r>
      <w:r>
        <w:t xml:space="preserve"> rural-subgroup change estimates rest on files outside the repository and need retrieval before this paragraph is drafted in full. </w:t>
      </w:r>
      <w:r>
        <w:rPr>
          <w:rStyle w:val="VerbatimChar"/>
        </w:rPr>
        <w:t>[data: ../findings.md §6, §8 flag 7]</w:t>
      </w:r>
    </w:p>
    <w:p w14:paraId="0C598E7F" w14:textId="77777777" w:rsidR="00285D13" w:rsidRDefault="00696C9C">
      <w:pPr>
        <w:pStyle w:val="Compact"/>
        <w:numPr>
          <w:ilvl w:val="0"/>
          <w:numId w:val="19"/>
        </w:numPr>
      </w:pPr>
      <w:r>
        <w:t xml:space="preserve">[support] Geographic pattern: describe the 2017→2024 difference map — which regions improved, which declined — once the rendered figure is available. </w:t>
      </w:r>
      <w:r>
        <w:rPr>
          <w:rStyle w:val="VerbatimChar"/>
        </w:rPr>
        <w:t>[figure 1; data: ../findings.md §7]</w:t>
      </w:r>
    </w:p>
    <w:p w14:paraId="62BC60BF" w14:textId="77777777" w:rsidR="00285D13" w:rsidRDefault="00696C9C">
      <w:r>
        <w:rPr>
          <w:noProof/>
        </w:rPr>
        <w:pict w14:anchorId="07ECEB2B">
          <v:rect id="_x0000_i1031" alt="" style="width:468pt;height:.05pt;mso-width-percent:0;mso-height-percent:0;mso-width-percent:0;mso-height-percent:0" o:hralign="center" o:hrstd="t" o:hr="t"/>
        </w:pict>
      </w:r>
    </w:p>
    <w:p w14:paraId="6FD86B95" w14:textId="77777777" w:rsidR="00285D13" w:rsidRDefault="00696C9C">
      <w:pPr>
        <w:pStyle w:val="Heading2"/>
      </w:pPr>
      <w:bookmarkStart w:id="36" w:name="discussion-6-paragraphs"/>
      <w:bookmarkEnd w:id="26"/>
      <w:bookmarkEnd w:id="35"/>
      <w:r>
        <w:t>Discussion (6 paragraphs)</w:t>
      </w:r>
    </w:p>
    <w:p w14:paraId="5CA4180E" w14:textId="77777777" w:rsidR="00285D13" w:rsidRDefault="00696C9C">
      <w:pPr>
        <w:pStyle w:val="Heading3"/>
      </w:pPr>
      <w:bookmarkStart w:id="37" w:name="Xcac68c11aa583e6a618bdf92c761b6018dc3fb2"/>
      <w:r>
        <w:t>¶16 — Principal findings</w:t>
      </w:r>
    </w:p>
    <w:p w14:paraId="1E3BC4B4" w14:textId="77777777" w:rsidR="00285D13" w:rsidRDefault="00696C9C">
      <w:pPr>
        <w:pStyle w:val="Compact"/>
        <w:numPr>
          <w:ilvl w:val="0"/>
          <w:numId w:val="20"/>
        </w:numPr>
      </w:pPr>
      <w:r>
        <w:t xml:space="preserve">[core] Topic sentence: hospital, operational, and community factors explained about a quarter of where overall HCAHPS ratings stood but only 4%–6% of how they changed between 2017 and </w:t>
      </w:r>
      <w:commentRangeStart w:id="38"/>
      <w:r>
        <w:t>2024</w:t>
      </w:r>
      <w:commentRangeEnd w:id="38"/>
      <w:r w:rsidR="00AB172F">
        <w:rPr>
          <w:rStyle w:val="CommentReference"/>
          <w:sz w:val="24"/>
          <w:szCs w:val="24"/>
        </w:rPr>
        <w:commentReference w:id="38"/>
      </w:r>
      <w:r>
        <w:t>.</w:t>
      </w:r>
    </w:p>
    <w:p w14:paraId="75F5EB47" w14:textId="77777777" w:rsidR="00285D13" w:rsidRDefault="00696C9C">
      <w:pPr>
        <w:pStyle w:val="Compact"/>
        <w:numPr>
          <w:ilvl w:val="0"/>
          <w:numId w:val="20"/>
        </w:numPr>
      </w:pPr>
      <w:r>
        <w:t>[optional] Restate the asymmetry plainly and note the cross-sectional structure held steady across the two years.</w:t>
      </w:r>
    </w:p>
    <w:p w14:paraId="76500457" w14:textId="77777777" w:rsidR="00285D13" w:rsidRDefault="00696C9C">
      <w:pPr>
        <w:pStyle w:val="Compact"/>
        <w:numPr>
          <w:ilvl w:val="0"/>
          <w:numId w:val="20"/>
        </w:numPr>
      </w:pPr>
      <w:r>
        <w:lastRenderedPageBreak/>
        <w:t>[core] Name the one operational factor that did track rating change — ED time — and note community shifts did not.</w:t>
      </w:r>
    </w:p>
    <w:p w14:paraId="76C3800D" w14:textId="77777777" w:rsidR="00285D13" w:rsidRDefault="00696C9C">
      <w:pPr>
        <w:pStyle w:val="Compact"/>
        <w:numPr>
          <w:ilvl w:val="0"/>
          <w:numId w:val="20"/>
        </w:numPr>
      </w:pPr>
      <w:r>
        <w:t xml:space="preserve">[support] </w:t>
      </w:r>
      <w:r>
        <w:rPr>
          <w:i/>
          <w:iCs/>
        </w:rPr>
        <w:t>Transition:</w:t>
      </w:r>
      <w:r>
        <w:t xml:space="preserve"> this pattern fits and extends what prior work has shown.</w:t>
      </w:r>
    </w:p>
    <w:p w14:paraId="45147C11" w14:textId="77777777" w:rsidR="00285D13" w:rsidRDefault="00696C9C">
      <w:pPr>
        <w:pStyle w:val="Heading3"/>
      </w:pPr>
      <w:bookmarkStart w:id="39" w:name="X3a4c39e39de43958093a069c2256bf1d7ae9b25"/>
      <w:bookmarkEnd w:id="37"/>
      <w:r>
        <w:t>¶17 — Comparison with prior literature</w:t>
      </w:r>
    </w:p>
    <w:p w14:paraId="3DE87011" w14:textId="77777777" w:rsidR="00285D13" w:rsidRDefault="00696C9C">
      <w:pPr>
        <w:pStyle w:val="Compact"/>
        <w:numPr>
          <w:ilvl w:val="0"/>
          <w:numId w:val="21"/>
        </w:numPr>
      </w:pPr>
      <w:r>
        <w:t>[core] Topic sentence: the cross-sectional associations align with existing determinant studies, and the change finding extends the national-trend literature by decomposing hospital-level movement.</w:t>
      </w:r>
    </w:p>
    <w:p w14:paraId="1920187D" w14:textId="77777777" w:rsidR="00285D13" w:rsidRDefault="00696C9C">
      <w:pPr>
        <w:pStyle w:val="Compact"/>
        <w:numPr>
          <w:ilvl w:val="0"/>
          <w:numId w:val="21"/>
        </w:numPr>
      </w:pPr>
      <w:r>
        <w:t xml:space="preserve">[support] The cross-sectional findings echo prior work on community factors and hospital characteristics </w:t>
      </w:r>
      <w:r>
        <w:rPr>
          <w:rStyle w:val="VerbatimChar"/>
        </w:rPr>
        <w:t>[@herrinHCAHPSScoresCommunity2018; @beckettInterventionsHospitalCharacteristics2024]</w:t>
      </w:r>
      <w:r>
        <w:t>.</w:t>
      </w:r>
    </w:p>
    <w:p w14:paraId="7F5844DB" w14:textId="77777777" w:rsidR="00285D13" w:rsidRDefault="00696C9C">
      <w:pPr>
        <w:pStyle w:val="Compact"/>
        <w:numPr>
          <w:ilvl w:val="0"/>
          <w:numId w:val="21"/>
        </w:numPr>
      </w:pPr>
      <w:r>
        <w:t xml:space="preserve">[core] The national decline matches the documented pandemic-era trajectory; this paper adds that observable factors explain little of the hospital-level variation in that change </w:t>
      </w:r>
      <w:r>
        <w:rPr>
          <w:rStyle w:val="VerbatimChar"/>
        </w:rPr>
        <w:t>[@elliottChangesPatientExperiences2023; @beckettHospitalPatientExperience2025]</w:t>
      </w:r>
      <w:r>
        <w:t>.</w:t>
      </w:r>
    </w:p>
    <w:p w14:paraId="78567067" w14:textId="77777777" w:rsidR="00285D13" w:rsidRDefault="00696C9C">
      <w:pPr>
        <w:pStyle w:val="Compact"/>
        <w:numPr>
          <w:ilvl w:val="0"/>
          <w:numId w:val="21"/>
        </w:numPr>
      </w:pPr>
      <w:r>
        <w:t xml:space="preserve">[optional] The rural advantage is consistent with recent work showing rural and critical access hospitals outperform on patient experience </w:t>
      </w:r>
      <w:r>
        <w:rPr>
          <w:rStyle w:val="VerbatimChar"/>
        </w:rPr>
        <w:t>[@vuPatientSatisfactionRural2024; @beckettInpatientCareExperiences2025]</w:t>
      </w:r>
      <w:r>
        <w:t>.</w:t>
      </w:r>
    </w:p>
    <w:p w14:paraId="2723205F" w14:textId="77777777" w:rsidR="00285D13" w:rsidRDefault="00696C9C">
      <w:pPr>
        <w:pStyle w:val="Compact"/>
        <w:numPr>
          <w:ilvl w:val="0"/>
          <w:numId w:val="21"/>
        </w:numPr>
      </w:pPr>
      <w:r>
        <w:t xml:space="preserve">[support] </w:t>
      </w:r>
      <w:r>
        <w:rPr>
          <w:i/>
          <w:iCs/>
        </w:rPr>
        <w:t>Transition:</w:t>
      </w:r>
      <w:r>
        <w:t xml:space="preserve"> the asymmetry carries a paired policy message.</w:t>
      </w:r>
    </w:p>
    <w:p w14:paraId="099DA738" w14:textId="77777777" w:rsidR="00285D13" w:rsidRDefault="00696C9C">
      <w:pPr>
        <w:pStyle w:val="Heading3"/>
      </w:pPr>
      <w:bookmarkStart w:id="40" w:name="Xf908ddb0ef1bf63b594a8f047bbec9db6127edb"/>
      <w:bookmarkEnd w:id="39"/>
      <w:r>
        <w:t>¶18 — Implication 1: rating levels reflect community context, a problem for payment-linked ratings</w:t>
      </w:r>
    </w:p>
    <w:p w14:paraId="0024C67F" w14:textId="77777777" w:rsidR="00285D13" w:rsidRDefault="00696C9C">
      <w:pPr>
        <w:pStyle w:val="Compact"/>
        <w:numPr>
          <w:ilvl w:val="0"/>
          <w:numId w:val="22"/>
        </w:numPr>
      </w:pPr>
      <w:r>
        <w:t xml:space="preserve">[core] Topic sentence: because about a quarter of the variation in rating levels tracks community factors hospitals cannot change, payment-linked ratings systematically disadvantage hospitals serving structurally disadvantaged </w:t>
      </w:r>
      <w:commentRangeStart w:id="41"/>
      <w:r>
        <w:t>communities</w:t>
      </w:r>
      <w:commentRangeEnd w:id="41"/>
      <w:r w:rsidR="008A2C90">
        <w:rPr>
          <w:rStyle w:val="CommentReference"/>
          <w:sz w:val="24"/>
          <w:szCs w:val="24"/>
        </w:rPr>
        <w:commentReference w:id="41"/>
      </w:r>
      <w:r>
        <w:t>.</w:t>
      </w:r>
    </w:p>
    <w:p w14:paraId="1DDF9DA0" w14:textId="77777777" w:rsidR="00285D13" w:rsidRDefault="00696C9C">
      <w:pPr>
        <w:pStyle w:val="Compact"/>
        <w:numPr>
          <w:ilvl w:val="0"/>
          <w:numId w:val="22"/>
        </w:numPr>
      </w:pPr>
      <w:r>
        <w:t xml:space="preserve">[core] CMS patient-mix adjustment corrects for individual patient characteristics but not community context, so this disadvantage survives current adjustment </w:t>
      </w:r>
      <w:r>
        <w:rPr>
          <w:rStyle w:val="VerbatimChar"/>
        </w:rPr>
        <w:t>[@elliottUpdatedAdjustmentHCAHPS2025]</w:t>
      </w:r>
      <w:r>
        <w:t>.</w:t>
      </w:r>
    </w:p>
    <w:p w14:paraId="26AED267" w14:textId="77777777" w:rsidR="00285D13" w:rsidRDefault="00696C9C">
      <w:pPr>
        <w:pStyle w:val="Compact"/>
        <w:numPr>
          <w:ilvl w:val="0"/>
          <w:numId w:val="22"/>
        </w:numPr>
      </w:pPr>
      <w:r>
        <w:t xml:space="preserve">[support] The National Academies set out the rationale for adjusting quality measures for social risk; these results give updated, HCAHPS-specific support </w:t>
      </w:r>
      <w:r>
        <w:rPr>
          <w:rStyle w:val="VerbatimChar"/>
        </w:rPr>
        <w:t>[@nationalacademiesAccountingSocialRisk2016]</w:t>
      </w:r>
      <w:r>
        <w:t>.</w:t>
      </w:r>
    </w:p>
    <w:p w14:paraId="1BCA8207" w14:textId="77777777" w:rsidR="00285D13" w:rsidRDefault="00696C9C">
      <w:pPr>
        <w:pStyle w:val="Compact"/>
        <w:numPr>
          <w:ilvl w:val="0"/>
          <w:numId w:val="22"/>
        </w:numPr>
      </w:pPr>
      <w:r>
        <w:t>[core] Implication: CMS should consider adding community-context adjusters or reporting context-adjusted scores alongside raw stars — the "bad news for incentive programs" half of the message.</w:t>
      </w:r>
    </w:p>
    <w:p w14:paraId="42EAFA65" w14:textId="77777777" w:rsidR="00285D13" w:rsidRDefault="00696C9C">
      <w:pPr>
        <w:pStyle w:val="Compact"/>
        <w:numPr>
          <w:ilvl w:val="0"/>
          <w:numId w:val="22"/>
        </w:numPr>
      </w:pPr>
      <w:r>
        <w:t xml:space="preserve">[support] </w:t>
      </w:r>
      <w:r>
        <w:rPr>
          <w:i/>
          <w:iCs/>
        </w:rPr>
        <w:t>Transition:</w:t>
      </w:r>
      <w:r>
        <w:t xml:space="preserve"> the change side of the asymmetry carries the opposite message.</w:t>
      </w:r>
    </w:p>
    <w:p w14:paraId="4B94C2D7" w14:textId="77777777" w:rsidR="00285D13" w:rsidRDefault="00696C9C">
      <w:pPr>
        <w:pStyle w:val="Heading3"/>
      </w:pPr>
      <w:bookmarkStart w:id="42" w:name="X4299122c77e7ce9338d7d72b0656f9c3dbfb27c"/>
      <w:bookmarkEnd w:id="40"/>
      <w:r>
        <w:t>¶19 — Implication 2: rating change tracks operations, so hospitals retain agency over trajectory</w:t>
      </w:r>
    </w:p>
    <w:p w14:paraId="25039D41" w14:textId="77777777" w:rsidR="00285D13" w:rsidRDefault="00696C9C">
      <w:pPr>
        <w:pStyle w:val="Compact"/>
        <w:numPr>
          <w:ilvl w:val="0"/>
          <w:numId w:val="23"/>
        </w:numPr>
      </w:pPr>
      <w:r>
        <w:t xml:space="preserve">[core] Topic sentence: because the modest variation the factors do explain in rating change runs through ED throughput — an operation hospitals can change — hospitals retain real, if narrow, agency over their rating </w:t>
      </w:r>
      <w:commentRangeStart w:id="43"/>
      <w:r>
        <w:t>trajectory</w:t>
      </w:r>
      <w:commentRangeEnd w:id="43"/>
      <w:r w:rsidR="008A2C90">
        <w:rPr>
          <w:rStyle w:val="CommentReference"/>
          <w:sz w:val="24"/>
          <w:szCs w:val="24"/>
        </w:rPr>
        <w:commentReference w:id="43"/>
      </w:r>
      <w:r>
        <w:t>.</w:t>
      </w:r>
    </w:p>
    <w:p w14:paraId="16B496B7" w14:textId="77777777" w:rsidR="00285D13" w:rsidRDefault="00696C9C">
      <w:pPr>
        <w:pStyle w:val="Compact"/>
        <w:numPr>
          <w:ilvl w:val="0"/>
          <w:numId w:val="23"/>
        </w:numPr>
      </w:pPr>
      <w:r>
        <w:lastRenderedPageBreak/>
        <w:t>[core] Scope this agency claim narrowly to operations (ED throughput); ownership and rural-urban trajectory differences are descriptive supporting findings, not part of the agency claim (resolved framing decision, analyst, 2026-05-21).</w:t>
      </w:r>
    </w:p>
    <w:p w14:paraId="2906A4A0" w14:textId="77777777" w:rsidR="00285D13" w:rsidRDefault="00696C9C">
      <w:pPr>
        <w:pStyle w:val="Compact"/>
        <w:numPr>
          <w:ilvl w:val="0"/>
          <w:numId w:val="23"/>
        </w:numPr>
      </w:pPr>
      <w:r>
        <w:t xml:space="preserve">[support] The ED-throughput-to-satisfaction link is supported by the wait-time literature </w:t>
      </w:r>
      <w:r>
        <w:rPr>
          <w:rStyle w:val="VerbatimChar"/>
        </w:rPr>
        <w:t>[@mostafaStrategiesMeasureImprove2024; @bleusteinWaitTimesPatient2014; @soremekunFrameworkWaitTimes2011]</w:t>
      </w:r>
      <w:r>
        <w:t>.</w:t>
      </w:r>
    </w:p>
    <w:p w14:paraId="7EE6662A" w14:textId="77777777" w:rsidR="00285D13" w:rsidRDefault="00696C9C">
      <w:pPr>
        <w:pStyle w:val="Compact"/>
        <w:numPr>
          <w:ilvl w:val="0"/>
          <w:numId w:val="23"/>
        </w:numPr>
      </w:pPr>
      <w:r>
        <w:t xml:space="preserve">[core] Implication: the operational room to improve a rating is narrower than the cross-sectional picture suggests, but it is real — the "good news for hospital management" half of the </w:t>
      </w:r>
      <w:commentRangeStart w:id="44"/>
      <w:r>
        <w:t>message</w:t>
      </w:r>
      <w:commentRangeEnd w:id="44"/>
      <w:r w:rsidR="008A2C90">
        <w:rPr>
          <w:rStyle w:val="CommentReference"/>
          <w:sz w:val="24"/>
          <w:szCs w:val="24"/>
        </w:rPr>
        <w:commentReference w:id="44"/>
      </w:r>
      <w:r>
        <w:t>.</w:t>
      </w:r>
    </w:p>
    <w:p w14:paraId="67EA4381" w14:textId="77777777" w:rsidR="00285D13" w:rsidRDefault="00696C9C">
      <w:pPr>
        <w:pStyle w:val="Compact"/>
        <w:numPr>
          <w:ilvl w:val="0"/>
          <w:numId w:val="23"/>
        </w:numPr>
      </w:pPr>
      <w:r>
        <w:t xml:space="preserve">[optional] Supporting context (descriptive, kept brief): rural hospitals gained ground on patient experience even amid documented rural-hospital financial fragility </w:t>
      </w:r>
      <w:r>
        <w:rPr>
          <w:rStyle w:val="VerbatimChar"/>
        </w:rPr>
        <w:t>[@ahaImpactCOVID19RuralHospitals2024; @aspeRuralHospitalClosures2024]</w:t>
      </w:r>
      <w:r>
        <w:t xml:space="preserve">; for-profit and non-profit hospitals declined more than government hospitals </w:t>
      </w:r>
      <w:r>
        <w:rPr>
          <w:rStyle w:val="VerbatimChar"/>
        </w:rPr>
        <w:t>[@chenEffectPatientQuality2023]</w:t>
      </w:r>
      <w:r>
        <w:t>.</w:t>
      </w:r>
    </w:p>
    <w:p w14:paraId="212C9B6F" w14:textId="77777777" w:rsidR="00285D13" w:rsidRDefault="00696C9C">
      <w:pPr>
        <w:pStyle w:val="Compact"/>
        <w:numPr>
          <w:ilvl w:val="0"/>
          <w:numId w:val="23"/>
        </w:numPr>
      </w:pPr>
      <w:r>
        <w:t xml:space="preserve">[support] </w:t>
      </w:r>
      <w:r>
        <w:rPr>
          <w:i/>
          <w:iCs/>
        </w:rPr>
        <w:t>Transition:</w:t>
      </w:r>
      <w:r>
        <w:t xml:space="preserve"> one finding still needs explanation.</w:t>
      </w:r>
    </w:p>
    <w:p w14:paraId="4753B68F" w14:textId="77777777" w:rsidR="00285D13" w:rsidRDefault="00696C9C">
      <w:pPr>
        <w:pStyle w:val="Heading3"/>
      </w:pPr>
      <w:bookmarkStart w:id="45" w:name="X3d8c334f2735b6cfec62ad00ab6e90b5fab9465"/>
      <w:bookmarkEnd w:id="42"/>
      <w:r>
        <w:t>¶20 — Interpreting the counterintuitive poor-health sign and cautions on attributing the decline</w:t>
      </w:r>
    </w:p>
    <w:p w14:paraId="718F5F7E" w14:textId="77777777" w:rsidR="00285D13" w:rsidRDefault="00696C9C">
      <w:pPr>
        <w:pStyle w:val="Compact"/>
        <w:numPr>
          <w:ilvl w:val="0"/>
          <w:numId w:val="24"/>
        </w:numPr>
      </w:pPr>
      <w:r>
        <w:t xml:space="preserve">[core] Topic sentence: the positive association between county self-reported poor health and ratings runs against expectation and should be read </w:t>
      </w:r>
      <w:commentRangeStart w:id="46"/>
      <w:r>
        <w:t>cautiously</w:t>
      </w:r>
      <w:commentRangeEnd w:id="46"/>
      <w:r w:rsidR="008A2C90">
        <w:rPr>
          <w:rStyle w:val="CommentReference"/>
          <w:sz w:val="24"/>
          <w:szCs w:val="24"/>
        </w:rPr>
        <w:commentReference w:id="46"/>
      </w:r>
      <w:r>
        <w:t>.</w:t>
      </w:r>
    </w:p>
    <w:p w14:paraId="244F52EC" w14:textId="77777777" w:rsidR="00285D13" w:rsidRDefault="00696C9C">
      <w:pPr>
        <w:pStyle w:val="Compact"/>
        <w:numPr>
          <w:ilvl w:val="0"/>
          <w:numId w:val="24"/>
        </w:numPr>
      </w:pPr>
      <w:r>
        <w:t xml:space="preserve">[support] Offer two calibrated explanations, noting the design cannot adjudicate: (a) lower care expectations in higher-burden communities — the same experience clears a lower bar, the disconfirmation mechanism that also plausibly underlies the rural advantage </w:t>
      </w:r>
      <w:r>
        <w:rPr>
          <w:rStyle w:val="VerbatimChar"/>
        </w:rPr>
        <w:t>[@TBD-cassidy-smith-disconfirmation-2007; @vuPatientSatisfactionRural2024]</w:t>
      </w:r>
      <w:r>
        <w:t xml:space="preserve">; and (b) a statistical reading — poor health is entered alongside its own socioeconomic causes, so its coefficient is a mutually-adjusted residual, not the effect of community sickness (the "Table 2 fallacy") </w:t>
      </w:r>
      <w:r>
        <w:rPr>
          <w:rStyle w:val="VerbatimChar"/>
        </w:rPr>
        <w:t>[@TBD-westreich-greenland-table2-2013]</w:t>
      </w:r>
      <w:r>
        <w:t xml:space="preserve">. </w:t>
      </w:r>
      <w:r>
        <w:rPr>
          <w:rStyle w:val="VerbatimChar"/>
        </w:rPr>
        <w:t>[data: ../findings.md §8 flag 1]</w:t>
      </w:r>
    </w:p>
    <w:p w14:paraId="122CDBAA" w14:textId="77777777" w:rsidR="00285D13" w:rsidRDefault="00696C9C">
      <w:pPr>
        <w:pStyle w:val="Compact"/>
        <w:numPr>
          <w:ilvl w:val="0"/>
          <w:numId w:val="24"/>
        </w:numPr>
      </w:pPr>
      <w:r>
        <w:t xml:space="preserve">[core] Broader caution: because observable structural factors do not drive rating change, a rating shift is not a reliable signal of community-driven structural change; attributing the post-2017 decline to the pandemic or to demographic change would require more granular within-hospital data. </w:t>
      </w:r>
      <w:r>
        <w:rPr>
          <w:rStyle w:val="VerbatimChar"/>
        </w:rPr>
        <w:t>[data: ../framing.md §3C]</w:t>
      </w:r>
    </w:p>
    <w:p w14:paraId="5DF3B783" w14:textId="77777777" w:rsidR="00285D13" w:rsidRDefault="00696C9C">
      <w:pPr>
        <w:pStyle w:val="Compact"/>
        <w:numPr>
          <w:ilvl w:val="0"/>
          <w:numId w:val="24"/>
        </w:numPr>
      </w:pPr>
      <w:r>
        <w:t xml:space="preserve">[support] </w:t>
      </w:r>
      <w:r>
        <w:rPr>
          <w:i/>
          <w:iCs/>
        </w:rPr>
        <w:t>Transition:</w:t>
      </w:r>
      <w:r>
        <w:t xml:space="preserve"> these readings hold within the study's limits.</w:t>
      </w:r>
    </w:p>
    <w:p w14:paraId="69D4039D" w14:textId="77777777" w:rsidR="00285D13" w:rsidRDefault="00696C9C">
      <w:pPr>
        <w:pStyle w:val="Heading3"/>
      </w:pPr>
      <w:bookmarkStart w:id="47" w:name="X712c6dcf926907b308279c0876fa42d6383b3b1"/>
      <w:bookmarkEnd w:id="45"/>
      <w:r>
        <w:t>¶21 — Limitations</w:t>
      </w:r>
    </w:p>
    <w:p w14:paraId="059B94E0" w14:textId="77777777" w:rsidR="00285D13" w:rsidRDefault="00696C9C">
      <w:pPr>
        <w:pStyle w:val="Compact"/>
        <w:numPr>
          <w:ilvl w:val="0"/>
          <w:numId w:val="25"/>
        </w:numPr>
      </w:pPr>
      <w:r>
        <w:t>[core] Topic sentence: several limitations bound the interpretation.</w:t>
      </w:r>
    </w:p>
    <w:p w14:paraId="3CAB0C00" w14:textId="77777777" w:rsidR="00285D13" w:rsidRDefault="00696C9C">
      <w:pPr>
        <w:pStyle w:val="Compact"/>
        <w:numPr>
          <w:ilvl w:val="0"/>
          <w:numId w:val="25"/>
        </w:numPr>
      </w:pPr>
      <w:r>
        <w:t>[core] Design: associational and decomposition-based — no causal claim; the two-snapshot change model nets out time-invariant hospital traits but cannot identify mechanisms.</w:t>
      </w:r>
    </w:p>
    <w:p w14:paraId="08F81F70" w14:textId="77777777" w:rsidR="00285D13" w:rsidRDefault="00696C9C">
      <w:pPr>
        <w:pStyle w:val="Compact"/>
        <w:numPr>
          <w:ilvl w:val="0"/>
          <w:numId w:val="25"/>
        </w:numPr>
      </w:pPr>
      <w:r>
        <w:t xml:space="preserve">[core] Measurement: the ED-time measure definition may have changed between the 2017 and 2024 vintages, so the 111-minute drop may overstate real operational gain. </w:t>
      </w:r>
      <w:r>
        <w:rPr>
          <w:rStyle w:val="VerbatimChar"/>
        </w:rPr>
        <w:t>[data: ../findings.md §8 flag 3]</w:t>
      </w:r>
    </w:p>
    <w:p w14:paraId="31DAD172" w14:textId="77777777" w:rsidR="00285D13" w:rsidRDefault="00696C9C">
      <w:pPr>
        <w:pStyle w:val="Compact"/>
        <w:numPr>
          <w:ilvl w:val="0"/>
          <w:numId w:val="25"/>
        </w:numPr>
      </w:pPr>
      <w:r>
        <w:lastRenderedPageBreak/>
        <w:t xml:space="preserve">[support] Data error: the share-Hispanic measure was built from the Asian-population count; estimates involving it may shift once corrected. </w:t>
      </w:r>
      <w:r>
        <w:rPr>
          <w:rStyle w:val="VerbatimChar"/>
        </w:rPr>
        <w:t xml:space="preserve">[data: ../methods.md §9 flag </w:t>
      </w:r>
      <w:commentRangeStart w:id="48"/>
      <w:r>
        <w:rPr>
          <w:rStyle w:val="VerbatimChar"/>
        </w:rPr>
        <w:t>2</w:t>
      </w:r>
      <w:commentRangeEnd w:id="48"/>
      <w:r w:rsidR="008A2C90">
        <w:rPr>
          <w:rStyle w:val="CommentReference"/>
          <w:rFonts w:ascii="Consolas" w:hAnsi="Consolas"/>
          <w:sz w:val="22"/>
          <w:szCs w:val="24"/>
        </w:rPr>
        <w:commentReference w:id="48"/>
      </w:r>
      <w:r>
        <w:rPr>
          <w:rStyle w:val="VerbatimChar"/>
        </w:rPr>
        <w:t>]</w:t>
      </w:r>
    </w:p>
    <w:p w14:paraId="32A1E060" w14:textId="77777777" w:rsidR="00285D13" w:rsidRDefault="00696C9C">
      <w:pPr>
        <w:pStyle w:val="Compact"/>
        <w:numPr>
          <w:ilvl w:val="0"/>
          <w:numId w:val="25"/>
        </w:numPr>
      </w:pPr>
      <w:r>
        <w:t xml:space="preserve">[support] Scope: only the overall star rating is the outcome; intra-pandemic dynamics, hospital fixed effects beyond the change model, and a critique of Star Ratings methodology are out of scope </w:t>
      </w:r>
      <w:r>
        <w:rPr>
          <w:rStyle w:val="VerbatimChar"/>
        </w:rPr>
        <w:t>[@elliottChangesPatientExperiences2023; @gettelCalculationOverallHospital2024]</w:t>
      </w:r>
      <w:r>
        <w:t>.</w:t>
      </w:r>
    </w:p>
    <w:p w14:paraId="0729942D" w14:textId="77777777" w:rsidR="00285D13" w:rsidRDefault="00696C9C">
      <w:pPr>
        <w:pStyle w:val="Compact"/>
        <w:numPr>
          <w:ilvl w:val="0"/>
          <w:numId w:val="25"/>
        </w:numPr>
      </w:pPr>
      <w:r>
        <w:t xml:space="preserve">[optional] Geography: descriptive maps and regressions use different ZIP-to-county conventions. </w:t>
      </w:r>
      <w:r>
        <w:rPr>
          <w:rStyle w:val="VerbatimChar"/>
        </w:rPr>
        <w:t xml:space="preserve">[data: ../methods.md §9 flag </w:t>
      </w:r>
      <w:commentRangeStart w:id="49"/>
      <w:r>
        <w:rPr>
          <w:rStyle w:val="VerbatimChar"/>
        </w:rPr>
        <w:t>1</w:t>
      </w:r>
      <w:commentRangeEnd w:id="49"/>
      <w:r w:rsidR="008A2C90">
        <w:rPr>
          <w:rStyle w:val="CommentReference"/>
          <w:rFonts w:ascii="Consolas" w:hAnsi="Consolas"/>
          <w:sz w:val="22"/>
          <w:szCs w:val="24"/>
        </w:rPr>
        <w:commentReference w:id="49"/>
      </w:r>
      <w:r>
        <w:rPr>
          <w:rStyle w:val="VerbatimChar"/>
        </w:rPr>
        <w:t>]</w:t>
      </w:r>
    </w:p>
    <w:p w14:paraId="612638E5" w14:textId="77777777" w:rsidR="00285D13" w:rsidRDefault="00696C9C">
      <w:pPr>
        <w:pStyle w:val="Compact"/>
        <w:numPr>
          <w:ilvl w:val="0"/>
          <w:numId w:val="25"/>
        </w:numPr>
      </w:pPr>
      <w:r>
        <w:t xml:space="preserve">[optional] Unverified estimates: sub-domain, subgroup, and nurse-per-bed results were not yet retrievable from repository files at outlining time. </w:t>
      </w:r>
      <w:r>
        <w:rPr>
          <w:rStyle w:val="VerbatimChar"/>
        </w:rPr>
        <w:t>[data: ../findings.md §8 flag 7]</w:t>
      </w:r>
    </w:p>
    <w:p w14:paraId="12618C06" w14:textId="77777777" w:rsidR="00285D13" w:rsidRDefault="00696C9C">
      <w:pPr>
        <w:pStyle w:val="Heading3"/>
      </w:pPr>
      <w:bookmarkStart w:id="50" w:name="X3e8db6d1d87408885ce8520a4abac9809a80dea"/>
      <w:bookmarkEnd w:id="47"/>
      <w:r>
        <w:t>¶22 — Conclusions</w:t>
      </w:r>
    </w:p>
    <w:p w14:paraId="43458C0F" w14:textId="77777777" w:rsidR="00285D13" w:rsidRDefault="00696C9C">
      <w:pPr>
        <w:pStyle w:val="Compact"/>
        <w:numPr>
          <w:ilvl w:val="0"/>
          <w:numId w:val="26"/>
        </w:numPr>
      </w:pPr>
      <w:r>
        <w:t>[core] Topic sentence: observable factors explain where HCAHPS ratings stand far better than how they move, and that asymmetry should shape how ratings are used.</w:t>
      </w:r>
    </w:p>
    <w:p w14:paraId="5E1AF908" w14:textId="77777777" w:rsidR="00285D13" w:rsidRDefault="00696C9C">
      <w:pPr>
        <w:pStyle w:val="Compact"/>
        <w:numPr>
          <w:ilvl w:val="0"/>
          <w:numId w:val="26"/>
        </w:numPr>
      </w:pPr>
      <w:r>
        <w:t>[core] For payment policy: pair raw stars with community-context adjustment so hospitals are not penalized for the populations they serve.</w:t>
      </w:r>
    </w:p>
    <w:p w14:paraId="4BD0A317" w14:textId="77777777" w:rsidR="00285D13" w:rsidRDefault="00696C9C">
      <w:pPr>
        <w:pStyle w:val="Compact"/>
        <w:numPr>
          <w:ilvl w:val="0"/>
          <w:numId w:val="26"/>
        </w:numPr>
      </w:pPr>
      <w:r>
        <w:t>[core] For hospital management: trajectory remains partly within reach through operational improvement, most visibly ED throughput.</w:t>
      </w:r>
    </w:p>
    <w:p w14:paraId="1E0D7483" w14:textId="77777777" w:rsidR="00285D13" w:rsidRDefault="00696C9C">
      <w:pPr>
        <w:pStyle w:val="Compact"/>
        <w:numPr>
          <w:ilvl w:val="0"/>
          <w:numId w:val="26"/>
        </w:numPr>
      </w:pPr>
      <w:r>
        <w:t>[support] Close on the paired message without overclaiming either half.</w:t>
      </w:r>
    </w:p>
    <w:p w14:paraId="053B8030" w14:textId="77777777" w:rsidR="00285D13" w:rsidRDefault="00696C9C">
      <w:r>
        <w:rPr>
          <w:noProof/>
        </w:rPr>
        <w:pict w14:anchorId="1536A170">
          <v:rect id="_x0000_i1032" alt="" style="width:468pt;height:.05pt;mso-width-percent:0;mso-height-percent:0;mso-width-percent:0;mso-height-percent:0" o:hralign="center" o:hrstd="t" o:hr="t"/>
        </w:pict>
      </w:r>
    </w:p>
    <w:p w14:paraId="56B16690" w14:textId="77777777" w:rsidR="00285D13" w:rsidRDefault="00696C9C">
      <w:pPr>
        <w:pStyle w:val="Heading2"/>
      </w:pPr>
      <w:bookmarkStart w:id="51" w:name="exhibits"/>
      <w:bookmarkEnd w:id="36"/>
      <w:bookmarkEnd w:id="50"/>
      <w:r>
        <w:t>Exhibits</w:t>
      </w:r>
    </w:p>
    <w:p w14:paraId="6EB873D5" w14:textId="77777777" w:rsidR="00285D13" w:rsidRDefault="00696C9C">
      <w:pPr>
        <w:pStyle w:val="Compact"/>
        <w:numPr>
          <w:ilvl w:val="0"/>
          <w:numId w:val="27"/>
        </w:numPr>
      </w:pPr>
      <w:r>
        <w:t xml:space="preserve">[support] </w:t>
      </w:r>
      <w:r>
        <w:rPr>
          <w:b/>
          <w:bCs/>
        </w:rPr>
        <w:t>Table 1</w:t>
      </w:r>
      <w:r>
        <w:t xml:space="preserve"> — Descriptive statistics: hospital, operational, and community factors, 2017 and 2024 snapshots, with the 2017→2024 change. Source: </w:t>
      </w:r>
      <w:r>
        <w:rPr>
          <w:rStyle w:val="VerbatimChar"/>
        </w:rPr>
        <w:t>../fig_tables.xlsx</w:t>
      </w:r>
      <w:r>
        <w:t xml:space="preserve"> sheet </w:t>
      </w:r>
      <w:r>
        <w:rPr>
          <w:rStyle w:val="VerbatimChar"/>
        </w:rPr>
        <w:t>table1</w:t>
      </w:r>
      <w:r>
        <w:t>.</w:t>
      </w:r>
    </w:p>
    <w:p w14:paraId="3540A432" w14:textId="77777777" w:rsidR="00285D13" w:rsidRDefault="00696C9C">
      <w:pPr>
        <w:pStyle w:val="Compact"/>
        <w:numPr>
          <w:ilvl w:val="0"/>
          <w:numId w:val="27"/>
        </w:numPr>
      </w:pPr>
      <w:r>
        <w:t xml:space="preserve">[core] </w:t>
      </w:r>
      <w:r>
        <w:rPr>
          <w:b/>
          <w:bCs/>
        </w:rPr>
        <w:t>Table 2</w:t>
      </w:r>
      <w:r>
        <w:t xml:space="preserve"> — Regression results, four columns: 2024 rating, 2017 rating, change (basic), change (with 2017 baselines). Source: </w:t>
      </w:r>
      <w:r>
        <w:rPr>
          <w:rStyle w:val="VerbatimChar"/>
        </w:rPr>
        <w:t>../fig_tables.xlsx</w:t>
      </w:r>
      <w:r>
        <w:t xml:space="preserve"> sheet </w:t>
      </w:r>
      <w:r>
        <w:rPr>
          <w:rStyle w:val="VerbatimChar"/>
        </w:rPr>
        <w:t>table2</w:t>
      </w:r>
      <w:r>
        <w:t>.</w:t>
      </w:r>
    </w:p>
    <w:p w14:paraId="0BE7E8B6" w14:textId="77777777" w:rsidR="00285D13" w:rsidRDefault="00696C9C">
      <w:pPr>
        <w:pStyle w:val="Compact"/>
        <w:numPr>
          <w:ilvl w:val="0"/>
          <w:numId w:val="27"/>
        </w:numPr>
      </w:pPr>
      <w:r>
        <w:t xml:space="preserve">[support] </w:t>
      </w:r>
      <w:r>
        <w:rPr>
          <w:b/>
          <w:bCs/>
        </w:rPr>
        <w:t>Figure 1</w:t>
      </w:r>
      <w:r>
        <w:t xml:space="preserve"> — County map of the 2017→2024 change in mean overall star rating (diverging palette: red = decline, blue = improvement). Source: </w:t>
      </w:r>
      <w:r>
        <w:rPr>
          <w:rStyle w:val="VerbatimChar"/>
        </w:rPr>
        <w:t>../fig_tables.xlsx</w:t>
      </w:r>
      <w:r>
        <w:t xml:space="preserve"> sheet </w:t>
      </w:r>
      <w:r>
        <w:rPr>
          <w:rStyle w:val="VerbatimChar"/>
        </w:rPr>
        <w:t>fig1</w:t>
      </w:r>
      <w:r>
        <w:t xml:space="preserve">, generated by </w:t>
      </w:r>
      <w:r>
        <w:rPr>
          <w:rStyle w:val="VerbatimChar"/>
        </w:rPr>
        <w:t>../stata/do 1.do</w:t>
      </w:r>
      <w:r>
        <w:t>.</w:t>
      </w:r>
    </w:p>
    <w:p w14:paraId="5AD739B9" w14:textId="77777777" w:rsidR="00285D13" w:rsidRDefault="00696C9C">
      <w:pPr>
        <w:pStyle w:val="Compact"/>
        <w:numPr>
          <w:ilvl w:val="0"/>
          <w:numId w:val="27"/>
        </w:numPr>
      </w:pPr>
      <w:r>
        <w:t xml:space="preserve">[optional] </w:t>
      </w:r>
      <w:r>
        <w:rPr>
          <w:b/>
          <w:bCs/>
        </w:rPr>
        <w:t>Appendix</w:t>
      </w:r>
      <w:r>
        <w:t xml:space="preserve"> — Per-year county star-rating maps (eight release waves, 2017–2024).</w:t>
      </w:r>
    </w:p>
    <w:p w14:paraId="0DCE6379" w14:textId="77777777" w:rsidR="00285D13" w:rsidRDefault="00696C9C">
      <w:r>
        <w:rPr>
          <w:noProof/>
        </w:rPr>
        <w:pict w14:anchorId="516341CE">
          <v:rect id="_x0000_i1033" alt="" style="width:468pt;height:.05pt;mso-width-percent:0;mso-height-percent:0;mso-width-percent:0;mso-height-percent:0" o:hralign="center" o:hrstd="t" o:hr="t"/>
        </w:pict>
      </w:r>
    </w:p>
    <w:p w14:paraId="41CAD6B3" w14:textId="77777777" w:rsidR="00285D13" w:rsidRDefault="00696C9C">
      <w:pPr>
        <w:pStyle w:val="Heading2"/>
      </w:pPr>
      <w:bookmarkStart w:id="52" w:name="open-questions"/>
      <w:bookmarkEnd w:id="51"/>
      <w:r>
        <w:t>Open questions</w:t>
      </w:r>
    </w:p>
    <w:p w14:paraId="1D9B5E48" w14:textId="77777777" w:rsidR="00285D13" w:rsidRDefault="00696C9C">
      <w:pPr>
        <w:pStyle w:val="Compact"/>
        <w:numPr>
          <w:ilvl w:val="0"/>
          <w:numId w:val="28"/>
        </w:numPr>
      </w:pPr>
      <w:r>
        <w:rPr>
          <w:b/>
          <w:bCs/>
        </w:rPr>
        <w:t>Journal alignment.</w:t>
      </w:r>
      <w:r>
        <w:t xml:space="preserve"> The frontmatter and </w:t>
      </w:r>
      <w:r>
        <w:rPr>
          <w:rStyle w:val="VerbatimChar"/>
        </w:rPr>
        <w:t>reference-research.md</w:t>
      </w:r>
      <w:r>
        <w:t xml:space="preserve"> now name AJPH as primary; </w:t>
      </w:r>
      <w:r>
        <w:rPr>
          <w:rStyle w:val="VerbatimChar"/>
        </w:rPr>
        <w:t>../CLAUDE.md</w:t>
      </w:r>
      <w:r>
        <w:t xml:space="preserve"> line 17 still lists Health Affairs as primary and is flagged stale. Confirm AJPH is final before drafting, since word budget and audience differ.</w:t>
      </w:r>
    </w:p>
    <w:p w14:paraId="6C7CAE0B" w14:textId="77777777" w:rsidR="00285D13" w:rsidRDefault="00696C9C">
      <w:pPr>
        <w:pStyle w:val="Compact"/>
        <w:numPr>
          <w:ilvl w:val="0"/>
          <w:numId w:val="28"/>
        </w:numPr>
      </w:pPr>
      <w:r>
        <w:rPr>
          <w:b/>
          <w:bCs/>
        </w:rPr>
        <w:t>% Hispanic coding error.</w:t>
      </w:r>
      <w:r>
        <w:t xml:space="preserve"> The share-Hispanic measure was constructed from the Asian-population count (</w:t>
      </w:r>
      <w:r>
        <w:rPr>
          <w:rStyle w:val="VerbatimChar"/>
        </w:rPr>
        <w:t>../methods.md</w:t>
      </w:r>
      <w:r>
        <w:t xml:space="preserve"> §9 flag 2). Decide whether to re-run the analysis with </w:t>
      </w:r>
      <w:r>
        <w:lastRenderedPageBreak/>
        <w:t>the corrected measure before drafting, or to draft now and flag throughout. Estimates involving share Hispanic may move.</w:t>
      </w:r>
    </w:p>
    <w:p w14:paraId="062DDD8D" w14:textId="77777777" w:rsidR="00285D13" w:rsidRDefault="00696C9C">
      <w:pPr>
        <w:pStyle w:val="Compact"/>
        <w:numPr>
          <w:ilvl w:val="0"/>
          <w:numId w:val="28"/>
        </w:numPr>
      </w:pPr>
      <w:r>
        <w:rPr>
          <w:b/>
          <w:bCs/>
        </w:rPr>
        <w:t>ED-time measure-definition change.</w:t>
      </w:r>
      <w:r>
        <w:t xml:space="preserve"> The 111-minute (38%) drop in median ED time may partly reflect a CMS measure-definition change between the 2017 and 2024 vintages (</w:t>
      </w:r>
      <w:r>
        <w:rPr>
          <w:rStyle w:val="VerbatimChar"/>
        </w:rPr>
        <w:t>../findings.md</w:t>
      </w:r>
      <w:r>
        <w:t xml:space="preserve"> §8 flag 3). Confirm against CMS measure documentation before stating the drop as a real operational gain — this directly affects the ¶15 and ¶19 ED interpretation.</w:t>
      </w:r>
    </w:p>
    <w:p w14:paraId="28991FF3" w14:textId="77777777" w:rsidR="00285D13" w:rsidRDefault="00696C9C">
      <w:pPr>
        <w:pStyle w:val="Compact"/>
        <w:numPr>
          <w:ilvl w:val="0"/>
          <w:numId w:val="28"/>
        </w:numPr>
      </w:pPr>
      <w:r>
        <w:rPr>
          <w:b/>
          <w:bCs/>
        </w:rPr>
        <w:t>Unverified estimates.</w:t>
      </w:r>
      <w:r>
        <w:t xml:space="preserve"> Sub-domain-augmented, rural-subgroup, and nurse-per-bed coefficients live in </w:t>
      </w:r>
      <w:r>
        <w:rPr>
          <w:rStyle w:val="VerbatimChar"/>
        </w:rPr>
        <w:t>t2.txt</w:t>
      </w:r>
      <w:r>
        <w:t xml:space="preserve"> / </w:t>
      </w:r>
      <w:r>
        <w:rPr>
          <w:rStyle w:val="VerbatimChar"/>
        </w:rPr>
        <w:t>t3.txt</w:t>
      </w:r>
      <w:r>
        <w:t xml:space="preserve"> in OneDrive, not the repository (</w:t>
      </w:r>
      <w:r>
        <w:rPr>
          <w:rStyle w:val="VerbatimChar"/>
        </w:rPr>
        <w:t>../findings.md</w:t>
      </w:r>
      <w:r>
        <w:t xml:space="preserve"> §6, §8 flag 7). Retrieve and verify before drafting ¶9 (sensitivity), ¶12–¶13 (sub-domain channels), and ¶15 (rural-subgroup change story).</w:t>
      </w:r>
    </w:p>
    <w:p w14:paraId="156B69D3" w14:textId="77777777" w:rsidR="00285D13" w:rsidRDefault="00696C9C">
      <w:pPr>
        <w:pStyle w:val="Compact"/>
        <w:numPr>
          <w:ilvl w:val="0"/>
          <w:numId w:val="28"/>
        </w:numPr>
      </w:pPr>
      <w:r>
        <w:rPr>
          <w:b/>
          <w:bCs/>
        </w:rPr>
        <w:t>Which change explained-variation figure to lead with.</w:t>
      </w:r>
      <w:r>
        <w:t xml:space="preserve"> The change model explains 3.9% (basic) or 5.6% (with 2017 baselines) (</w:t>
      </w:r>
      <w:r>
        <w:rPr>
          <w:rStyle w:val="VerbatimChar"/>
        </w:rPr>
        <w:t>../findings.md</w:t>
      </w:r>
      <w:r>
        <w:t xml:space="preserve"> §8 flag 8). Decide whether the headline contrast uses the basic figure (cleaner contrast) or the baseline-controlled figure (more defensible upper bound). The outline currently reports both.</w:t>
      </w:r>
    </w:p>
    <w:p w14:paraId="54C76E23" w14:textId="77777777" w:rsidR="00285D13" w:rsidRDefault="00696C9C">
      <w:pPr>
        <w:pStyle w:val="Compact"/>
        <w:numPr>
          <w:ilvl w:val="0"/>
          <w:numId w:val="28"/>
        </w:numPr>
      </w:pPr>
      <w:r>
        <w:rPr>
          <w:b/>
          <w:bCs/>
        </w:rPr>
        <w:t>Reporting guideline.</w:t>
      </w:r>
      <w:r>
        <w:t xml:space="preserve"> STROBE is followed loosely. Confirm whether AJPH requires a completed STROBE checklist and whether a sample flow diagram is expected.</w:t>
      </w:r>
    </w:p>
    <w:p w14:paraId="01D90E2F" w14:textId="77777777" w:rsidR="00285D13" w:rsidRDefault="00696C9C">
      <w:pPr>
        <w:pStyle w:val="Compact"/>
        <w:numPr>
          <w:ilvl w:val="0"/>
          <w:numId w:val="28"/>
        </w:numPr>
      </w:pPr>
      <w:r>
        <w:rPr>
          <w:b/>
          <w:bCs/>
        </w:rPr>
        <w:t>Human Participant Protection statement.</w:t>
      </w:r>
      <w:r>
        <w:t xml:space="preserve"> Note (resolved, not an open question): the study uses publicly available, de-identified data, so institutional review board review was not required, and the ¶9 ethics bullet was removed. AJPH Original Research still requires a brief Human Participant Protection statement as a back-matter element — add a one-sentence declaration at drafting (review not required; publicly available, de-identified data), placed in back matter rather than the Methods narrative.</w:t>
      </w:r>
    </w:p>
    <w:p w14:paraId="7F01CFE7" w14:textId="77777777" w:rsidR="00285D13" w:rsidRDefault="00696C9C">
      <w:pPr>
        <w:pStyle w:val="Compact"/>
        <w:numPr>
          <w:ilvl w:val="0"/>
          <w:numId w:val="28"/>
        </w:numPr>
      </w:pPr>
      <w:r>
        <w:rPr>
          <w:b/>
          <w:bCs/>
        </w:rPr>
        <w:t>Positive poor-health sign.</w:t>
      </w:r>
      <w:r>
        <w:t xml:space="preserve"> The ¶20 explanation for the positive association between self-reported poor health and ratings is currently a set of candidate hypotheses. Confirm with the analyst whether a preferred substantive mechanism exists.</w:t>
      </w:r>
    </w:p>
    <w:p w14:paraId="0391BEEB" w14:textId="77777777" w:rsidR="00285D13" w:rsidRDefault="00696C9C">
      <w:pPr>
        <w:pStyle w:val="Compact"/>
        <w:numPr>
          <w:ilvl w:val="0"/>
          <w:numId w:val="28"/>
        </w:numPr>
      </w:pPr>
      <w:r>
        <w:rPr>
          <w:b/>
          <w:bCs/>
        </w:rPr>
        <w:t>Large demographic shifts.</w:t>
      </w:r>
      <w:r>
        <w:t xml:space="preserve"> The ~11-point drop in mean share White and ~$12,800 rise in mean median household income (</w:t>
      </w:r>
      <w:r>
        <w:rPr>
          <w:rStyle w:val="VerbatimChar"/>
        </w:rPr>
        <w:t>../findings.md</w:t>
      </w:r>
      <w:r>
        <w:t xml:space="preserve"> §8 flag 4) may be tabulation or inflation-adjustment artifacts. Verify before describing them as population change in ¶10.</w:t>
      </w:r>
    </w:p>
    <w:p w14:paraId="0955FA4B" w14:textId="77777777" w:rsidR="00285D13" w:rsidRDefault="00696C9C">
      <w:pPr>
        <w:pStyle w:val="Compact"/>
        <w:numPr>
          <w:ilvl w:val="0"/>
          <w:numId w:val="28"/>
        </w:numPr>
      </w:pPr>
      <w:r>
        <w:rPr>
          <w:b/>
          <w:bCs/>
        </w:rPr>
        <w:t>Authors and affiliations.</w:t>
      </w:r>
      <w:r>
        <w:t xml:space="preserve"> All author, affiliation, and corresponding-author fields are TBD in the frontmatter.</w:t>
      </w:r>
      <w:bookmarkEnd w:id="0"/>
      <w:bookmarkEnd w:id="52"/>
    </w:p>
    <w:sectPr w:rsidR="00285D1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to, Ryoko" w:date="2026-05-22T08:56:00Z" w:initials="RS">
    <w:p w14:paraId="67F15A00" w14:textId="77777777" w:rsidR="00680444" w:rsidRDefault="00680444" w:rsidP="00680444">
      <w:pPr>
        <w:pStyle w:val="CommentText"/>
      </w:pPr>
      <w:r>
        <w:rPr>
          <w:rStyle w:val="CommentReference"/>
        </w:rPr>
        <w:annotationRef/>
      </w:r>
      <w:r>
        <w:t>Yes, good point</w:t>
      </w:r>
    </w:p>
  </w:comment>
  <w:comment w:id="6" w:author="Sato, Ryoko" w:date="2026-05-22T08:59:00Z" w:initials="RS">
    <w:p w14:paraId="581210EB" w14:textId="77777777" w:rsidR="00680444" w:rsidRDefault="00680444" w:rsidP="00680444">
      <w:pPr>
        <w:pStyle w:val="CommentText"/>
      </w:pPr>
      <w:r>
        <w:rPr>
          <w:rStyle w:val="CommentReference"/>
        </w:rPr>
        <w:annotationRef/>
      </w:r>
      <w:r>
        <w:t xml:space="preserve">Yes, HCHAPS is important from both financial and also purely reputational perspective; </w:t>
      </w:r>
    </w:p>
    <w:p w14:paraId="481FE136" w14:textId="77777777" w:rsidR="00680444" w:rsidRDefault="00680444" w:rsidP="00680444">
      <w:pPr>
        <w:pStyle w:val="CommentText"/>
      </w:pPr>
    </w:p>
    <w:p w14:paraId="0A0FA64B" w14:textId="77777777" w:rsidR="00680444" w:rsidRDefault="00680444" w:rsidP="00680444">
      <w:pPr>
        <w:pStyle w:val="CommentText"/>
      </w:pPr>
      <w:r>
        <w:t xml:space="preserve">But throughout the paragraph, it feels the focus is exclusively around the financial incentive? </w:t>
      </w:r>
    </w:p>
    <w:p w14:paraId="07D5558A" w14:textId="77777777" w:rsidR="00680444" w:rsidRDefault="00680444" w:rsidP="00680444">
      <w:pPr>
        <w:pStyle w:val="CommentText"/>
      </w:pPr>
      <w:r>
        <w:t>Maybe it needs to also mention about the reputation aspect</w:t>
      </w:r>
    </w:p>
  </w:comment>
  <w:comment w:id="8" w:author="Sato, Ryoko" w:date="2026-05-22T09:00:00Z" w:initials="RS">
    <w:p w14:paraId="35D006D3" w14:textId="77777777" w:rsidR="00680444" w:rsidRDefault="00680444" w:rsidP="00680444">
      <w:pPr>
        <w:pStyle w:val="CommentText"/>
      </w:pPr>
      <w:r>
        <w:rPr>
          <w:rStyle w:val="CommentReference"/>
        </w:rPr>
        <w:annotationRef/>
      </w:r>
      <w:r>
        <w:t>This aligns with what I thought</w:t>
      </w:r>
    </w:p>
    <w:p w14:paraId="08A28AD9" w14:textId="77777777" w:rsidR="00680444" w:rsidRDefault="00680444" w:rsidP="00680444">
      <w:pPr>
        <w:pStyle w:val="CommentText"/>
      </w:pPr>
    </w:p>
    <w:p w14:paraId="7F077DBD" w14:textId="77777777" w:rsidR="00680444" w:rsidRDefault="00680444" w:rsidP="00680444">
      <w:pPr>
        <w:pStyle w:val="CommentText"/>
      </w:pPr>
      <w:r>
        <w:t>I also like the option: methodological group - I did not think of that</w:t>
      </w:r>
    </w:p>
  </w:comment>
  <w:comment w:id="9" w:author="Kao, Zoe" w:date="2026-05-22T08:48:00Z" w:initials="SK">
    <w:p w14:paraId="527BCF60" w14:textId="77777777" w:rsidR="00E82366" w:rsidRDefault="002D06D3" w:rsidP="00E82366">
      <w:pPr>
        <w:pStyle w:val="CommentText"/>
      </w:pPr>
      <w:r>
        <w:rPr>
          <w:rStyle w:val="CommentReference"/>
        </w:rPr>
        <w:annotationRef/>
      </w:r>
      <w:r w:rsidR="00E82366">
        <w:t>Mention but not focus on pandemic</w:t>
      </w:r>
    </w:p>
  </w:comment>
  <w:comment w:id="11" w:author="Sato, Ryoko" w:date="2026-05-22T09:02:00Z" w:initials="RS">
    <w:p w14:paraId="1B08FE0C" w14:textId="77777777" w:rsidR="00680444" w:rsidRDefault="00680444" w:rsidP="00680444">
      <w:pPr>
        <w:pStyle w:val="CommentText"/>
      </w:pPr>
      <w:r>
        <w:rPr>
          <w:rStyle w:val="CommentReference"/>
        </w:rPr>
        <w:annotationRef/>
      </w:r>
      <w:r>
        <w:t>This also aligns with my thoughts</w:t>
      </w:r>
    </w:p>
  </w:comment>
  <w:comment w:id="12" w:author="Sato, Ryoko" w:date="2026-05-22T09:02:00Z" w:initials="RS">
    <w:p w14:paraId="4E2A6AF8" w14:textId="77777777" w:rsidR="00680444" w:rsidRDefault="00680444" w:rsidP="00680444">
      <w:pPr>
        <w:pStyle w:val="CommentText"/>
      </w:pPr>
      <w:r>
        <w:rPr>
          <w:rStyle w:val="CommentReference"/>
        </w:rPr>
        <w:annotationRef/>
      </w:r>
      <w:r>
        <w:t>yes</w:t>
      </w:r>
    </w:p>
  </w:comment>
  <w:comment w:id="14" w:author="Sato, Ryoko" w:date="2026-05-22T09:03:00Z" w:initials="RS">
    <w:p w14:paraId="668BF952" w14:textId="77777777" w:rsidR="00680444" w:rsidRDefault="00680444" w:rsidP="00680444">
      <w:pPr>
        <w:pStyle w:val="CommentText"/>
      </w:pPr>
      <w:r>
        <w:rPr>
          <w:rStyle w:val="CommentReference"/>
        </w:rPr>
        <w:annotationRef/>
      </w:r>
      <w:r>
        <w:t>I did not mention about the covid - if we do, maybe we need to clarify that covid is not our focus</w:t>
      </w:r>
    </w:p>
  </w:comment>
  <w:comment w:id="19" w:author="Sato, Ryoko" w:date="2026-05-22T09:08:00Z" w:initials="RS">
    <w:p w14:paraId="2F0DB108" w14:textId="77777777" w:rsidR="004A3F4D" w:rsidRDefault="004A3F4D" w:rsidP="004A3F4D">
      <w:pPr>
        <w:pStyle w:val="CommentText"/>
      </w:pPr>
      <w:r>
        <w:rPr>
          <w:rStyle w:val="CommentReference"/>
        </w:rPr>
        <w:annotationRef/>
      </w:r>
      <w:r>
        <w:t>This also core I think</w:t>
      </w:r>
    </w:p>
  </w:comment>
  <w:comment w:id="20" w:author="Sato, Ryoko" w:date="2026-05-22T09:13:00Z" w:initials="RS">
    <w:p w14:paraId="5CB70D6B" w14:textId="77777777" w:rsidR="004A3F4D" w:rsidRDefault="004A3F4D" w:rsidP="004A3F4D">
      <w:pPr>
        <w:pStyle w:val="CommentText"/>
      </w:pPr>
      <w:r>
        <w:rPr>
          <w:rStyle w:val="CommentReference"/>
        </w:rPr>
        <w:annotationRef/>
      </w:r>
      <w:r>
        <w:t>I checked the hispanic % - I confirmed that this measure comes from “A35AAPersons: Hispanic or Latino” from ACS (IPUMS)! But glad it is checking!</w:t>
      </w:r>
    </w:p>
  </w:comment>
  <w:comment w:id="21" w:author="Sato, Ryoko" w:date="2026-05-22T09:14:00Z" w:initials="RS">
    <w:p w14:paraId="72A04A48" w14:textId="77777777" w:rsidR="004A3F4D" w:rsidRDefault="004A3F4D" w:rsidP="004A3F4D">
      <w:pPr>
        <w:pStyle w:val="CommentText"/>
      </w:pPr>
      <w:r>
        <w:rPr>
          <w:rStyle w:val="CommentReference"/>
        </w:rPr>
        <w:annotationRef/>
      </w:r>
      <w:r>
        <w:t xml:space="preserve">Oh wow, yes, could you ask the AI more about this? </w:t>
      </w:r>
    </w:p>
    <w:p w14:paraId="33552F3D" w14:textId="77777777" w:rsidR="004A3F4D" w:rsidRDefault="004A3F4D" w:rsidP="004A3F4D">
      <w:pPr>
        <w:pStyle w:val="CommentText"/>
      </w:pPr>
      <w:r>
        <w:t>I did not know this and this could be fundamental</w:t>
      </w:r>
    </w:p>
  </w:comment>
  <w:comment w:id="24" w:author="Sato, Ryoko" w:date="2026-05-22T09:18:00Z" w:initials="RS">
    <w:p w14:paraId="020EAB6D" w14:textId="77777777" w:rsidR="00AB172F" w:rsidRDefault="00AB172F" w:rsidP="00AB172F">
      <w:pPr>
        <w:pStyle w:val="CommentText"/>
      </w:pPr>
      <w:r>
        <w:rPr>
          <w:rStyle w:val="CommentReference"/>
        </w:rPr>
        <w:annotationRef/>
      </w:r>
      <w:r>
        <w:t xml:space="preserve">Is this talking about R2? </w:t>
      </w:r>
    </w:p>
    <w:p w14:paraId="095D23A3" w14:textId="77777777" w:rsidR="00AB172F" w:rsidRDefault="00AB172F" w:rsidP="00AB172F">
      <w:pPr>
        <w:pStyle w:val="CommentText"/>
      </w:pPr>
      <w:r>
        <w:t>Not sure if this is the central comparison</w:t>
      </w:r>
    </w:p>
  </w:comment>
  <w:comment w:id="25" w:author="Kao, Zoe" w:date="2026-05-22T08:56:00Z" w:initials="SK">
    <w:p w14:paraId="3A194676" w14:textId="77777777" w:rsidR="00F06D6A" w:rsidRDefault="00A21E2C" w:rsidP="00F06D6A">
      <w:pPr>
        <w:pStyle w:val="CommentText"/>
      </w:pPr>
      <w:r>
        <w:rPr>
          <w:rStyle w:val="CommentReference"/>
        </w:rPr>
        <w:annotationRef/>
      </w:r>
      <w:r w:rsidR="00F06D6A">
        <w:t xml:space="preserve">Not make this the central thing. This should be downgraded. </w:t>
      </w:r>
    </w:p>
  </w:comment>
  <w:comment w:id="28" w:author="Sato, Ryoko" w:date="2026-05-22T09:19:00Z" w:initials="RS">
    <w:p w14:paraId="483CCB08" w14:textId="77777777" w:rsidR="00AB172F" w:rsidRDefault="00AB172F" w:rsidP="00AB172F">
      <w:pPr>
        <w:pStyle w:val="CommentText"/>
      </w:pPr>
      <w:r>
        <w:rPr>
          <w:rStyle w:val="CommentReference"/>
        </w:rPr>
        <w:annotationRef/>
      </w:r>
      <w:r>
        <w:t>Also could be related to the selection of hospitals in the sample</w:t>
      </w:r>
    </w:p>
  </w:comment>
  <w:comment w:id="29" w:author="Kao, Zoe" w:date="2026-05-22T08:57:00Z" w:initials="SK">
    <w:p w14:paraId="2C7E50E3" w14:textId="77777777" w:rsidR="00CD3AA3" w:rsidRDefault="00CD3AA3" w:rsidP="00CD3AA3">
      <w:pPr>
        <w:pStyle w:val="CommentText"/>
      </w:pPr>
      <w:r>
        <w:rPr>
          <w:rStyle w:val="CommentReference"/>
        </w:rPr>
        <w:annotationRef/>
      </w:r>
      <w:r>
        <w:t>Might be just the selection issue</w:t>
      </w:r>
    </w:p>
  </w:comment>
  <w:comment w:id="34" w:author="Sato, Ryoko" w:date="2026-05-22T09:24:00Z" w:initials="RS">
    <w:p w14:paraId="5CADF74C" w14:textId="77777777" w:rsidR="00AB172F" w:rsidRDefault="00AB172F" w:rsidP="00AB172F">
      <w:pPr>
        <w:pStyle w:val="CommentText"/>
      </w:pPr>
      <w:r>
        <w:rPr>
          <w:rStyle w:val="CommentReference"/>
        </w:rPr>
        <w:annotationRef/>
      </w:r>
      <w:r>
        <w:t>agreed</w:t>
      </w:r>
    </w:p>
  </w:comment>
  <w:comment w:id="38" w:author="Sato, Ryoko" w:date="2026-05-22T09:26:00Z" w:initials="RS">
    <w:p w14:paraId="05EFC44D" w14:textId="77777777" w:rsidR="00AB172F" w:rsidRDefault="00AB172F" w:rsidP="00AB172F">
      <w:pPr>
        <w:pStyle w:val="CommentText"/>
      </w:pPr>
      <w:r>
        <w:rPr>
          <w:rStyle w:val="CommentReference"/>
        </w:rPr>
        <w:annotationRef/>
      </w:r>
      <w:r>
        <w:t>Maybe just focusing around the significance (not many are associated with changes while manye are with levels), but shift away from R2 discussion</w:t>
      </w:r>
    </w:p>
  </w:comment>
  <w:comment w:id="41" w:author="Sato, Ryoko" w:date="2026-05-22T09:27:00Z" w:initials="RS">
    <w:p w14:paraId="3F5F8AD2" w14:textId="77777777" w:rsidR="008A2C90" w:rsidRDefault="008A2C90" w:rsidP="008A2C90">
      <w:pPr>
        <w:pStyle w:val="CommentText"/>
      </w:pPr>
      <w:r>
        <w:rPr>
          <w:rStyle w:val="CommentReference"/>
        </w:rPr>
        <w:annotationRef/>
      </w:r>
      <w:r>
        <w:t>Yes, great point</w:t>
      </w:r>
    </w:p>
  </w:comment>
  <w:comment w:id="43" w:author="Sato, Ryoko" w:date="2026-05-22T09:27:00Z" w:initials="RS">
    <w:p w14:paraId="1AE06E7B" w14:textId="77777777" w:rsidR="008A2C90" w:rsidRDefault="008A2C90" w:rsidP="008A2C90">
      <w:pPr>
        <w:pStyle w:val="CommentText"/>
      </w:pPr>
      <w:r>
        <w:rPr>
          <w:rStyle w:val="CommentReference"/>
        </w:rPr>
        <w:annotationRef/>
      </w:r>
      <w:r>
        <w:t>yes</w:t>
      </w:r>
    </w:p>
  </w:comment>
  <w:comment w:id="44" w:author="Sato, Ryoko" w:date="2026-05-22T09:27:00Z" w:initials="RS">
    <w:p w14:paraId="0CAFF407" w14:textId="77777777" w:rsidR="008A2C90" w:rsidRDefault="008A2C90" w:rsidP="008A2C90">
      <w:pPr>
        <w:pStyle w:val="CommentText"/>
      </w:pPr>
      <w:r>
        <w:rPr>
          <w:rStyle w:val="CommentReference"/>
        </w:rPr>
        <w:annotationRef/>
      </w:r>
      <w:r>
        <w:t>Yes, good point</w:t>
      </w:r>
    </w:p>
  </w:comment>
  <w:comment w:id="46" w:author="Sato, Ryoko" w:date="2026-05-22T09:29:00Z" w:initials="RS">
    <w:p w14:paraId="1C2E5DB5" w14:textId="77777777" w:rsidR="008A2C90" w:rsidRDefault="008A2C90" w:rsidP="008A2C90">
      <w:pPr>
        <w:pStyle w:val="CommentText"/>
      </w:pPr>
      <w:r>
        <w:rPr>
          <w:rStyle w:val="CommentReference"/>
        </w:rPr>
        <w:annotationRef/>
      </w:r>
      <w:r>
        <w:t xml:space="preserve">I did not think of putting much attention around this; </w:t>
      </w:r>
    </w:p>
    <w:p w14:paraId="2837AC85" w14:textId="77777777" w:rsidR="008A2C90" w:rsidRDefault="008A2C90" w:rsidP="008A2C90">
      <w:pPr>
        <w:pStyle w:val="CommentText"/>
      </w:pPr>
      <w:r>
        <w:t>I was just vaguely thinking; higher disease burden --&gt; higher reliance on the hospital --&gt; need to be “happy” because the hospital makes them healthier; or they are used to the hospital</w:t>
      </w:r>
    </w:p>
  </w:comment>
  <w:comment w:id="48" w:author="Sato, Ryoko" w:date="2026-05-22T09:30:00Z" w:initials="RS">
    <w:p w14:paraId="03C27523" w14:textId="77777777" w:rsidR="008A2C90" w:rsidRDefault="008A2C90" w:rsidP="008A2C90">
      <w:pPr>
        <w:pStyle w:val="CommentText"/>
      </w:pPr>
      <w:r>
        <w:rPr>
          <w:rStyle w:val="CommentReference"/>
        </w:rPr>
        <w:annotationRef/>
      </w:r>
      <w:r>
        <w:t>drop</w:t>
      </w:r>
    </w:p>
  </w:comment>
  <w:comment w:id="49" w:author="Sato, Ryoko" w:date="2026-05-22T09:30:00Z" w:initials="RS">
    <w:p w14:paraId="70378F9F" w14:textId="77777777" w:rsidR="008A2C90" w:rsidRDefault="008A2C90" w:rsidP="008A2C90">
      <w:pPr>
        <w:pStyle w:val="CommentText"/>
      </w:pPr>
      <w:r>
        <w:rPr>
          <w:rStyle w:val="CommentReference"/>
        </w:rPr>
        <w:annotationRef/>
      </w:r>
      <w:r>
        <w:t>I don’t think this is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F15A00" w15:done="0"/>
  <w15:commentEx w15:paraId="07D5558A" w15:done="0"/>
  <w15:commentEx w15:paraId="7F077DBD" w15:done="0"/>
  <w15:commentEx w15:paraId="527BCF60" w15:paraIdParent="7F077DBD" w15:done="0"/>
  <w15:commentEx w15:paraId="1B08FE0C" w15:done="0"/>
  <w15:commentEx w15:paraId="4E2A6AF8" w15:done="0"/>
  <w15:commentEx w15:paraId="668BF952" w15:done="0"/>
  <w15:commentEx w15:paraId="2F0DB108" w15:done="0"/>
  <w15:commentEx w15:paraId="5CB70D6B" w15:done="0"/>
  <w15:commentEx w15:paraId="33552F3D" w15:done="0"/>
  <w15:commentEx w15:paraId="095D23A3" w15:done="0"/>
  <w15:commentEx w15:paraId="3A194676" w15:paraIdParent="095D23A3" w15:done="0"/>
  <w15:commentEx w15:paraId="483CCB08" w15:done="0"/>
  <w15:commentEx w15:paraId="2C7E50E3" w15:paraIdParent="483CCB08" w15:done="0"/>
  <w15:commentEx w15:paraId="5CADF74C" w15:done="0"/>
  <w15:commentEx w15:paraId="05EFC44D" w15:done="0"/>
  <w15:commentEx w15:paraId="3F5F8AD2" w15:done="0"/>
  <w15:commentEx w15:paraId="1AE06E7B" w15:done="0"/>
  <w15:commentEx w15:paraId="0CAFF407" w15:done="0"/>
  <w15:commentEx w15:paraId="2837AC85" w15:done="0"/>
  <w15:commentEx w15:paraId="03C27523" w15:done="0"/>
  <w15:commentEx w15:paraId="70378F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F627DC" w16cex:dateUtc="2026-05-22T12:56:00Z"/>
  <w16cex:commentExtensible w16cex:durableId="504D9EB6" w16cex:dateUtc="2026-05-22T12:59:00Z"/>
  <w16cex:commentExtensible w16cex:durableId="57611856" w16cex:dateUtc="2026-05-22T13:00:00Z"/>
  <w16cex:commentExtensible w16cex:durableId="607D0998" w16cex:dateUtc="2026-05-22T15:48:00Z"/>
  <w16cex:commentExtensible w16cex:durableId="53075F1B" w16cex:dateUtc="2026-05-22T13:02:00Z"/>
  <w16cex:commentExtensible w16cex:durableId="27BD235D" w16cex:dateUtc="2026-05-22T13:02:00Z"/>
  <w16cex:commentExtensible w16cex:durableId="4E884DB2" w16cex:dateUtc="2026-05-22T13:03:00Z"/>
  <w16cex:commentExtensible w16cex:durableId="30A4F3E8" w16cex:dateUtc="2026-05-22T13:08:00Z"/>
  <w16cex:commentExtensible w16cex:durableId="1BAF3951" w16cex:dateUtc="2026-05-22T13:13:00Z"/>
  <w16cex:commentExtensible w16cex:durableId="023B6D8C" w16cex:dateUtc="2026-05-22T13:14:00Z"/>
  <w16cex:commentExtensible w16cex:durableId="5A107395" w16cex:dateUtc="2026-05-22T13:18:00Z"/>
  <w16cex:commentExtensible w16cex:durableId="506FC364" w16cex:dateUtc="2026-05-22T15:56:00Z"/>
  <w16cex:commentExtensible w16cex:durableId="7A2F5E56" w16cex:dateUtc="2026-05-22T13:19:00Z"/>
  <w16cex:commentExtensible w16cex:durableId="75A3036B" w16cex:dateUtc="2026-05-22T15:57:00Z"/>
  <w16cex:commentExtensible w16cex:durableId="1645DB67" w16cex:dateUtc="2026-05-22T13:24:00Z"/>
  <w16cex:commentExtensible w16cex:durableId="711144AF" w16cex:dateUtc="2026-05-22T13:26:00Z"/>
  <w16cex:commentExtensible w16cex:durableId="23E79295" w16cex:dateUtc="2026-05-22T13:27:00Z"/>
  <w16cex:commentExtensible w16cex:durableId="355F5965" w16cex:dateUtc="2026-05-22T13:27:00Z"/>
  <w16cex:commentExtensible w16cex:durableId="7267D429" w16cex:dateUtc="2026-05-22T13:27:00Z"/>
  <w16cex:commentExtensible w16cex:durableId="59DB75AA" w16cex:dateUtc="2026-05-22T13:29:00Z"/>
  <w16cex:commentExtensible w16cex:durableId="7359E152" w16cex:dateUtc="2026-05-22T13:30:00Z"/>
  <w16cex:commentExtensible w16cex:durableId="025C7846" w16cex:dateUtc="2026-05-22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F15A00" w16cid:durableId="19F627DC"/>
  <w16cid:commentId w16cid:paraId="07D5558A" w16cid:durableId="504D9EB6"/>
  <w16cid:commentId w16cid:paraId="7F077DBD" w16cid:durableId="57611856"/>
  <w16cid:commentId w16cid:paraId="527BCF60" w16cid:durableId="607D0998"/>
  <w16cid:commentId w16cid:paraId="1B08FE0C" w16cid:durableId="53075F1B"/>
  <w16cid:commentId w16cid:paraId="4E2A6AF8" w16cid:durableId="27BD235D"/>
  <w16cid:commentId w16cid:paraId="668BF952" w16cid:durableId="4E884DB2"/>
  <w16cid:commentId w16cid:paraId="2F0DB108" w16cid:durableId="30A4F3E8"/>
  <w16cid:commentId w16cid:paraId="5CB70D6B" w16cid:durableId="1BAF3951"/>
  <w16cid:commentId w16cid:paraId="33552F3D" w16cid:durableId="023B6D8C"/>
  <w16cid:commentId w16cid:paraId="095D23A3" w16cid:durableId="5A107395"/>
  <w16cid:commentId w16cid:paraId="3A194676" w16cid:durableId="506FC364"/>
  <w16cid:commentId w16cid:paraId="483CCB08" w16cid:durableId="7A2F5E56"/>
  <w16cid:commentId w16cid:paraId="2C7E50E3" w16cid:durableId="75A3036B"/>
  <w16cid:commentId w16cid:paraId="5CADF74C" w16cid:durableId="1645DB67"/>
  <w16cid:commentId w16cid:paraId="05EFC44D" w16cid:durableId="711144AF"/>
  <w16cid:commentId w16cid:paraId="3F5F8AD2" w16cid:durableId="23E79295"/>
  <w16cid:commentId w16cid:paraId="1AE06E7B" w16cid:durableId="355F5965"/>
  <w16cid:commentId w16cid:paraId="0CAFF407" w16cid:durableId="7267D429"/>
  <w16cid:commentId w16cid:paraId="2837AC85" w16cid:durableId="59DB75AA"/>
  <w16cid:commentId w16cid:paraId="03C27523" w16cid:durableId="7359E152"/>
  <w16cid:commentId w16cid:paraId="70378F9F" w16cid:durableId="025C78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9118" w14:textId="77777777" w:rsidR="00696C9C" w:rsidRDefault="00696C9C">
      <w:pPr>
        <w:spacing w:after="0"/>
      </w:pPr>
      <w:r>
        <w:separator/>
      </w:r>
    </w:p>
  </w:endnote>
  <w:endnote w:type="continuationSeparator" w:id="0">
    <w:p w14:paraId="54A40545" w14:textId="77777777" w:rsidR="00696C9C" w:rsidRDefault="00696C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2C359" w14:textId="77777777" w:rsidR="00696C9C" w:rsidRDefault="00696C9C">
      <w:r>
        <w:separator/>
      </w:r>
    </w:p>
  </w:footnote>
  <w:footnote w:type="continuationSeparator" w:id="0">
    <w:p w14:paraId="402C5B62" w14:textId="77777777" w:rsidR="00696C9C" w:rsidRDefault="00696C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6A8A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44A4F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EC4FB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05091118">
    <w:abstractNumId w:val="0"/>
  </w:num>
  <w:num w:numId="2" w16cid:durableId="1814172516">
    <w:abstractNumId w:val="1"/>
  </w:num>
  <w:num w:numId="3" w16cid:durableId="1932740263">
    <w:abstractNumId w:val="1"/>
  </w:num>
  <w:num w:numId="4" w16cid:durableId="859047936">
    <w:abstractNumId w:val="1"/>
  </w:num>
  <w:num w:numId="5" w16cid:durableId="1608007316">
    <w:abstractNumId w:val="1"/>
  </w:num>
  <w:num w:numId="6" w16cid:durableId="171913889">
    <w:abstractNumId w:val="1"/>
  </w:num>
  <w:num w:numId="7" w16cid:durableId="1919629092">
    <w:abstractNumId w:val="1"/>
  </w:num>
  <w:num w:numId="8" w16cid:durableId="382411046">
    <w:abstractNumId w:val="1"/>
  </w:num>
  <w:num w:numId="9" w16cid:durableId="1957253284">
    <w:abstractNumId w:val="1"/>
  </w:num>
  <w:num w:numId="10" w16cid:durableId="1573002928">
    <w:abstractNumId w:val="1"/>
  </w:num>
  <w:num w:numId="11" w16cid:durableId="1400052382">
    <w:abstractNumId w:val="1"/>
  </w:num>
  <w:num w:numId="12" w16cid:durableId="760642458">
    <w:abstractNumId w:val="1"/>
  </w:num>
  <w:num w:numId="13" w16cid:durableId="1581522618">
    <w:abstractNumId w:val="1"/>
  </w:num>
  <w:num w:numId="14" w16cid:durableId="736825614">
    <w:abstractNumId w:val="1"/>
  </w:num>
  <w:num w:numId="15" w16cid:durableId="612712754">
    <w:abstractNumId w:val="1"/>
  </w:num>
  <w:num w:numId="16" w16cid:durableId="2018456823">
    <w:abstractNumId w:val="1"/>
  </w:num>
  <w:num w:numId="17" w16cid:durableId="1976637972">
    <w:abstractNumId w:val="1"/>
  </w:num>
  <w:num w:numId="18" w16cid:durableId="1898976719">
    <w:abstractNumId w:val="1"/>
  </w:num>
  <w:num w:numId="19" w16cid:durableId="901988618">
    <w:abstractNumId w:val="1"/>
  </w:num>
  <w:num w:numId="20" w16cid:durableId="370613237">
    <w:abstractNumId w:val="1"/>
  </w:num>
  <w:num w:numId="21" w16cid:durableId="1296370024">
    <w:abstractNumId w:val="1"/>
  </w:num>
  <w:num w:numId="22" w16cid:durableId="382757051">
    <w:abstractNumId w:val="1"/>
  </w:num>
  <w:num w:numId="23" w16cid:durableId="1148978737">
    <w:abstractNumId w:val="1"/>
  </w:num>
  <w:num w:numId="24" w16cid:durableId="1258514520">
    <w:abstractNumId w:val="1"/>
  </w:num>
  <w:num w:numId="25" w16cid:durableId="1784423138">
    <w:abstractNumId w:val="1"/>
  </w:num>
  <w:num w:numId="26" w16cid:durableId="740173746">
    <w:abstractNumId w:val="1"/>
  </w:num>
  <w:num w:numId="27" w16cid:durableId="905720586">
    <w:abstractNumId w:val="1"/>
  </w:num>
  <w:num w:numId="28" w16cid:durableId="2008287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to, Ryoko">
    <w15:presenceInfo w15:providerId="AD" w15:userId="S::ryoko.sato@siemens-healthineers.com::d3e6210c-22f7-4303-9e7f-fd935a95cd05"/>
  </w15:person>
  <w15:person w15:author="Kao, Zoe">
    <w15:presenceInfo w15:providerId="AD" w15:userId="S::szu-yu.kao@siemens-healthineers.com::9db320a6-7316-49f0-8d34-a3d5788a96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D13"/>
    <w:rsid w:val="00156C18"/>
    <w:rsid w:val="00276F88"/>
    <w:rsid w:val="00285D13"/>
    <w:rsid w:val="002D06D3"/>
    <w:rsid w:val="00415684"/>
    <w:rsid w:val="00445F61"/>
    <w:rsid w:val="004A3F4D"/>
    <w:rsid w:val="004C68F0"/>
    <w:rsid w:val="004C7889"/>
    <w:rsid w:val="00534A71"/>
    <w:rsid w:val="00671FC7"/>
    <w:rsid w:val="00680444"/>
    <w:rsid w:val="00696C9C"/>
    <w:rsid w:val="0072446D"/>
    <w:rsid w:val="008A2C90"/>
    <w:rsid w:val="00902E68"/>
    <w:rsid w:val="009C65C0"/>
    <w:rsid w:val="00A21E2C"/>
    <w:rsid w:val="00AB172F"/>
    <w:rsid w:val="00B148FA"/>
    <w:rsid w:val="00BA4584"/>
    <w:rsid w:val="00CD3AA3"/>
    <w:rsid w:val="00E44186"/>
    <w:rsid w:val="00E82366"/>
    <w:rsid w:val="00F06D6A"/>
    <w:rsid w:val="00F916FD"/>
  </w:rsids>
  <m:mathPr>
    <m:mathFont m:val="Cambria Math"/>
    <m:brkBin m:val="before"/>
    <m:brkBinSub m:val="--"/>
    <m:smallFrac m:val="0"/>
    <m:dispDef/>
    <m:lMargin m:val="0"/>
    <m:rMargin m:val="0"/>
    <m:defJc m:val="centerGroup"/>
    <m:wrapRight/>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43645"/>
  <w15:docId w15:val="{55BC5239-AAE3-F24B-8304-2A930547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E44186"/>
    <w:pPr>
      <w:spacing w:after="0"/>
    </w:pPr>
  </w:style>
  <w:style w:type="paragraph" w:styleId="Header">
    <w:name w:val="header"/>
    <w:basedOn w:val="Normal"/>
    <w:link w:val="HeaderChar"/>
    <w:rsid w:val="004C68F0"/>
    <w:pPr>
      <w:tabs>
        <w:tab w:val="center" w:pos="4680"/>
        <w:tab w:val="right" w:pos="9360"/>
      </w:tabs>
      <w:spacing w:after="0"/>
    </w:pPr>
  </w:style>
  <w:style w:type="character" w:customStyle="1" w:styleId="HeaderChar">
    <w:name w:val="Header Char"/>
    <w:basedOn w:val="DefaultParagraphFont"/>
    <w:link w:val="Header"/>
    <w:rsid w:val="004C68F0"/>
  </w:style>
  <w:style w:type="paragraph" w:styleId="Footer">
    <w:name w:val="footer"/>
    <w:basedOn w:val="Normal"/>
    <w:link w:val="FooterChar"/>
    <w:rsid w:val="004C68F0"/>
    <w:pPr>
      <w:tabs>
        <w:tab w:val="center" w:pos="4680"/>
        <w:tab w:val="right" w:pos="9360"/>
      </w:tabs>
      <w:spacing w:after="0"/>
    </w:pPr>
  </w:style>
  <w:style w:type="character" w:customStyle="1" w:styleId="FooterChar">
    <w:name w:val="Footer Char"/>
    <w:basedOn w:val="DefaultParagraphFont"/>
    <w:link w:val="Footer"/>
    <w:rsid w:val="004C68F0"/>
  </w:style>
  <w:style w:type="character" w:styleId="CommentReference">
    <w:name w:val="annotation reference"/>
    <w:basedOn w:val="DefaultParagraphFont"/>
    <w:rsid w:val="00680444"/>
    <w:rPr>
      <w:sz w:val="16"/>
      <w:szCs w:val="16"/>
    </w:rPr>
  </w:style>
  <w:style w:type="paragraph" w:styleId="CommentText">
    <w:name w:val="annotation text"/>
    <w:basedOn w:val="Normal"/>
    <w:link w:val="CommentTextChar"/>
    <w:rsid w:val="00680444"/>
    <w:rPr>
      <w:sz w:val="20"/>
      <w:szCs w:val="20"/>
    </w:rPr>
  </w:style>
  <w:style w:type="character" w:customStyle="1" w:styleId="CommentTextChar">
    <w:name w:val="Comment Text Char"/>
    <w:basedOn w:val="DefaultParagraphFont"/>
    <w:link w:val="CommentText"/>
    <w:rsid w:val="00680444"/>
    <w:rPr>
      <w:sz w:val="20"/>
      <w:szCs w:val="20"/>
    </w:rPr>
  </w:style>
  <w:style w:type="paragraph" w:styleId="CommentSubject">
    <w:name w:val="annotation subject"/>
    <w:basedOn w:val="CommentText"/>
    <w:next w:val="CommentText"/>
    <w:link w:val="CommentSubjectChar"/>
    <w:rsid w:val="00680444"/>
    <w:rPr>
      <w:b/>
      <w:bCs/>
    </w:rPr>
  </w:style>
  <w:style w:type="character" w:customStyle="1" w:styleId="CommentSubjectChar">
    <w:name w:val="Comment Subject Char"/>
    <w:basedOn w:val="CommentTextChar"/>
    <w:link w:val="CommentSubject"/>
    <w:rsid w:val="006804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f6dbec8-95a8-4638-9f5f-bd076536645c}" enabled="1" method="Standard" siteId="{5dbf1add-202a-4b8d-815b-bf0fb024e033}"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12</Pages>
  <Words>4534</Words>
  <Characters>25847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Sato, Ryoko</dc:creator>
  <cp:keywords/>
  <cp:lastModifiedBy>Kao, Zoe</cp:lastModifiedBy>
  <cp:revision>7</cp:revision>
  <dcterms:created xsi:type="dcterms:W3CDTF">2026-05-22T13:31:00Z</dcterms:created>
  <dcterms:modified xsi:type="dcterms:W3CDTF">2026-05-22T15:57:00Z</dcterms:modified>
</cp:coreProperties>
</file>