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BA181B"/>
          <w:sz w:val="22"/>
        </w:rPr>
        <w:t>KING COUNTY EMS TRAINING DIVISION • SEI CADRE TARGET BRIEF</w:t>
        <w:br/>
      </w:r>
      <w:r>
        <w:rPr>
          <w:b/>
          <w:color w:val="102C57"/>
          <w:sz w:val="40"/>
        </w:rPr>
        <w:t>UNIT #3 WRITTEN EXAM: OFFICIAL CADRE STUDY GUIDE BREAKDOWN</w:t>
        <w:br/>
      </w:r>
      <w:r>
        <w:rPr>
          <w:b/>
          <w:color w:val="212529"/>
          <w:sz w:val="22"/>
        </w:rPr>
        <w:t>Direct Alignment with Instructor Hit List • 70 Questions • Pass Benchmark: &gt;95%</w:t>
        <w:br/>
      </w:r>
    </w:p>
    <w:p>
      <w:pPr>
        <w:spacing w:after="120"/>
      </w:pPr>
    </w:p>
    <w:tbl>
      <w:tblPr>
        <w:tblW w:type="auto" w:w="0"/>
        <w:jc w:val="center"/>
        <w:tblLayout w:type="fixed"/>
        <w:tblLook w:firstColumn="1" w:firstRow="1" w:lastColumn="0" w:lastRow="0" w:noHBand="0" w:noVBand="1" w:val="04A0"/>
      </w:tblPr>
      <w:tblGrid>
        <w:gridCol w:w="10080"/>
      </w:tblGrid>
      <w:tr>
        <w:tc>
          <w:tcPr>
            <w:tcW w:type="dxa" w:w="10080"/>
            <w:shd w:fill="EBF3FA"/>
            <w:tcMar>
              <w:top w:w="120" w:type="dxa"/>
              <w:bottom w:w="120" w:type="dxa"/>
              <w:left w:w="160" w:type="dxa"/>
              <w:right w:w="160" w:type="dxa"/>
            </w:tcMar>
          </w:tcPr>
          <w:p>
            <w:pPr>
              <w:spacing w:after="80"/>
            </w:pPr>
            <w:r>
              <w:rPr>
                <w:b/>
                <w:color w:val="102C57"/>
                <w:sz w:val="22"/>
              </w:rPr>
              <w:t>EXAM PARAMETERS &amp; CADRE INSTRUCTIONS</w:t>
            </w:r>
          </w:p>
          <w:p>
            <w:pPr>
              <w:spacing w:after="40"/>
            </w:pPr>
            <w:r>
              <w:t>• Exam Timing: Thursday, November 5, 2026 at 18:00 hrs | 90+ Minutes.</w:t>
              <w:br/>
              <w:t>• Scope: 70 Multiple Choice Questions across 11 Chapters (2, 9, 12, 19, 20, 21, 22, 23, 24, 33, 34).</w:t>
              <w:br/>
              <w:t>• Testing Standard: National EMS Standards (NREMT), NOT local King County protocol exceptions.</w:t>
              <w:br/>
              <w:t>• Special Directive: Chapters 2 &amp; 9 are heavily weighted on this exam despite less lecture time.</w:t>
            </w:r>
          </w:p>
        </w:tc>
      </w:tr>
    </w:tbl>
    <w:p>
      <w:pPr>
        <w:spacing w:after="160"/>
      </w:pPr>
    </w:p>
    <w:p>
      <w:pPr>
        <w:pStyle w:val="Heading1"/>
        <w:spacing w:before="200" w:after="60"/>
      </w:pPr>
      <w:r>
        <w:t>1. General Adaptation Syndrome (GAS) — Chapter 2</w:t>
      </w:r>
    </w:p>
    <w:p>
      <w:pPr>
        <w:spacing w:before="40" w:after="20"/>
      </w:pPr>
      <w:r>
        <w:rPr>
          <w:b/>
          <w:color w:val="102C57"/>
        </w:rPr>
        <w:t xml:space="preserve">• Core Concept: </w:t>
      </w:r>
      <w:r>
        <w:t>Developed by Dr. Hans Selye; describes the physiological three-stage biological response of the body to physical and emotional stress.</w:t>
      </w:r>
    </w:p>
    <w:p>
      <w:pPr>
        <w:spacing w:before="40" w:after="20"/>
      </w:pPr>
      <w:r>
        <w:rPr>
          <w:b/>
          <w:color w:val="102C57"/>
        </w:rPr>
        <w:t xml:space="preserve">• Stage 1: Alarm Reaction: </w:t>
      </w:r>
      <w:r>
        <w:t>Immediate 'fight-or-flight' surge of catecholamines (epinephrine and norepinephrine) from the adrenal glands triggered by the sympathetic nervous system. Results in acute tachycardia, tachypnea, peripheral vasoconstriction, elevated blood pressure, pupil dilation, and heightened sensory focus.</w:t>
      </w:r>
    </w:p>
    <w:p>
      <w:pPr>
        <w:spacing w:before="40" w:after="20"/>
      </w:pPr>
      <w:r>
        <w:rPr>
          <w:b/>
          <w:color w:val="102C57"/>
        </w:rPr>
        <w:t xml:space="preserve">• Stage 2: Stage of Resistance: </w:t>
      </w:r>
      <w:r>
        <w:t>The body attempts to adapt to ongoing stress, re-establishing physiological equilibrium and coping mechanisms. Cortisol levels remain elevated.</w:t>
      </w:r>
    </w:p>
    <w:p>
      <w:pPr>
        <w:spacing w:before="40" w:after="20"/>
      </w:pPr>
      <w:r>
        <w:rPr>
          <w:b/>
          <w:color w:val="102C57"/>
        </w:rPr>
        <w:t xml:space="preserve">• Stage 3: Stage of Exhaustion: </w:t>
      </w:r>
      <w:r>
        <w:t>Prolonged, unmitigated exposure to stress depletes the body's physical and psychological adaptive capacity. Leads to immune suppression, adrenal exhaustion, chronic physical disease (cardiovascular damage, peptic ulcers), and emotional burnout.</w:t>
      </w:r>
    </w:p>
    <w:p>
      <w:pPr>
        <w:spacing w:before="40" w:after="20"/>
      </w:pPr>
      <w:r>
        <w:rPr>
          <w:b/>
          <w:color w:val="102C57"/>
        </w:rPr>
        <w:t xml:space="preserve">• Exam Trap: </w:t>
      </w:r>
      <w:r>
        <w:t>Do NOT confuse GAS with Kübler-Ross grief stages. GAS = Alarm, Resistance, Exhaustion.</w:t>
      </w:r>
    </w:p>
    <w:p>
      <w:pPr>
        <w:pStyle w:val="Heading1"/>
        <w:spacing w:before="200" w:after="60"/>
      </w:pPr>
      <w:r>
        <w:t>2. EMS Decision-Making Process &amp; Cognitive Biases — Chapter 9</w:t>
      </w:r>
    </w:p>
    <w:p>
      <w:pPr>
        <w:spacing w:before="40" w:after="20"/>
      </w:pPr>
      <w:r>
        <w:rPr>
          <w:b/>
          <w:color w:val="102C57"/>
        </w:rPr>
        <w:t xml:space="preserve">• Dual-Process Theory: </w:t>
      </w:r>
      <w:r>
        <w:t>• Type 1 (Heuristic / Intuitive): Rapid, automatic pattern-recognition based on clinical experience. Efficient, but prone to cognitive traps.</w:t>
        <w:br/>
        <w:t>• Type 2 (Analytical / Deliberate): Slow, methodical, systematic rule-based reasoning (e.g., following a diagnostic flowchart). Critical when patients present atypically.</w:t>
      </w:r>
    </w:p>
    <w:p>
      <w:pPr>
        <w:spacing w:before="40" w:after="20"/>
      </w:pPr>
      <w:r>
        <w:rPr>
          <w:b/>
          <w:color w:val="102C57"/>
        </w:rPr>
        <w:t xml:space="preserve">• Anchoring Bias: </w:t>
      </w:r>
      <w:r>
        <w:t>Fixating on the first piece of information received (e.g., dispatch note 'intoxicated subject' or 'panic attack') and failing to adjust your diagnosis when new objective findings appear (e.g., hypoglycemia, head bleed, or pulmonary embolism).</w:t>
      </w:r>
    </w:p>
    <w:p>
      <w:pPr>
        <w:spacing w:before="40" w:after="20"/>
      </w:pPr>
      <w:r>
        <w:rPr>
          <w:b/>
          <w:color w:val="102C57"/>
        </w:rPr>
        <w:t xml:space="preserve">• Confirmation Bias: </w:t>
      </w:r>
      <w:r>
        <w:t>Actively searching only for clues that support your initial diagnostic hunch while ignoring or downplaying contradicting evidence.</w:t>
      </w:r>
    </w:p>
    <w:p>
      <w:pPr>
        <w:spacing w:before="40" w:after="20"/>
      </w:pPr>
      <w:r>
        <w:rPr>
          <w:b/>
          <w:color w:val="102C57"/>
        </w:rPr>
        <w:t xml:space="preserve">• Overconfidence Trap: </w:t>
      </w:r>
      <w:r>
        <w:t>Believing clinical intuition without verifying objective vitals, breath sounds, or blood glucose.</w:t>
      </w:r>
    </w:p>
    <w:p>
      <w:pPr>
        <w:spacing w:before="40" w:after="20"/>
      </w:pPr>
      <w:r>
        <w:rPr>
          <w:b/>
          <w:color w:val="102C57"/>
        </w:rPr>
        <w:t xml:space="preserve">• Deference to Authority: </w:t>
      </w:r>
      <w:r>
        <w:t>Failing to speak up when a senior provider makes an error out of intimidation. Remedied by CRM (PACE mnemonic: Probe, Alert, Challenge, Emergency).</w:t>
      </w:r>
    </w:p>
    <w:p>
      <w:pPr>
        <w:pStyle w:val="Heading1"/>
        <w:spacing w:before="200" w:after="60"/>
      </w:pPr>
      <w:r>
        <w:t>3. Coping with Stressful Situations &amp; CISM — Chapter 2</w:t>
      </w:r>
    </w:p>
    <w:p>
      <w:pPr>
        <w:spacing w:before="40" w:after="20"/>
      </w:pPr>
      <w:r>
        <w:rPr>
          <w:b/>
          <w:color w:val="102C57"/>
        </w:rPr>
        <w:t xml:space="preserve">• Types of Stress Reactions: </w:t>
      </w:r>
      <w:r>
        <w:t>• Acute Stress: During or immediately post-incident (sweating, tremor, tunnel vision).</w:t>
        <w:br/>
        <w:t>• Delayed Stress (PTSD): Days, weeks, or months later (flashbacks, nightmares, hyperarousal, avoidance).</w:t>
        <w:br/>
        <w:t>• Cumulative Stress (Burnout): The gradual, insidious accumulation of unaddressed daily micro-stressors over years (cynicism, exhaustion, depression, GI ulcers).</w:t>
      </w:r>
    </w:p>
    <w:p>
      <w:pPr>
        <w:spacing w:before="40" w:after="20"/>
      </w:pPr>
      <w:r>
        <w:rPr>
          <w:b/>
          <w:color w:val="102C57"/>
        </w:rPr>
        <w:t xml:space="preserve">• Personal Coping Strategies: </w:t>
      </w:r>
      <w:r>
        <w:t>Balanced nutrition (lean proteins, complex carbs), continuous hydration, eliminating excessive caffeine/energy drinks, regular cardiovascular exercise, proper sleep hygiene (blackout curtains, no screens).</w:t>
      </w:r>
    </w:p>
    <w:p>
      <w:pPr>
        <w:spacing w:before="40" w:after="20"/>
      </w:pPr>
      <w:r>
        <w:rPr>
          <w:b/>
          <w:color w:val="102C57"/>
        </w:rPr>
        <w:t xml:space="preserve">• Critical Incident Stress Management (CISM): </w:t>
      </w:r>
      <w:r>
        <w:t>• Defusing: Informal, confidential peer session held within 1 to 4 hours post-incident to vent feelings before going off duty.</w:t>
        <w:br/>
        <w:t>• Critical Incident Stress Debriefing (CISD): Formal 7-phase meeting held 24 to 72 hours post-event, led by mental health clinicians and peer counselors.</w:t>
      </w:r>
    </w:p>
    <w:p>
      <w:pPr>
        <w:pStyle w:val="Heading1"/>
        <w:spacing w:before="200" w:after="60"/>
      </w:pPr>
      <w:r>
        <w:t>4. Oxygen Flow Rates per Device &amp; FiO2 — Chapters 10 &amp; 12</w:t>
      </w:r>
    </w:p>
    <w:p>
      <w:pPr>
        <w:spacing w:before="40" w:after="20"/>
      </w:pPr>
      <w:r>
        <w:rPr>
          <w:b/>
          <w:color w:val="102C57"/>
        </w:rPr>
        <w:t xml:space="preserve">• Nasal Cannula: </w:t>
      </w:r>
      <w:r>
        <w:t>Flow rate: 1 to 6 L/min | Delivered FiO2: 24% to 44% (increases ~4% per L/min above room air 21%). Indicated for mild respiratory distress or patients who cannot tolerate a mask.</w:t>
      </w:r>
    </w:p>
    <w:p>
      <w:pPr>
        <w:spacing w:before="40" w:after="20"/>
      </w:pPr>
      <w:r>
        <w:rPr>
          <w:b/>
          <w:color w:val="102C57"/>
        </w:rPr>
        <w:t xml:space="preserve">• Nonrebreathing Mask (NRB): </w:t>
      </w:r>
      <w:r>
        <w:t>Flow rate: 10 to 15 L/min | Delivered FiO2: Up to 90% to 95%. Mandatory requirement: The reservoir bag MUST be pre-inflated with oxygen before placing it on the patient's face! If the bag collapses during inhalation, increase the flow rate.</w:t>
      </w:r>
    </w:p>
    <w:p>
      <w:pPr>
        <w:spacing w:before="40" w:after="20"/>
      </w:pPr>
      <w:r>
        <w:rPr>
          <w:b/>
          <w:color w:val="102C57"/>
        </w:rPr>
        <w:t xml:space="preserve">• Bag-Valve Mask (BVM): </w:t>
      </w:r>
      <w:r>
        <w:t>Flow rate: 15 L/min attached to oxygen reservoir | Delivered FiO2: Nearly 100%. Used for apnea, respiratory failure, or inadequate minute volume (shallow breathing).</w:t>
      </w:r>
    </w:p>
    <w:p>
      <w:pPr>
        <w:spacing w:before="40" w:after="20"/>
      </w:pPr>
      <w:r>
        <w:rPr>
          <w:b/>
          <w:color w:val="102C57"/>
        </w:rPr>
        <w:t xml:space="preserve">• Venturi Mask: </w:t>
      </w:r>
      <w:r>
        <w:t>Flow rate: Variable (usually 4–12 L/min) using colored entrainment adaptors | Delivers precise, titratable FiO2 (24%, 28%, 35%, 40%). Ideal for chronic COPD patients reliant on precise low-flow titration.</w:t>
      </w:r>
    </w:p>
    <w:p>
      <w:pPr>
        <w:pStyle w:val="Heading1"/>
        <w:spacing w:before="200" w:after="60"/>
      </w:pPr>
      <w:r>
        <w:t>5. Esophageal Varices — Chapter 19</w:t>
      </w:r>
    </w:p>
    <w:p>
      <w:pPr>
        <w:spacing w:before="40" w:after="20"/>
      </w:pPr>
      <w:r>
        <w:rPr>
          <w:b/>
          <w:color w:val="102C57"/>
        </w:rPr>
        <w:t xml:space="preserve">• Pathophysiology: </w:t>
      </w:r>
      <w:r>
        <w:t>Portal hypertension: Chronic liver disease (cirrhosis from long-term alcoholism or chronic hepatitis) obstructs venous flow through the liver, backing blood up into the esophageal venous plexus. These fragile, dilated veins swell and bulge into the esophagus.</w:t>
      </w:r>
    </w:p>
    <w:p>
      <w:pPr>
        <w:spacing w:before="40" w:after="20"/>
      </w:pPr>
      <w:r>
        <w:rPr>
          <w:b/>
          <w:color w:val="102C57"/>
        </w:rPr>
        <w:t xml:space="preserve">• Clinical Hallmarks: </w:t>
      </w:r>
      <w:r>
        <w:t>Sudden, painless, massive bright red hematemesis (vomiting large volumes of blood), rapid onset of profound hypovolemic shock, pale cool clammy skin, tachycardia, hypotension.</w:t>
      </w:r>
    </w:p>
    <w:p>
      <w:pPr>
        <w:spacing w:before="40" w:after="20"/>
      </w:pPr>
      <w:r>
        <w:rPr>
          <w:b/>
          <w:color w:val="102C57"/>
        </w:rPr>
        <w:t xml:space="preserve">• Management Priorities: </w:t>
      </w:r>
      <w:r>
        <w:t>Airway is the absolute #1 priority! Aggressive suctioning with a rigid Yankauer catheter, positioning the patient on their side (left lateral/recovery) to prevent aspiration, high-flow O2, rapid emergent transport, and treating for hypovolemic shock.</w:t>
      </w:r>
    </w:p>
    <w:p>
      <w:pPr>
        <w:pStyle w:val="Heading1"/>
        <w:spacing w:before="200" w:after="60"/>
      </w:pPr>
      <w:r>
        <w:t>6. Cholecystitis — Chapter 19</w:t>
      </w:r>
    </w:p>
    <w:p>
      <w:pPr>
        <w:spacing w:before="40" w:after="20"/>
      </w:pPr>
      <w:r>
        <w:rPr>
          <w:b/>
          <w:color w:val="102C57"/>
        </w:rPr>
        <w:t xml:space="preserve">• Pathophysiology: </w:t>
      </w:r>
      <w:r>
        <w:t>Acute inflammation of the gallbladder, most frequently caused by gallstones (cholelithiasis) obstructing the cystic duct, preventing bile drainage.</w:t>
      </w:r>
    </w:p>
    <w:p>
      <w:pPr>
        <w:spacing w:before="40" w:after="20"/>
      </w:pPr>
      <w:r>
        <w:rPr>
          <w:b/>
          <w:color w:val="102C57"/>
        </w:rPr>
        <w:t xml:space="preserve">• Pain Presentation: </w:t>
      </w:r>
      <w:r>
        <w:t>Right Upper Quadrant (RUQ) abdominal pain that classically radiates / refers to the RIGHT SHOULDER or inferior tip of the right scapula.</w:t>
      </w:r>
    </w:p>
    <w:p>
      <w:pPr>
        <w:spacing w:before="40" w:after="20"/>
      </w:pPr>
      <w:r>
        <w:rPr>
          <w:b/>
          <w:color w:val="102C57"/>
        </w:rPr>
        <w:t xml:space="preserve">• Classic Timing Trigger: </w:t>
      </w:r>
      <w:r>
        <w:t>Pain classically erupts or intensifies 30 to 60 minutes after eating a fatty, greasy meal. Accompanied by nausea, vomiting, low-grade fever, and positive Murphy's sign (painful inspiratory arrest on RUQ palpation). Common in women aged 30–50.</w:t>
      </w:r>
    </w:p>
    <w:p>
      <w:pPr>
        <w:pStyle w:val="Heading1"/>
        <w:spacing w:before="200" w:after="60"/>
      </w:pPr>
      <w:r>
        <w:t>7. Salmonella Bacterium — Chapters 2 &amp; 19</w:t>
      </w:r>
    </w:p>
    <w:p>
      <w:pPr>
        <w:spacing w:before="40" w:after="20"/>
      </w:pPr>
      <w:r>
        <w:rPr>
          <w:b/>
          <w:color w:val="102C57"/>
        </w:rPr>
        <w:t xml:space="preserve">• Pathogen Classification: </w:t>
      </w:r>
      <w:r>
        <w:t>Gram-negative bacterium causing foodborne gastroenteritis.</w:t>
      </w:r>
    </w:p>
    <w:p>
      <w:pPr>
        <w:spacing w:before="40" w:after="20"/>
      </w:pPr>
      <w:r>
        <w:rPr>
          <w:b/>
          <w:color w:val="102C57"/>
        </w:rPr>
        <w:t xml:space="preserve">• Transmission Routes: </w:t>
      </w:r>
      <w:r>
        <w:t>Ingestion of contaminated food or potable water: undercooked poultry, unpasteurized milk, raw eggs, or contact with reptiles (turtles, lizards, snakes). Fecal-oral route.</w:t>
      </w:r>
    </w:p>
    <w:p>
      <w:pPr>
        <w:spacing w:before="40" w:after="20"/>
      </w:pPr>
      <w:r>
        <w:rPr>
          <w:b/>
          <w:color w:val="102C57"/>
        </w:rPr>
        <w:t xml:space="preserve">• Clinical Timeline &amp; Signs: </w:t>
      </w:r>
      <w:r>
        <w:t>Incubation period: Symptoms typically begin 12 to 72 hours post-ingestion. Signs: Severe abdominal cramping, watery diarrhea, low-grade fever, nausea, vomiting, and dehydration.</w:t>
      </w:r>
    </w:p>
    <w:p>
      <w:pPr>
        <w:spacing w:before="40" w:after="20"/>
      </w:pPr>
      <w:r>
        <w:rPr>
          <w:b/>
          <w:color w:val="102C57"/>
        </w:rPr>
        <w:t xml:space="preserve">• Infection Control Barrier: </w:t>
      </w:r>
      <w:r>
        <w:t>Standard precautions: Proper hand washing with soap, warm water, and friction for at least 20 seconds is the single most effective defense.</w:t>
      </w:r>
    </w:p>
    <w:p>
      <w:pPr>
        <w:pStyle w:val="Heading1"/>
        <w:spacing w:before="200" w:after="60"/>
      </w:pPr>
      <w:r>
        <w:t>8. Drowning Definition &amp; Pathophysiology — Chapter 33</w:t>
      </w:r>
    </w:p>
    <w:p>
      <w:pPr>
        <w:spacing w:before="40" w:after="20"/>
      </w:pPr>
      <w:r>
        <w:rPr>
          <w:b/>
          <w:color w:val="102C57"/>
        </w:rPr>
        <w:t xml:space="preserve">• Official Definition: </w:t>
      </w:r>
      <w:r>
        <w:t>The process of experiencing respiratory impairment from submersion or immersion in liquid. (Note: Outdated terms like 'near-drowning', 'dry drowning', or 'wet drowning' are explicitly rejected by National/WHO standards!).</w:t>
      </w:r>
    </w:p>
    <w:p>
      <w:pPr>
        <w:spacing w:before="40" w:after="20"/>
      </w:pPr>
      <w:r>
        <w:rPr>
          <w:b/>
          <w:color w:val="102C57"/>
        </w:rPr>
        <w:t xml:space="preserve">• Outcomes: </w:t>
      </w:r>
      <w:r>
        <w:t>Three recognized outcomes: death, morbidity (ongoing illness/injury), or no morbidity.</w:t>
      </w:r>
    </w:p>
    <w:p>
      <w:pPr>
        <w:spacing w:before="40" w:after="20"/>
      </w:pPr>
      <w:r>
        <w:rPr>
          <w:b/>
          <w:color w:val="102C57"/>
        </w:rPr>
        <w:t xml:space="preserve">• Lethal Pathophysiology: </w:t>
      </w:r>
      <w:r>
        <w:t>Submersion triggers panic and breath-holding, followed by involuntary laryngospasm. As water enters the larynx/airway, surfactant is washed out and diluted, causing massive alveolar collapse (atelectasis), non-cardiogenic pulmonary edema, hypoxemia, and cardiac arrest.</w:t>
      </w:r>
    </w:p>
    <w:p>
      <w:pPr>
        <w:pStyle w:val="Heading1"/>
        <w:spacing w:before="200" w:after="60"/>
      </w:pPr>
      <w:r>
        <w:t>9. Mammalian Diving Reflex — Chapter 33</w:t>
      </w:r>
    </w:p>
    <w:p>
      <w:pPr>
        <w:spacing w:before="40" w:after="20"/>
      </w:pPr>
      <w:r>
        <w:rPr>
          <w:b/>
          <w:color w:val="102C57"/>
        </w:rPr>
        <w:t xml:space="preserve">• Physiological Trigger: </w:t>
      </w:r>
      <w:r>
        <w:t>Sudden immersion of the face in cold water (&lt; 68°F / 20°C). Stimulates facial sensory receptors innervated by the trigeminal and vagus nerves.</w:t>
      </w:r>
    </w:p>
    <w:p>
      <w:pPr>
        <w:spacing w:before="40" w:after="20"/>
      </w:pPr>
      <w:r>
        <w:rPr>
          <w:b/>
          <w:color w:val="102C57"/>
        </w:rPr>
        <w:t xml:space="preserve">• Triad of Reflex Actions: </w:t>
      </w:r>
      <w:r>
        <w:t>1. Profound Bradycardia (drastic slowing of the heart rate).</w:t>
        <w:br/>
        <w:t>2. Intense Peripheral Vasoconstriction (constricting blood flow to limbs/skin).</w:t>
        <w:br/>
        <w:t>3. Selective Cerebral/Coronary Shunting (directing remaining oxygenated blood exclusively to the brain and heart).</w:t>
      </w:r>
    </w:p>
    <w:p>
      <w:pPr>
        <w:spacing w:before="40" w:after="20"/>
      </w:pPr>
      <w:r>
        <w:rPr>
          <w:b/>
          <w:color w:val="102C57"/>
        </w:rPr>
        <w:t xml:space="preserve">• Clinical Field Significance: </w:t>
      </w:r>
      <w:r>
        <w:t>Dramatically reduces metabolic and oxygen demand. Allows humans (particularly infants and small children with higher surface-area-to-mass ratios) to survive extended cold-water submersion (often &gt; 30 minutes) without irreversible hypoxic brain damage.</w:t>
      </w:r>
    </w:p>
    <w:p>
      <w:pPr>
        <w:spacing w:before="40" w:after="20"/>
      </w:pPr>
      <w:r>
        <w:rPr>
          <w:b/>
          <w:color w:val="102C57"/>
        </w:rPr>
        <w:t xml:space="preserve">• Mandatory Action: </w:t>
      </w:r>
      <w:r>
        <w:t>Resuscitative efforts (CPR, warming, rapid transport) MUST be initiated on all cold-water drowning victims even after prolonged submersion! 'The patient is not dead until they are warm and dead!'</w:t>
      </w:r>
    </w:p>
    <w:p>
      <w:r>
        <w:br w:type="page"/>
      </w:r>
    </w:p>
    <w:p>
      <w:pPr>
        <w:pStyle w:val="Heading1"/>
        <w:spacing w:before="240" w:after="120"/>
      </w:pPr>
      <w:r>
        <w:t>SEI CADRE TARGET HIT-LIST: 9 DIRECT MOCK EXAM QUESTIONS</w:t>
      </w:r>
    </w:p>
    <w:p>
      <w:pPr>
        <w:spacing w:before="80" w:after="40"/>
      </w:pPr>
      <w:r>
        <w:rPr>
          <w:b/>
          <w:color w:val="102C57"/>
        </w:rPr>
        <w:t>Question 1 (GAS): An EMT who responded to a multi-casualty bus rollover immediately experiences tachycardia, diaphoresis, and acute pupil dilation. In Hans Selye's General Adaptation Syndrome, this physiological fight-or-flight state represents the:</w:t>
        <w:br/>
      </w:r>
    </w:p>
    <w:p>
      <w:pPr>
        <w:spacing w:before="20" w:after="20"/>
        <w:ind w:left="360"/>
      </w:pPr>
      <w:r>
        <w:t>A. Stage of Exhaustion</w:t>
      </w:r>
    </w:p>
    <w:p>
      <w:pPr>
        <w:spacing w:before="20" w:after="20"/>
        <w:ind w:left="360"/>
      </w:pPr>
      <w:r>
        <w:t>B. Alarm Reaction</w:t>
      </w:r>
    </w:p>
    <w:p>
      <w:pPr>
        <w:spacing w:before="20" w:after="20"/>
        <w:ind w:left="360"/>
      </w:pPr>
      <w:r>
        <w:t>C. Stage of Resistance</w:t>
      </w:r>
    </w:p>
    <w:p>
      <w:pPr>
        <w:spacing w:before="20" w:after="20"/>
        <w:ind w:left="360"/>
      </w:pPr>
      <w:r>
        <w:t>D. Cumulative Stage</w:t>
      </w:r>
    </w:p>
    <w:p>
      <w:pPr>
        <w:spacing w:before="40" w:after="120"/>
        <w:ind w:left="360"/>
      </w:pPr>
      <w:r>
        <w:rPr>
          <w:b/>
          <w:color w:val="BA181B"/>
        </w:rPr>
        <w:t>Correct Answer: B. Alarm Reaction</w:t>
        <w:br/>
      </w:r>
      <w:r>
        <w:rPr>
          <w:i/>
          <w:sz w:val="19"/>
        </w:rPr>
        <w:t>Clinical Rationale: The Alarm Reaction is the immediate sympathetic surge of catecholamines (epinephrine/norepinephrine) causing tachycardia, pupil dilation, and heightened alertness.</w:t>
      </w:r>
    </w:p>
    <w:p>
      <w:pPr>
        <w:spacing w:before="80" w:after="40"/>
      </w:pPr>
      <w:r>
        <w:rPr>
          <w:b/>
          <w:color w:val="102C57"/>
        </w:rPr>
        <w:t>Question 2 (Decision Making): An EMT reads the dispatch note '40-year-old female having a panic attack' and fails to perform a thorough physical assessment or evaluate breath sounds, missing an acute pulmonary embolism. This failure is an example of:</w:t>
        <w:br/>
      </w:r>
    </w:p>
    <w:p>
      <w:pPr>
        <w:spacing w:before="20" w:after="20"/>
        <w:ind w:left="360"/>
      </w:pPr>
      <w:r>
        <w:t>A. Confirmation and Anchoring bias</w:t>
      </w:r>
    </w:p>
    <w:p>
      <w:pPr>
        <w:spacing w:before="20" w:after="20"/>
        <w:ind w:left="360"/>
      </w:pPr>
      <w:r>
        <w:t>B. Skills-based execution failure</w:t>
      </w:r>
    </w:p>
    <w:p>
      <w:pPr>
        <w:spacing w:before="20" w:after="20"/>
        <w:ind w:left="360"/>
      </w:pPr>
      <w:r>
        <w:t>C. Rules-based operational slip</w:t>
      </w:r>
    </w:p>
    <w:p>
      <w:pPr>
        <w:spacing w:before="20" w:after="20"/>
        <w:ind w:left="360"/>
      </w:pPr>
      <w:r>
        <w:t>D. Dual-process analytical error</w:t>
      </w:r>
    </w:p>
    <w:p>
      <w:pPr>
        <w:spacing w:before="40" w:after="120"/>
        <w:ind w:left="360"/>
      </w:pPr>
      <w:r>
        <w:rPr>
          <w:b/>
          <w:color w:val="BA181B"/>
        </w:rPr>
        <w:t>Correct Answer: A. Confirmation and Anchoring bias</w:t>
        <w:br/>
      </w:r>
      <w:r>
        <w:rPr>
          <w:i/>
          <w:sz w:val="19"/>
        </w:rPr>
        <w:t>Clinical Rationale: Anchoring bias fixates on initial dispatch information; confirmation bias selectively looks for panic clues while ignoring objective clinical signs of an embolism.</w:t>
      </w:r>
    </w:p>
    <w:p>
      <w:pPr>
        <w:spacing w:before="80" w:after="40"/>
      </w:pPr>
      <w:r>
        <w:rPr>
          <w:b/>
          <w:color w:val="102C57"/>
        </w:rPr>
        <w:t>Question 3 (Stress): Which of the following stress management interventions is designed as an informal, confidential peer discussion held within 1 to 4 hours post-incident to allow responders to vent emotions before going home?</w:t>
        <w:br/>
      </w:r>
    </w:p>
    <w:p>
      <w:pPr>
        <w:spacing w:before="20" w:after="20"/>
        <w:ind w:left="360"/>
      </w:pPr>
      <w:r>
        <w:t>A. Critical Incident Stress Debriefing (CISD)</w:t>
      </w:r>
    </w:p>
    <w:p>
      <w:pPr>
        <w:spacing w:before="20" w:after="20"/>
        <w:ind w:left="360"/>
      </w:pPr>
      <w:r>
        <w:t>B. Defusing</w:t>
      </w:r>
    </w:p>
    <w:p>
      <w:pPr>
        <w:spacing w:before="20" w:after="20"/>
        <w:ind w:left="360"/>
      </w:pPr>
      <w:r>
        <w:t>C. Mandatory Psychiatric Assessment</w:t>
      </w:r>
    </w:p>
    <w:p>
      <w:pPr>
        <w:spacing w:before="20" w:after="20"/>
        <w:ind w:left="360"/>
      </w:pPr>
      <w:r>
        <w:t>D. Operational Critique</w:t>
      </w:r>
    </w:p>
    <w:p>
      <w:pPr>
        <w:spacing w:before="40" w:after="120"/>
        <w:ind w:left="360"/>
      </w:pPr>
      <w:r>
        <w:rPr>
          <w:b/>
          <w:color w:val="BA181B"/>
        </w:rPr>
        <w:t>Correct Answer: B. Defusing</w:t>
        <w:br/>
      </w:r>
      <w:r>
        <w:rPr>
          <w:i/>
          <w:sz w:val="19"/>
        </w:rPr>
        <w:t>Clinical Rationale: Defusings are short, informal peer sessions held within 1–4 hours. CISD is the formal 7-phase clinician-led debriefing held 24–72 hours post-event.</w:t>
      </w:r>
    </w:p>
    <w:p>
      <w:pPr>
        <w:spacing w:before="80" w:after="40"/>
      </w:pPr>
      <w:r>
        <w:rPr>
          <w:b/>
          <w:color w:val="102C57"/>
        </w:rPr>
        <w:t>Question 4 (Oxygen Flow): Prior to placing a nonrebreathing mask on a patient in moderate respiratory distress, the EMT must ensure that:</w:t>
        <w:br/>
      </w:r>
    </w:p>
    <w:p>
      <w:pPr>
        <w:spacing w:before="20" w:after="20"/>
        <w:ind w:left="360"/>
      </w:pPr>
      <w:r>
        <w:t>A. The flow rate is set between 2 and 6 L/min</w:t>
      </w:r>
    </w:p>
    <w:p>
      <w:pPr>
        <w:spacing w:before="20" w:after="20"/>
        <w:ind w:left="360"/>
      </w:pPr>
      <w:r>
        <w:t>B. The reservoir bag is fully pre-inflated with oxygen</w:t>
      </w:r>
    </w:p>
    <w:p>
      <w:pPr>
        <w:spacing w:before="20" w:after="20"/>
        <w:ind w:left="360"/>
      </w:pPr>
      <w:r>
        <w:t>C. Both one-way side exhalation valves are removed</w:t>
      </w:r>
    </w:p>
    <w:p>
      <w:pPr>
        <w:spacing w:before="20" w:after="20"/>
        <w:ind w:left="360"/>
      </w:pPr>
      <w:r>
        <w:t>D. The mask is secured loosely to allow room air entrainment</w:t>
      </w:r>
    </w:p>
    <w:p>
      <w:pPr>
        <w:spacing w:before="40" w:after="120"/>
        <w:ind w:left="360"/>
      </w:pPr>
      <w:r>
        <w:rPr>
          <w:b/>
          <w:color w:val="BA181B"/>
        </w:rPr>
        <w:t>Correct Answer: B. The reservoir bag is fully pre-inflated with oxygen</w:t>
        <w:br/>
      </w:r>
      <w:r>
        <w:rPr>
          <w:i/>
          <w:sz w:val="19"/>
        </w:rPr>
        <w:t>Clinical Rationale: The NRB reservoir bag must be pre-inflated with oxygen at 10–15 L/min before placing on the patient; otherwise, the patient will breathe trapped carbon dioxide or asphyxiate.</w:t>
      </w:r>
    </w:p>
    <w:p>
      <w:pPr>
        <w:spacing w:before="80" w:after="40"/>
      </w:pPr>
      <w:r>
        <w:rPr>
          <w:b/>
          <w:color w:val="102C57"/>
        </w:rPr>
        <w:t>Question 5 (Esophageal Varices): A 52-year-old male with a history of chronic alcohol abuse and liver cirrhosis presents with sudden, painless, massive bright red hematemesis. He is pale, diaphoretic, tachycardic, and hypotensive. Your immediate priority is to:</w:t>
        <w:br/>
      </w:r>
    </w:p>
    <w:p>
      <w:pPr>
        <w:spacing w:before="20" w:after="20"/>
        <w:ind w:left="360"/>
      </w:pPr>
      <w:r>
        <w:t>A. Administer 324 mg of chewed aspirin</w:t>
      </w:r>
    </w:p>
    <w:p>
      <w:pPr>
        <w:spacing w:before="20" w:after="20"/>
        <w:ind w:left="360"/>
      </w:pPr>
      <w:r>
        <w:t>B. Suction the airway aggressively and position the patient to prevent aspiration</w:t>
      </w:r>
    </w:p>
    <w:p>
      <w:pPr>
        <w:spacing w:before="20" w:after="20"/>
        <w:ind w:left="360"/>
      </w:pPr>
      <w:r>
        <w:t>C. Palpate the abdomen for a pulsating mass</w:t>
      </w:r>
    </w:p>
    <w:p>
      <w:pPr>
        <w:spacing w:before="20" w:after="20"/>
        <w:ind w:left="360"/>
      </w:pPr>
      <w:r>
        <w:t>D. Insert a nasopharyngeal airway and give oral glucose</w:t>
      </w:r>
    </w:p>
    <w:p>
      <w:pPr>
        <w:spacing w:before="40" w:after="120"/>
        <w:ind w:left="360"/>
      </w:pPr>
      <w:r>
        <w:rPr>
          <w:b/>
          <w:color w:val="BA181B"/>
        </w:rPr>
        <w:t>Correct Answer: B. Suction the airway aggressively and position the patient to prevent aspiration</w:t>
        <w:br/>
      </w:r>
      <w:r>
        <w:rPr>
          <w:i/>
          <w:sz w:val="19"/>
        </w:rPr>
        <w:t>Clinical Rationale: Ruptured esophageal varices produce massive upper GI hemorrhage. Airway management and suctioning are paramount to prevent fatal pulmonary aspiration.</w:t>
      </w:r>
    </w:p>
    <w:p>
      <w:pPr>
        <w:spacing w:before="80" w:after="40"/>
      </w:pPr>
      <w:r>
        <w:rPr>
          <w:b/>
          <w:color w:val="102C57"/>
        </w:rPr>
        <w:t>Question 6 (Cholecystitis): A 42-year-old female presents with severe Right Upper Quadrant (RUQ) abdominal pain that radiates to her right shoulder. She states the pain began 45 minutes after eating fried chicken. She is nauseated and febrile. You should suspect:</w:t>
        <w:br/>
      </w:r>
    </w:p>
    <w:p>
      <w:pPr>
        <w:spacing w:before="20" w:after="20"/>
        <w:ind w:left="360"/>
      </w:pPr>
      <w:r>
        <w:t>A. Acute appendicitis</w:t>
      </w:r>
    </w:p>
    <w:p>
      <w:pPr>
        <w:spacing w:before="20" w:after="20"/>
        <w:ind w:left="360"/>
      </w:pPr>
      <w:r>
        <w:t>B. Acute cholecystitis</w:t>
      </w:r>
    </w:p>
    <w:p>
      <w:pPr>
        <w:spacing w:before="20" w:after="20"/>
        <w:ind w:left="360"/>
      </w:pPr>
      <w:r>
        <w:t>C. Acute diverticulitis</w:t>
      </w:r>
    </w:p>
    <w:p>
      <w:pPr>
        <w:spacing w:before="20" w:after="20"/>
        <w:ind w:left="360"/>
      </w:pPr>
      <w:r>
        <w:t>D. Perforated peptic ulcer</w:t>
      </w:r>
    </w:p>
    <w:p>
      <w:pPr>
        <w:spacing w:before="40" w:after="120"/>
        <w:ind w:left="360"/>
      </w:pPr>
      <w:r>
        <w:rPr>
          <w:b/>
          <w:color w:val="BA181B"/>
        </w:rPr>
        <w:t>Correct Answer: B. Acute cholecystitis</w:t>
        <w:br/>
      </w:r>
      <w:r>
        <w:rPr>
          <w:i/>
          <w:sz w:val="19"/>
        </w:rPr>
        <w:t>Clinical Rationale: Cholecystitis (gallbladder inflammation) classically produces RUQ pain radiating to the right shoulder 30–60 minutes after a fatty/greasy meal.</w:t>
      </w:r>
    </w:p>
    <w:p>
      <w:pPr>
        <w:spacing w:before="80" w:after="40"/>
      </w:pPr>
      <w:r>
        <w:rPr>
          <w:b/>
          <w:color w:val="102C57"/>
        </w:rPr>
        <w:t>Question 7 (Salmonella): A patient reports severe abdominal cramps, watery diarrhea, and fever that began 24 hours after eating undercooked poultry. This infection is caused by which pathogen?</w:t>
        <w:br/>
      </w:r>
    </w:p>
    <w:p>
      <w:pPr>
        <w:spacing w:before="20" w:after="20"/>
        <w:ind w:left="360"/>
      </w:pPr>
      <w:r>
        <w:t>A. Hepatitis B virus</w:t>
      </w:r>
    </w:p>
    <w:p>
      <w:pPr>
        <w:spacing w:before="20" w:after="20"/>
        <w:ind w:left="360"/>
      </w:pPr>
      <w:r>
        <w:t>B. Salmonella bacterium</w:t>
      </w:r>
    </w:p>
    <w:p>
      <w:pPr>
        <w:spacing w:before="20" w:after="20"/>
        <w:ind w:left="360"/>
      </w:pPr>
      <w:r>
        <w:t>C. Clostridium perfringens spore</w:t>
      </w:r>
    </w:p>
    <w:p>
      <w:pPr>
        <w:spacing w:before="20" w:after="20"/>
        <w:ind w:left="360"/>
      </w:pPr>
      <w:r>
        <w:t>D. Giardia protozoan</w:t>
      </w:r>
    </w:p>
    <w:p>
      <w:pPr>
        <w:spacing w:before="40" w:after="120"/>
        <w:ind w:left="360"/>
      </w:pPr>
      <w:r>
        <w:rPr>
          <w:b/>
          <w:color w:val="BA181B"/>
        </w:rPr>
        <w:t>Correct Answer: B. Salmonella bacterium</w:t>
        <w:br/>
      </w:r>
      <w:r>
        <w:rPr>
          <w:i/>
          <w:sz w:val="19"/>
        </w:rPr>
        <w:t>Clinical Rationale: Salmonella is a foodborne bacterium commonly transmitted via undercooked poultry, raw eggs, and reptiles, with onset 12–72 hours post-ingestion.</w:t>
      </w:r>
    </w:p>
    <w:p>
      <w:pPr>
        <w:spacing w:before="80" w:after="40"/>
      </w:pPr>
      <w:r>
        <w:rPr>
          <w:b/>
          <w:color w:val="102C57"/>
        </w:rPr>
        <w:t>Question 8 (Drowning): According to national and World Health Organization standards, 'drowning' is defined as:</w:t>
        <w:br/>
      </w:r>
    </w:p>
    <w:p>
      <w:pPr>
        <w:spacing w:before="20" w:after="20"/>
        <w:ind w:left="360"/>
      </w:pPr>
      <w:r>
        <w:t>A. Death occurring within 24 hours of submersion in liquid</w:t>
      </w:r>
    </w:p>
    <w:p>
      <w:pPr>
        <w:spacing w:before="20" w:after="20"/>
        <w:ind w:left="360"/>
      </w:pPr>
      <w:r>
        <w:t>B. The process of experiencing respiratory impairment from submersion or immersion in liquid</w:t>
      </w:r>
    </w:p>
    <w:p>
      <w:pPr>
        <w:spacing w:before="20" w:after="20"/>
        <w:ind w:left="360"/>
      </w:pPr>
      <w:r>
        <w:t>C. Complete asphyxiation resulting solely from freshwater laryngospasm</w:t>
      </w:r>
    </w:p>
    <w:p>
      <w:pPr>
        <w:spacing w:before="20" w:after="20"/>
        <w:ind w:left="360"/>
      </w:pPr>
      <w:r>
        <w:t>D. Neurological impairment that occurs exclusively after saltwater aspiration</w:t>
      </w:r>
    </w:p>
    <w:p>
      <w:pPr>
        <w:spacing w:before="40" w:after="120"/>
        <w:ind w:left="360"/>
      </w:pPr>
      <w:r>
        <w:rPr>
          <w:b/>
          <w:color w:val="BA181B"/>
        </w:rPr>
        <w:t>Correct Answer: B. The process of experiencing respiratory impairment from submersion or immersion in liquid</w:t>
        <w:br/>
      </w:r>
      <w:r>
        <w:rPr>
          <w:i/>
          <w:sz w:val="19"/>
        </w:rPr>
        <w:t>Clinical Rationale: The modern, standardized definition of drowning is the process of experiencing respiratory impairment from submersion/immersion in liquid (fatal or non-fatal).</w:t>
      </w:r>
    </w:p>
    <w:p>
      <w:pPr>
        <w:spacing w:before="80" w:after="40"/>
      </w:pPr>
      <w:r>
        <w:rPr>
          <w:b/>
          <w:color w:val="102C57"/>
        </w:rPr>
        <w:t>Question 9 (Diving Reflex): When a small child is suddenly submerged in cold water, facial immersion triggers the mammalian diving reflex. Which physiological response occurs?</w:t>
        <w:br/>
      </w:r>
    </w:p>
    <w:p>
      <w:pPr>
        <w:spacing w:before="20" w:after="20"/>
        <w:ind w:left="360"/>
      </w:pPr>
      <w:r>
        <w:t>A. Severe tachycardia and profound peripheral vasodilation</w:t>
      </w:r>
    </w:p>
    <w:p>
      <w:pPr>
        <w:spacing w:before="20" w:after="20"/>
        <w:ind w:left="360"/>
      </w:pPr>
      <w:r>
        <w:t>B. Profound bradycardia and intense peripheral vasoconstriction, shunting blood to the brain and heart</w:t>
      </w:r>
    </w:p>
    <w:p>
      <w:pPr>
        <w:spacing w:before="20" w:after="20"/>
        <w:ind w:left="360"/>
      </w:pPr>
      <w:r>
        <w:t>C. Massive hyperventilation and loss of pupillary reflexes</w:t>
      </w:r>
    </w:p>
    <w:p>
      <w:pPr>
        <w:spacing w:before="20" w:after="20"/>
        <w:ind w:left="360"/>
      </w:pPr>
      <w:r>
        <w:t>D. Immediate pulmonary surfactant hypersecretion</w:t>
      </w:r>
    </w:p>
    <w:p>
      <w:pPr>
        <w:spacing w:before="40" w:after="120"/>
        <w:ind w:left="360"/>
      </w:pPr>
      <w:r>
        <w:rPr>
          <w:b/>
          <w:color w:val="BA181B"/>
        </w:rPr>
        <w:t>Correct Answer: B. Profound bradycardia and intense peripheral vasoconstriction, shunting blood to the brain and heart</w:t>
        <w:br/>
      </w:r>
      <w:r>
        <w:rPr>
          <w:i/>
          <w:sz w:val="19"/>
        </w:rPr>
        <w:t>Clinical Rationale: The diving reflex causes bradycardia and peripheral vasoconstriction, shunting oxygenated blood to the heart and brain, dramatically extending cold-water survival.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