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p14">
  <w:body>
    <w:p xmlns:wp14="http://schemas.microsoft.com/office/word/2010/wordml" w:rsidR="00D60F95" w:rsidP="00D60F95" w:rsidRDefault="00D60F95" w14:paraId="009EFD19" wp14:textId="7777777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eastAsia="Times New Roman" w:cs="Times New Roman"/>
          <w:i/>
          <w:color w:val="000000"/>
        </w:rPr>
      </w:pPr>
      <w:r>
        <w:rPr>
          <w:rFonts w:ascii="Times New Roman" w:hAnsi="Times New Roman" w:eastAsia="Times New Roman" w:cs="Times New Roman"/>
          <w:b/>
          <w:i/>
          <w:color w:val="000000"/>
        </w:rPr>
        <w:t>Reformkori országgyűlések működési rendje- törvényhozó hatalom</w:t>
      </w:r>
    </w:p>
    <w:p xmlns:wp14="http://schemas.microsoft.com/office/word/2010/wordml" w:rsidR="00D60F95" w:rsidP="00D60F95" w:rsidRDefault="00D60F95" w14:paraId="7E033227" wp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 xml:space="preserve">A törvények az országgyűlésen (diétán) születtek, mely a </w:t>
      </w:r>
      <w:proofErr w:type="gramStart"/>
      <w:r>
        <w:rPr>
          <w:rFonts w:ascii="Times New Roman" w:hAnsi="Times New Roman" w:eastAsia="Times New Roman" w:cs="Times New Roman"/>
          <w:color w:val="000000"/>
        </w:rPr>
        <w:t xml:space="preserve">korszakban </w:t>
      </w:r>
      <w:r>
        <w:rPr>
          <w:rFonts w:ascii="Times New Roman" w:hAnsi="Times New Roman" w:eastAsia="Times New Roman" w:cs="Times New Roman"/>
          <w:b/>
          <w:color w:val="000000"/>
        </w:rPr>
        <w:t>Pozsony</w:t>
      </w:r>
      <w:r>
        <w:rPr>
          <w:rFonts w:ascii="Times New Roman" w:hAnsi="Times New Roman" w:eastAsia="Times New Roman" w:cs="Times New Roman"/>
          <w:color w:val="000000"/>
        </w:rPr>
        <w:t>ban</w:t>
      </w:r>
      <w:proofErr w:type="gramEnd"/>
      <w:r>
        <w:rPr>
          <w:rFonts w:ascii="Times New Roman" w:hAnsi="Times New Roman" w:eastAsia="Times New Roman" w:cs="Times New Roman"/>
          <w:color w:val="000000"/>
        </w:rPr>
        <w:t xml:space="preserve"> ülésezett. </w:t>
      </w:r>
      <w:r>
        <w:rPr>
          <w:rFonts w:ascii="Times New Roman" w:hAnsi="Times New Roman" w:eastAsia="Times New Roman" w:cs="Times New Roman"/>
          <w:b/>
          <w:color w:val="000000"/>
        </w:rPr>
        <w:t>1844-ig latinul</w:t>
      </w:r>
      <w:r>
        <w:rPr>
          <w:rFonts w:ascii="Times New Roman" w:hAnsi="Times New Roman" w:eastAsia="Times New Roman" w:cs="Times New Roman"/>
          <w:color w:val="000000"/>
        </w:rPr>
        <w:t xml:space="preserve"> folyt a tanácskozás.</w:t>
      </w:r>
    </w:p>
    <w:p xmlns:wp14="http://schemas.microsoft.com/office/word/2010/wordml" w:rsidR="00D60F95" w:rsidP="00D60F95" w:rsidRDefault="00D60F95" w14:paraId="7C9B854F" wp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b/>
          <w:color w:val="000000"/>
        </w:rPr>
        <w:t>Az uralkodó jogai:</w:t>
      </w:r>
      <w:r>
        <w:rPr>
          <w:rFonts w:ascii="Times New Roman" w:hAnsi="Times New Roman" w:eastAsia="Times New Roman" w:cs="Times New Roman"/>
          <w:color w:val="000000"/>
        </w:rPr>
        <w:t xml:space="preserve"> </w:t>
      </w:r>
      <w:r>
        <w:rPr>
          <w:rFonts w:ascii="Times New Roman" w:hAnsi="Times New Roman" w:eastAsia="Times New Roman" w:cs="Times New Roman"/>
          <w:color w:val="2D2D2D"/>
        </w:rPr>
        <w:t>A </w:t>
      </w:r>
      <w:r>
        <w:rPr>
          <w:rFonts w:ascii="Times New Roman" w:hAnsi="Times New Roman" w:eastAsia="Times New Roman" w:cs="Times New Roman"/>
          <w:b/>
          <w:color w:val="2D2D2D"/>
        </w:rPr>
        <w:t>kétkamarás törvényhozó testületet</w:t>
      </w:r>
      <w:r>
        <w:rPr>
          <w:rFonts w:ascii="Times New Roman" w:hAnsi="Times New Roman" w:eastAsia="Times New Roman" w:cs="Times New Roman"/>
          <w:color w:val="2D2D2D"/>
        </w:rPr>
        <w:t xml:space="preserve"> a király </w:t>
      </w:r>
      <w:r>
        <w:rPr>
          <w:rFonts w:ascii="Times New Roman" w:hAnsi="Times New Roman" w:eastAsia="Times New Roman" w:cs="Times New Roman"/>
          <w:b/>
          <w:color w:val="2D2D2D"/>
        </w:rPr>
        <w:t>hívta össze</w:t>
      </w:r>
      <w:r>
        <w:rPr>
          <w:rFonts w:ascii="Times New Roman" w:hAnsi="Times New Roman" w:eastAsia="Times New Roman" w:cs="Times New Roman"/>
          <w:color w:val="2D2D2D"/>
        </w:rPr>
        <w:t xml:space="preserve"> (királyi előterjesztés), és a </w:t>
      </w:r>
      <w:r>
        <w:rPr>
          <w:rFonts w:ascii="Times New Roman" w:hAnsi="Times New Roman" w:eastAsia="Times New Roman" w:cs="Times New Roman"/>
          <w:b/>
          <w:color w:val="2D2D2D"/>
        </w:rPr>
        <w:t>berekesztés joga</w:t>
      </w:r>
      <w:r>
        <w:rPr>
          <w:rFonts w:ascii="Times New Roman" w:hAnsi="Times New Roman" w:eastAsia="Times New Roman" w:cs="Times New Roman"/>
          <w:color w:val="2D2D2D"/>
        </w:rPr>
        <w:t xml:space="preserve"> is őt illette meg. Az országgyűlés ügymenete meglehetősen nehézkes és időigényes volt, </w:t>
      </w:r>
      <w:r>
        <w:rPr>
          <w:rFonts w:ascii="Times New Roman" w:hAnsi="Times New Roman" w:eastAsia="Times New Roman" w:cs="Times New Roman"/>
          <w:color w:val="000000"/>
        </w:rPr>
        <w:t xml:space="preserve"> a folyamat nagyon lelassítja a törvények meghozatalát</w:t>
      </w:r>
      <w:r>
        <w:rPr>
          <w:rFonts w:ascii="Times New Roman" w:hAnsi="Times New Roman" w:eastAsia="Times New Roman" w:cs="Times New Roman"/>
          <w:color w:val="2D2D2D"/>
        </w:rPr>
        <w:t xml:space="preserve"> </w:t>
      </w:r>
      <w:proofErr w:type="gramStart"/>
      <w:r>
        <w:rPr>
          <w:rFonts w:ascii="Times New Roman" w:hAnsi="Times New Roman" w:eastAsia="Times New Roman" w:cs="Times New Roman"/>
          <w:color w:val="2D2D2D"/>
        </w:rPr>
        <w:t>Az</w:t>
      </w:r>
      <w:proofErr w:type="gramEnd"/>
      <w:r>
        <w:rPr>
          <w:rFonts w:ascii="Times New Roman" w:hAnsi="Times New Roman" w:eastAsia="Times New Roman" w:cs="Times New Roman"/>
          <w:color w:val="2D2D2D"/>
        </w:rPr>
        <w:t> </w:t>
      </w:r>
      <w:r>
        <w:rPr>
          <w:rFonts w:ascii="Times New Roman" w:hAnsi="Times New Roman" w:eastAsia="Times New Roman" w:cs="Times New Roman"/>
          <w:b/>
          <w:color w:val="2D2D2D"/>
        </w:rPr>
        <w:t>alsótábla</w:t>
      </w:r>
      <w:r>
        <w:rPr>
          <w:rFonts w:ascii="Times New Roman" w:hAnsi="Times New Roman" w:eastAsia="Times New Roman" w:cs="Times New Roman"/>
          <w:color w:val="2D2D2D"/>
        </w:rPr>
        <w:t> által kezdeményezett javaslatokat a </w:t>
      </w:r>
      <w:r>
        <w:rPr>
          <w:rFonts w:ascii="Times New Roman" w:hAnsi="Times New Roman" w:eastAsia="Times New Roman" w:cs="Times New Roman"/>
          <w:b/>
          <w:color w:val="2D2D2D"/>
        </w:rPr>
        <w:t>felsőtábla</w:t>
      </w:r>
      <w:r>
        <w:rPr>
          <w:rFonts w:ascii="Times New Roman" w:hAnsi="Times New Roman" w:eastAsia="Times New Roman" w:cs="Times New Roman"/>
          <w:color w:val="2D2D2D"/>
        </w:rPr>
        <w:t> visszaküldhette vagy elfogadhatta; ez utóbbi esetben a törvényjavaslat a király elé került (felirat). Az </w:t>
      </w:r>
      <w:r>
        <w:rPr>
          <w:rFonts w:ascii="Times New Roman" w:hAnsi="Times New Roman" w:eastAsia="Times New Roman" w:cs="Times New Roman"/>
          <w:b/>
          <w:color w:val="2D2D2D"/>
        </w:rPr>
        <w:t>uralkodó</w:t>
      </w:r>
      <w:r>
        <w:rPr>
          <w:rFonts w:ascii="Times New Roman" w:hAnsi="Times New Roman" w:eastAsia="Times New Roman" w:cs="Times New Roman"/>
          <w:color w:val="2D2D2D"/>
        </w:rPr>
        <w:t> </w:t>
      </w:r>
      <w:r>
        <w:rPr>
          <w:rFonts w:ascii="Times New Roman" w:hAnsi="Times New Roman" w:eastAsia="Times New Roman" w:cs="Times New Roman"/>
          <w:b/>
          <w:color w:val="2D2D2D"/>
        </w:rPr>
        <w:t>elutasíthatta vagy visszaküldhette az országgyűlésnek a javaslatot</w:t>
      </w:r>
      <w:r>
        <w:rPr>
          <w:rFonts w:ascii="Times New Roman" w:hAnsi="Times New Roman" w:eastAsia="Times New Roman" w:cs="Times New Roman"/>
          <w:color w:val="2D2D2D"/>
        </w:rPr>
        <w:t>, ha elfogadta, akkor pedig törvényerőre emelkedett (</w:t>
      </w:r>
      <w:r>
        <w:rPr>
          <w:rFonts w:ascii="Times New Roman" w:hAnsi="Times New Roman" w:eastAsia="Times New Roman" w:cs="Times New Roman"/>
          <w:b/>
          <w:color w:val="2D2D2D"/>
        </w:rPr>
        <w:t>szentesítés).</w:t>
      </w:r>
      <w:r>
        <w:rPr>
          <w:rFonts w:ascii="Times New Roman" w:hAnsi="Times New Roman" w:eastAsia="Times New Roman" w:cs="Times New Roman"/>
          <w:color w:val="2D2D2D"/>
        </w:rPr>
        <w:t xml:space="preserve"> </w:t>
      </w:r>
    </w:p>
    <w:p xmlns:wp14="http://schemas.microsoft.com/office/word/2010/wordml" w:rsidR="00D60F95" w:rsidP="00D60F95" w:rsidRDefault="00D60F95" w14:paraId="53C2D1FE" wp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Elnöke a nádor, aki a Habsburg hercegekből kerül ki.</w:t>
      </w:r>
    </w:p>
    <w:p xmlns:wp14="http://schemas.microsoft.com/office/word/2010/wordml" w:rsidR="00D60F95" w:rsidP="00D60F95" w:rsidRDefault="00D60F95" w14:paraId="0A328C7D" wp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 xml:space="preserve">A </w:t>
      </w:r>
      <w:r>
        <w:rPr>
          <w:rFonts w:ascii="Times New Roman" w:hAnsi="Times New Roman" w:eastAsia="Times New Roman" w:cs="Times New Roman"/>
          <w:b/>
          <w:color w:val="000000"/>
        </w:rPr>
        <w:t xml:space="preserve">rendek </w:t>
      </w:r>
      <w:r>
        <w:rPr>
          <w:rFonts w:ascii="Times New Roman" w:hAnsi="Times New Roman" w:eastAsia="Times New Roman" w:cs="Times New Roman"/>
          <w:color w:val="000000"/>
        </w:rPr>
        <w:t xml:space="preserve">kezében a legfőbb fegyver az uralkodóval szemben az újonclétszám, illetve az </w:t>
      </w:r>
      <w:r>
        <w:rPr>
          <w:rFonts w:ascii="Times New Roman" w:hAnsi="Times New Roman" w:eastAsia="Times New Roman" w:cs="Times New Roman"/>
          <w:b/>
          <w:color w:val="000000"/>
        </w:rPr>
        <w:t xml:space="preserve">adómegajánlás joga </w:t>
      </w:r>
      <w:r>
        <w:rPr>
          <w:rFonts w:ascii="Times New Roman" w:hAnsi="Times New Roman" w:eastAsia="Times New Roman" w:cs="Times New Roman"/>
          <w:color w:val="000000"/>
        </w:rPr>
        <w:t xml:space="preserve">volt. (Az ellenállás és a szabad királyválasztás a jogáról már korábban lemondtak. A megmaradó kiváltságok is </w:t>
      </w:r>
      <w:proofErr w:type="spellStart"/>
      <w:r>
        <w:rPr>
          <w:rFonts w:ascii="Times New Roman" w:hAnsi="Times New Roman" w:eastAsia="Times New Roman" w:cs="Times New Roman"/>
          <w:color w:val="000000"/>
        </w:rPr>
        <w:t>jentősnek</w:t>
      </w:r>
      <w:proofErr w:type="spellEnd"/>
      <w:r>
        <w:rPr>
          <w:rFonts w:ascii="Times New Roman" w:hAnsi="Times New Roman" w:eastAsia="Times New Roman" w:cs="Times New Roman"/>
          <w:color w:val="000000"/>
        </w:rPr>
        <w:t xml:space="preserve"> nevezhetők a </w:t>
      </w:r>
      <w:proofErr w:type="spellStart"/>
      <w:r>
        <w:rPr>
          <w:rFonts w:ascii="Times New Roman" w:hAnsi="Times New Roman" w:eastAsia="Times New Roman" w:cs="Times New Roman"/>
          <w:color w:val="000000"/>
        </w:rPr>
        <w:t>lajtántúli</w:t>
      </w:r>
      <w:proofErr w:type="spellEnd"/>
      <w:r>
        <w:rPr>
          <w:rFonts w:ascii="Times New Roman" w:hAnsi="Times New Roman" w:eastAsia="Times New Roman" w:cs="Times New Roman"/>
          <w:color w:val="000000"/>
        </w:rPr>
        <w:t xml:space="preserve"> rendek helyzetéhez mérve, akik az ilyesfajta jogaikat a XVIII. századra már elvesztették.)</w:t>
      </w:r>
    </w:p>
    <w:p xmlns:wp14="http://schemas.microsoft.com/office/word/2010/wordml" w:rsidR="00D60F95" w:rsidP="00D60F95" w:rsidRDefault="00D60F95" w14:paraId="62A0452D" wp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A magyar országgyűlés a reformkorban is kétkamarás volt:</w:t>
      </w:r>
    </w:p>
    <w:p xmlns:wp14="http://schemas.microsoft.com/office/word/2010/wordml" w:rsidR="00D60F95" w:rsidP="00D60F95" w:rsidRDefault="00D60F95" w14:paraId="19ADFA13" wp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b/>
          <w:color w:val="000000"/>
        </w:rPr>
        <w:t>alsótábla:</w:t>
      </w:r>
      <w:r>
        <w:rPr>
          <w:rFonts w:ascii="Times New Roman" w:hAnsi="Times New Roman" w:eastAsia="Times New Roman" w:cs="Times New Roman"/>
          <w:color w:val="000000"/>
        </w:rPr>
        <w:t xml:space="preserve"> </w:t>
      </w:r>
    </w:p>
    <w:p xmlns:wp14="http://schemas.microsoft.com/office/word/2010/wordml" w:rsidR="00D60F95" w:rsidP="00D60F95" w:rsidRDefault="00D60F95" w14:paraId="5A853C00" wp14:textId="7777777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elnöke a személynök</w:t>
      </w:r>
    </w:p>
    <w:p xmlns:wp14="http://schemas.microsoft.com/office/word/2010/wordml" w:rsidR="00D60F95" w:rsidP="00D60F95" w:rsidRDefault="00D60F95" w14:paraId="29644599" wp14:textId="7777777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tagjai az 52 vármegye 2-2 követe és a káptalanok követei</w:t>
      </w:r>
    </w:p>
    <w:p xmlns:wp14="http://schemas.microsoft.com/office/word/2010/wordml" w:rsidR="00D60F95" w:rsidP="00D60F95" w:rsidRDefault="00D60F95" w14:paraId="7016BA64" wp14:textId="7777777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2D2D2D"/>
        </w:rPr>
        <w:t>Az</w:t>
      </w:r>
      <w:r>
        <w:rPr>
          <w:rFonts w:ascii="Times New Roman" w:hAnsi="Times New Roman" w:eastAsia="Times New Roman" w:cs="Times New Roman"/>
          <w:b/>
          <w:color w:val="2D2D2D"/>
        </w:rPr>
        <w:t> alsótáblán</w:t>
      </w:r>
      <w:r>
        <w:rPr>
          <w:rFonts w:ascii="Times New Roman" w:hAnsi="Times New Roman" w:eastAsia="Times New Roman" w:cs="Times New Roman"/>
          <w:color w:val="2D2D2D"/>
        </w:rPr>
        <w:t> a személynök elnökségével a </w:t>
      </w:r>
      <w:r>
        <w:rPr>
          <w:rFonts w:ascii="Times New Roman" w:hAnsi="Times New Roman" w:eastAsia="Times New Roman" w:cs="Times New Roman"/>
          <w:b/>
          <w:color w:val="2D2D2D"/>
        </w:rPr>
        <w:t>megyei követek,</w:t>
      </w:r>
      <w:r>
        <w:rPr>
          <w:rFonts w:ascii="Times New Roman" w:hAnsi="Times New Roman" w:eastAsia="Times New Roman" w:cs="Times New Roman"/>
          <w:color w:val="2D2D2D"/>
        </w:rPr>
        <w:t> a kiváltságos kerületek (jászkun és hajdú) és Horvátország követei vehettek részt. Mindannyian egy szavazattal rendelkeztek, ami kiegészült az egyházi rend (például káptalani testületek) és a </w:t>
      </w:r>
      <w:r>
        <w:rPr>
          <w:rFonts w:ascii="Times New Roman" w:hAnsi="Times New Roman" w:eastAsia="Times New Roman" w:cs="Times New Roman"/>
          <w:b/>
          <w:color w:val="2D2D2D"/>
        </w:rPr>
        <w:t>szabad királyi</w:t>
      </w:r>
      <w:r>
        <w:rPr>
          <w:rFonts w:ascii="Times New Roman" w:hAnsi="Times New Roman" w:eastAsia="Times New Roman" w:cs="Times New Roman"/>
          <w:color w:val="2D2D2D"/>
        </w:rPr>
        <w:t> </w:t>
      </w:r>
      <w:r>
        <w:rPr>
          <w:rFonts w:ascii="Times New Roman" w:hAnsi="Times New Roman" w:eastAsia="Times New Roman" w:cs="Times New Roman"/>
          <w:b/>
          <w:color w:val="2D2D2D"/>
        </w:rPr>
        <w:t>városok</w:t>
      </w:r>
      <w:r>
        <w:rPr>
          <w:rFonts w:ascii="Times New Roman" w:hAnsi="Times New Roman" w:eastAsia="Times New Roman" w:cs="Times New Roman"/>
          <w:color w:val="2D2D2D"/>
        </w:rPr>
        <w:t> </w:t>
      </w:r>
      <w:proofErr w:type="spellStart"/>
      <w:r>
        <w:rPr>
          <w:rFonts w:ascii="Times New Roman" w:hAnsi="Times New Roman" w:eastAsia="Times New Roman" w:cs="Times New Roman"/>
          <w:color w:val="2D2D2D"/>
        </w:rPr>
        <w:t>küldötteinek</w:t>
      </w:r>
      <w:proofErr w:type="spellEnd"/>
      <w:r>
        <w:rPr>
          <w:rFonts w:ascii="Times New Roman" w:hAnsi="Times New Roman" w:eastAsia="Times New Roman" w:cs="Times New Roman"/>
          <w:color w:val="2D2D2D"/>
        </w:rPr>
        <w:t xml:space="preserve"> egy-egy szavazatával.</w:t>
      </w:r>
    </w:p>
    <w:p xmlns:wp14="http://schemas.microsoft.com/office/word/2010/wordml" w:rsidR="00D60F95" w:rsidP="00D60F95" w:rsidRDefault="00D60F95" w14:paraId="48A7A54B" wp14:textId="7777777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megvitatják a királyi kezdeményezéseket</w:t>
      </w:r>
    </w:p>
    <w:p xmlns:wp14="http://schemas.microsoft.com/office/word/2010/wordml" w:rsidR="00D60F95" w:rsidP="00D60F95" w:rsidRDefault="00D60F95" w14:paraId="3985F817" wp14:textId="7777777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ők is kezdeményezhetnek törvényt</w:t>
      </w:r>
    </w:p>
    <w:p xmlns:wp14="http://schemas.microsoft.com/office/word/2010/wordml" w:rsidR="00D60F95" w:rsidP="00D60F95" w:rsidRDefault="00D60F95" w14:paraId="01F3750F" wp14:textId="7777777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határozatuk üzenet a felsőtábla részére</w:t>
      </w:r>
    </w:p>
    <w:p xmlns:wp14="http://schemas.microsoft.com/office/word/2010/wordml" w:rsidR="00D60F95" w:rsidP="00D60F95" w:rsidRDefault="00D60F95" w14:paraId="4BF130F6" wp14:textId="7777777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2D2D2D"/>
        </w:rPr>
        <w:t>Az alsótábla ügymenetének meggyorsítására úgynevezett kerületi üléseket szerveztek, ahol a területileg négy kerületbe (Dunán inneni, dunántúli, Tiszán inneni, tiszántúli) rendeződő követek együttesen hoztak döntéseket.</w:t>
      </w:r>
    </w:p>
    <w:p xmlns:wp14="http://schemas.microsoft.com/office/word/2010/wordml" w:rsidR="00D60F95" w:rsidP="00D60F95" w:rsidRDefault="00D60F95" w14:paraId="10389999" wp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b/>
          <w:color w:val="000000"/>
        </w:rPr>
        <w:t>felsőtábla:</w:t>
      </w:r>
      <w:r>
        <w:rPr>
          <w:rFonts w:ascii="Times New Roman" w:hAnsi="Times New Roman" w:eastAsia="Times New Roman" w:cs="Times New Roman"/>
          <w:color w:val="000000"/>
        </w:rPr>
        <w:t xml:space="preserve"> elnöke a nádor</w:t>
      </w:r>
    </w:p>
    <w:p xmlns:wp14="http://schemas.microsoft.com/office/word/2010/wordml" w:rsidR="00D60F95" w:rsidP="00D60F95" w:rsidRDefault="00D60F95" w14:paraId="04654295" wp14:textId="7777777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2D2D2D"/>
        </w:rPr>
        <w:t>A nádor által vezetett </w:t>
      </w:r>
      <w:r>
        <w:rPr>
          <w:rFonts w:ascii="Times New Roman" w:hAnsi="Times New Roman" w:eastAsia="Times New Roman" w:cs="Times New Roman"/>
          <w:b/>
          <w:color w:val="2D2D2D"/>
        </w:rPr>
        <w:t>felsőtábla</w:t>
      </w:r>
      <w:r>
        <w:rPr>
          <w:rFonts w:ascii="Times New Roman" w:hAnsi="Times New Roman" w:eastAsia="Times New Roman" w:cs="Times New Roman"/>
          <w:color w:val="2D2D2D"/>
        </w:rPr>
        <w:t> </w:t>
      </w:r>
      <w:r>
        <w:rPr>
          <w:rFonts w:ascii="Times New Roman" w:hAnsi="Times New Roman" w:eastAsia="Times New Roman" w:cs="Times New Roman"/>
          <w:b/>
          <w:color w:val="2D2D2D"/>
        </w:rPr>
        <w:t>mérséklő erővel</w:t>
      </w:r>
      <w:r>
        <w:rPr>
          <w:rFonts w:ascii="Times New Roman" w:hAnsi="Times New Roman" w:eastAsia="Times New Roman" w:cs="Times New Roman"/>
          <w:color w:val="2D2D2D"/>
        </w:rPr>
        <w:t> bírt a sokszor sérelmi politikát folytató alsótáblával szemben</w:t>
      </w:r>
    </w:p>
    <w:p xmlns:wp14="http://schemas.microsoft.com/office/word/2010/wordml" w:rsidR="00D60F95" w:rsidP="00D60F95" w:rsidRDefault="00D60F95" w14:paraId="49769CF1" wp14:textId="7777777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tagjai főpapok, főurak, főispánok</w:t>
      </w:r>
    </w:p>
    <w:p xmlns:wp14="http://schemas.microsoft.com/office/word/2010/wordml" w:rsidR="00D60F95" w:rsidP="00D60F95" w:rsidRDefault="00D60F95" w14:paraId="4F47C9C1" wp14:textId="7777777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2D2D2D"/>
        </w:rPr>
        <w:t>A királyi meghívóval megjelent egyházi és világi főrendek (főnemesek, főpapok) inkább udvarhű álláspontot képviseltek.</w:t>
      </w:r>
    </w:p>
    <w:p xmlns:wp14="http://schemas.microsoft.com/office/word/2010/wordml" w:rsidR="00D60F95" w:rsidP="00D60F95" w:rsidRDefault="00D60F95" w14:paraId="6758C395" wp14:textId="7777777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az üzenetről határoznak és visszaüzennek az alsótáblának</w:t>
      </w:r>
    </w:p>
    <w:p xmlns:wp14="http://schemas.microsoft.com/office/word/2010/wordml" w:rsidR="00D60F95" w:rsidP="00D60F95" w:rsidRDefault="00D60F95" w14:paraId="0543C9B2" wp14:textId="7777777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 xml:space="preserve">amikor a megegyezés </w:t>
      </w:r>
      <w:proofErr w:type="gramStart"/>
      <w:r>
        <w:rPr>
          <w:rFonts w:ascii="Times New Roman" w:hAnsi="Times New Roman" w:eastAsia="Times New Roman" w:cs="Times New Roman"/>
          <w:color w:val="000000"/>
        </w:rPr>
        <w:t>létrejön</w:t>
      </w:r>
      <w:proofErr w:type="gramEnd"/>
      <w:r>
        <w:rPr>
          <w:rFonts w:ascii="Times New Roman" w:hAnsi="Times New Roman" w:eastAsia="Times New Roman" w:cs="Times New Roman"/>
          <w:color w:val="000000"/>
        </w:rPr>
        <w:t xml:space="preserve"> feliratként a király elé terjesztik</w:t>
      </w:r>
    </w:p>
    <w:p xmlns:wp14="http://schemas.microsoft.com/office/word/2010/wordml" w:rsidR="00D60F95" w:rsidP="00D60F95" w:rsidRDefault="00D60F95" w14:paraId="41AD7DA7" wp14:textId="7777777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 xml:space="preserve">ha a király elutasítja a feliratot, akkor a felsőtábla </w:t>
      </w:r>
      <w:proofErr w:type="spellStart"/>
      <w:r>
        <w:rPr>
          <w:rFonts w:ascii="Times New Roman" w:hAnsi="Times New Roman" w:eastAsia="Times New Roman" w:cs="Times New Roman"/>
          <w:color w:val="000000"/>
        </w:rPr>
        <w:t>újratárgyalja</w:t>
      </w:r>
      <w:proofErr w:type="spellEnd"/>
      <w:r>
        <w:rPr>
          <w:rFonts w:ascii="Times New Roman" w:hAnsi="Times New Roman" w:eastAsia="Times New Roman" w:cs="Times New Roman"/>
          <w:color w:val="000000"/>
        </w:rPr>
        <w:t xml:space="preserve"> a javaslatot</w:t>
      </w:r>
    </w:p>
    <w:p xmlns:wp14="http://schemas.microsoft.com/office/word/2010/wordml" w:rsidR="00D60F95" w:rsidP="00D60F95" w:rsidRDefault="00D60F95" w14:paraId="729C4C18" wp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A magyar rendi országgyűlésen tehát összefoglalóan elmondható: kiváltságos csoportok vehettek részt, jelentős részben voltak választott képviselők</w:t>
      </w:r>
      <w:proofErr w:type="gramStart"/>
      <w:r>
        <w:rPr>
          <w:rFonts w:ascii="Times New Roman" w:hAnsi="Times New Roman" w:eastAsia="Times New Roman" w:cs="Times New Roman"/>
          <w:color w:val="000000"/>
        </w:rPr>
        <w:t>,  mindenkori</w:t>
      </w:r>
      <w:proofErr w:type="gramEnd"/>
      <w:r>
        <w:rPr>
          <w:rFonts w:ascii="Times New Roman" w:hAnsi="Times New Roman" w:eastAsia="Times New Roman" w:cs="Times New Roman"/>
          <w:color w:val="000000"/>
        </w:rPr>
        <w:t xml:space="preserve"> uralkodóval szemben meg tudták jeleníteni érdekeiket.</w:t>
      </w:r>
    </w:p>
    <w:p xmlns:wp14="http://schemas.microsoft.com/office/word/2010/wordml" w:rsidR="00D60F95" w:rsidP="1F6F17A2" w:rsidRDefault="00D60F95" w14:paraId="672A6659" wp14:textId="77777777" wp14:noSpellErr="1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240" w:lineRule="auto"/>
        <w:ind w:left="1080"/>
        <w:rPr>
          <w:rFonts w:ascii="Times New Roman" w:hAnsi="Times New Roman" w:eastAsia="Times New Roman" w:cs="Times New Roman"/>
        </w:rPr>
      </w:pPr>
      <w:bookmarkStart w:name="_GoBack" w:id="0"/>
      <w:r>
        <w:rPr>
          <w:rFonts w:ascii="Times New Roman" w:hAnsi="Times New Roman" w:eastAsia="Times New Roman" w:cs="Times New Roman"/>
          <w:noProof/>
        </w:rPr>
        <w:drawing>
          <wp:inline xmlns:wp14="http://schemas.microsoft.com/office/word/2010/wordprocessingDrawing" distT="114300" distB="114300" distL="114300" distR="114300" wp14:anchorId="2C84C92E" wp14:editId="7D26B4B6">
            <wp:extent cx="4836020" cy="2704416"/>
            <wp:effectExtent l="0" t="0" r="0" b="0"/>
            <wp:docPr id="6" name="image5.png" titl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5"/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4836020" cy="2704416"/>
                    </a:xfrm>
                    <a:prstGeom xmlns:a="http://schemas.openxmlformats.org/drawingml/2006/main" prst="rect">
                      <a:avLst/>
                    </a:prstGeom>
                    <a:ln xmlns:a="http://schemas.openxmlformats.org/drawingml/2006/main"/>
                  </pic:spPr>
                </pic:pic>
              </a:graphicData>
            </a:graphic>
          </wp:inline>
        </w:drawing>
      </w:r>
      <w:bookmarkEnd w:id="0"/>
    </w:p>
    <w:p xmlns:wp14="http://schemas.microsoft.com/office/word/2010/wordml" w:rsidR="00D60F95" w:rsidP="00D60F95" w:rsidRDefault="00D60F95" w14:paraId="0A37501D" wp14:textId="77777777">
      <w:pPr>
        <w:spacing w:after="0" w:line="240" w:lineRule="auto"/>
        <w:rPr>
          <w:rFonts w:ascii="Times New Roman" w:hAnsi="Times New Roman" w:eastAsia="Times New Roman" w:cs="Times New Roman"/>
          <w:color w:val="000000"/>
        </w:rPr>
      </w:pPr>
    </w:p>
    <w:p xmlns:wp14="http://schemas.microsoft.com/office/word/2010/wordml" w:rsidR="00D60F95" w:rsidP="00D60F95" w:rsidRDefault="00D60F95" w14:paraId="143AD3DD" wp14:textId="77777777" wp14:noSpellErr="1">
      <w:pPr>
        <w:spacing w:after="0" w:line="240" w:lineRule="auto"/>
        <w:rPr>
          <w:rFonts w:ascii="Times New Roman" w:hAnsi="Times New Roman" w:eastAsia="Times New Roman" w:cs="Times New Roman"/>
        </w:rPr>
      </w:pPr>
      <w:r w:rsidR="00D60F95">
        <w:rPr>
          <w:rFonts w:ascii="Times New Roman" w:hAnsi="Times New Roman" w:eastAsia="Times New Roman" w:cs="Times New Roman"/>
        </w:rPr>
        <w:t xml:space="preserve">  </w:t>
      </w:r>
      <w:r>
        <w:rPr>
          <w:rFonts w:ascii="Times New Roman" w:hAnsi="Times New Roman" w:eastAsia="Times New Roman" w:cs="Times New Roman"/>
          <w:b/>
          <w:noProof/>
          <w:color w:val="0000FF"/>
        </w:rPr>
        <w:drawing>
          <wp:inline xmlns:wp14="http://schemas.microsoft.com/office/word/2010/wordprocessingDrawing" distT="0" distB="0" distL="0" distR="0" wp14:anchorId="50EFA380" wp14:editId="1460493C">
            <wp:extent cx="3006984" cy="1330929"/>
            <wp:effectExtent l="0" t="0" r="0" b="0"/>
            <wp:docPr id="5" name="image6.jpg" descr="A sárga homlokzatú udvari kamara épülete, a reformkori országgyűlések helyszíne." titl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 descr="A sárga homlokzatú udvari kamara épülete, a reformkori országgyűlések helyszíne."/>
                    <pic:cNvPicPr preferRelativeResize="0"/>
                  </pic:nvPicPr>
                  <pic:blipFill>
                    <a:blip r:embed="rId6"/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3006984" cy="1330929"/>
                    </a:xfrm>
                    <a:prstGeom xmlns:a="http://schemas.openxmlformats.org/drawingml/2006/main" prst="rect">
                      <a:avLst/>
                    </a:prstGeom>
                    <a:ln xmlns:a="http://schemas.openxmlformats.org/drawingml/2006/main"/>
                  </pic:spPr>
                </pic:pic>
              </a:graphicData>
            </a:graphic>
          </wp:inline>
        </w:drawing>
      </w:r>
      <w:r w:rsidRPr="1F6F17A2" w:rsidR="00D60F95">
        <w:rPr>
          <w:rFonts w:ascii="Times New Roman" w:hAnsi="Times New Roman" w:eastAsia="Times New Roman" w:cs="Times New Roman"/>
          <w:b w:val="1"/>
          <w:bCs w:val="1"/>
          <w:color w:val="0000FF"/>
        </w:rPr>
        <w:t xml:space="preserve">                          </w:t>
      </w:r>
      <w:r>
        <w:rPr>
          <w:rFonts w:ascii="Times New Roman" w:hAnsi="Times New Roman" w:eastAsia="Times New Roman" w:cs="Times New Roman"/>
          <w:b/>
          <w:noProof/>
          <w:color w:val="0000FF"/>
        </w:rPr>
        <w:drawing>
          <wp:inline xmlns:wp14="http://schemas.microsoft.com/office/word/2010/wordprocessingDrawing" distT="0" distB="0" distL="0" distR="0" wp14:anchorId="4CE62D35" wp14:editId="35611CC0">
            <wp:extent cx="3003274" cy="2080232"/>
            <wp:effectExtent l="0" t="0" r="0" b="0"/>
            <wp:docPr id="8" name="image4.jpg" descr="Ülésezéshez összegyűlt tömeg." titl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 descr="Ülésezéshez összegyűlt tömeg."/>
                    <pic:cNvPicPr preferRelativeResize="0"/>
                  </pic:nvPicPr>
                  <pic:blipFill>
                    <a:blip r:embed="rId7"/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3003274" cy="2080232"/>
                    </a:xfrm>
                    <a:prstGeom xmlns:a="http://schemas.openxmlformats.org/drawingml/2006/main" prst="rect">
                      <a:avLst/>
                    </a:prstGeom>
                    <a:ln xmlns:a="http://schemas.openxmlformats.org/drawingml/2006/main"/>
                  </pic:spPr>
                </pic:pic>
              </a:graphicData>
            </a:graphic>
          </wp:inline>
        </w:drawing>
      </w:r>
    </w:p>
    <w:p xmlns:wp14="http://schemas.microsoft.com/office/word/2010/wordml" w:rsidR="00D60F95" w:rsidP="00D60F95" w:rsidRDefault="00D60F95" w14:paraId="56C807A6" wp14:textId="77777777">
      <w:pPr>
        <w:shd w:val="clear" w:color="auto" w:fill="FFFFFF"/>
        <w:spacing w:before="280" w:after="280" w:line="240" w:lineRule="auto"/>
        <w:rPr>
          <w:rFonts w:ascii="Times New Roman" w:hAnsi="Times New Roman" w:eastAsia="Times New Roman" w:cs="Times New Roman"/>
          <w:color w:val="2D2D2D"/>
          <w:sz w:val="16"/>
          <w:szCs w:val="16"/>
        </w:rPr>
      </w:pPr>
      <w:r>
        <w:rPr>
          <w:rFonts w:ascii="Times New Roman" w:hAnsi="Times New Roman" w:eastAsia="Times New Roman" w:cs="Times New Roman"/>
          <w:sz w:val="16"/>
          <w:szCs w:val="16"/>
        </w:rPr>
        <w:t xml:space="preserve">                        Az alsótábla épülete </w:t>
      </w:r>
      <w:proofErr w:type="gramStart"/>
      <w:r>
        <w:rPr>
          <w:rFonts w:ascii="Times New Roman" w:hAnsi="Times New Roman" w:eastAsia="Times New Roman" w:cs="Times New Roman"/>
          <w:sz w:val="16"/>
          <w:szCs w:val="16"/>
        </w:rPr>
        <w:t xml:space="preserve">Pozsonyban                                                  </w:t>
      </w:r>
      <w:r>
        <w:rPr>
          <w:rFonts w:ascii="Times New Roman" w:hAnsi="Times New Roman" w:eastAsia="Times New Roman" w:cs="Times New Roman"/>
          <w:color w:val="2D2D2D"/>
          <w:sz w:val="16"/>
          <w:szCs w:val="16"/>
        </w:rPr>
        <w:t>Ülésezik</w:t>
      </w:r>
      <w:proofErr w:type="gramEnd"/>
      <w:r>
        <w:rPr>
          <w:rFonts w:ascii="Times New Roman" w:hAnsi="Times New Roman" w:eastAsia="Times New Roman" w:cs="Times New Roman"/>
          <w:color w:val="2D2D2D"/>
          <w:sz w:val="16"/>
          <w:szCs w:val="16"/>
        </w:rPr>
        <w:t xml:space="preserve"> az alsótábla Pozsonyban</w:t>
      </w:r>
    </w:p>
    <w:p xmlns:wp14="http://schemas.microsoft.com/office/word/2010/wordml" w:rsidR="00D60F95" w:rsidP="00D60F95" w:rsidRDefault="00D60F95" w14:paraId="5DAB6C7B" wp14:textId="77777777">
      <w:pPr>
        <w:shd w:val="clear" w:color="auto" w:fill="FFFFFF"/>
        <w:spacing w:before="280" w:after="280" w:line="240" w:lineRule="auto"/>
        <w:rPr>
          <w:rFonts w:ascii="Times New Roman" w:hAnsi="Times New Roman" w:eastAsia="Times New Roman" w:cs="Times New Roman"/>
          <w:color w:val="2D2D2D"/>
          <w:sz w:val="16"/>
          <w:szCs w:val="16"/>
        </w:rPr>
      </w:pPr>
    </w:p>
    <w:p xmlns:wp14="http://schemas.microsoft.com/office/word/2010/wordml" w:rsidR="00D60F95" w:rsidP="00D60F95" w:rsidRDefault="00D60F95" w14:paraId="5092A388" wp14:textId="77777777">
      <w:pPr>
        <w:shd w:val="clear" w:color="auto" w:fill="FFFFFF"/>
        <w:spacing w:before="280" w:after="280" w:line="240" w:lineRule="auto"/>
        <w:rPr>
          <w:rFonts w:ascii="Times New Roman" w:hAnsi="Times New Roman" w:eastAsia="Times New Roman" w:cs="Times New Roman"/>
          <w:color w:val="2D2D2D"/>
          <w:sz w:val="16"/>
          <w:szCs w:val="16"/>
        </w:rPr>
      </w:pPr>
      <w:r w:rsidRPr="009260B0">
        <w:rPr>
          <w:rFonts w:ascii="Times New Roman" w:hAnsi="Times New Roman" w:eastAsia="Times New Roman" w:cs="Times New Roman"/>
          <w:color w:val="2D2D2D"/>
          <w:sz w:val="16"/>
          <w:szCs w:val="16"/>
        </w:rPr>
        <w:t>https://www.youtube.com/watch</w:t>
      </w:r>
      <w:proofErr w:type="gramStart"/>
      <w:r w:rsidRPr="009260B0">
        <w:rPr>
          <w:rFonts w:ascii="Times New Roman" w:hAnsi="Times New Roman" w:eastAsia="Times New Roman" w:cs="Times New Roman"/>
          <w:color w:val="2D2D2D"/>
          <w:sz w:val="16"/>
          <w:szCs w:val="16"/>
        </w:rPr>
        <w:t>?v</w:t>
      </w:r>
      <w:proofErr w:type="gramEnd"/>
      <w:r w:rsidRPr="009260B0">
        <w:rPr>
          <w:rFonts w:ascii="Times New Roman" w:hAnsi="Times New Roman" w:eastAsia="Times New Roman" w:cs="Times New Roman"/>
          <w:color w:val="2D2D2D"/>
          <w:sz w:val="16"/>
          <w:szCs w:val="16"/>
        </w:rPr>
        <w:t>=rxYajpk1m0Q</w:t>
      </w:r>
    </w:p>
    <w:p xmlns:wp14="http://schemas.microsoft.com/office/word/2010/wordml" w:rsidR="00D60F95" w:rsidP="00D60F95" w:rsidRDefault="00D60F95" w14:paraId="4E2A9A24" wp14:textId="77777777">
      <w:pPr>
        <w:shd w:val="clear" w:color="auto" w:fill="FFFFFF"/>
        <w:spacing w:before="280" w:after="280" w:line="240" w:lineRule="auto"/>
        <w:rPr>
          <w:rFonts w:ascii="Times New Roman" w:hAnsi="Times New Roman" w:eastAsia="Times New Roman" w:cs="Times New Roman"/>
          <w:color w:val="2D2D2D"/>
          <w:sz w:val="16"/>
          <w:szCs w:val="16"/>
        </w:rPr>
      </w:pPr>
      <w:r>
        <w:rPr>
          <w:rFonts w:ascii="Times New Roman" w:hAnsi="Times New Roman" w:eastAsia="Times New Roman" w:cs="Times New Roman"/>
          <w:color w:val="2D2D2D"/>
          <w:sz w:val="16"/>
          <w:szCs w:val="16"/>
        </w:rPr>
        <w:t>ű</w:t>
      </w:r>
    </w:p>
    <w:p xmlns:wp14="http://schemas.microsoft.com/office/word/2010/wordml" w:rsidR="00D60F95" w:rsidP="1F6F17A2" w:rsidRDefault="00D60F95" w14:paraId="5182BFFE" wp14:textId="5A6A111C">
      <w:pPr>
        <w:numPr>
          <w:ilvl w:val="0"/>
          <w:numId w:val="2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240" w:lineRule="auto"/>
        <w:ind w:right="-851"/>
        <w:rPr>
          <w:rFonts w:ascii="Times New Roman" w:hAnsi="Times New Roman" w:eastAsia="Times New Roman" w:cs="Times New Roman"/>
          <w:i w:val="1"/>
          <w:iCs w:val="1"/>
          <w:color w:val="000000"/>
        </w:rPr>
      </w:pPr>
      <w:r w:rsidRPr="1F6F17A2" w:rsidR="00D60F95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00000" w:themeColor="text1" w:themeTint="FF" w:themeShade="FF"/>
        </w:rPr>
        <w:t xml:space="preserve">A reformországgyűlés </w:t>
      </w:r>
      <w:r w:rsidRPr="1F6F17A2" w:rsidR="00D60F95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00000" w:themeColor="text1" w:themeTint="FF" w:themeShade="FF"/>
        </w:rPr>
        <w:t>eredményei</w:t>
      </w:r>
    </w:p>
    <w:p xmlns:wp14="http://schemas.microsoft.com/office/word/2010/wordml" w:rsidR="00D60F95" w:rsidP="00D60F95" w:rsidRDefault="00D60F95" w14:paraId="02EB378F" wp14:textId="77777777">
      <w:pPr>
        <w:spacing w:after="0" w:line="240" w:lineRule="auto"/>
        <w:rPr>
          <w:rFonts w:ascii="Times New Roman" w:hAnsi="Times New Roman" w:eastAsia="Times New Roman" w:cs="Times New Roman"/>
        </w:rPr>
      </w:pPr>
    </w:p>
    <w:p xmlns:wp14="http://schemas.microsoft.com/office/word/2010/wordml" w:rsidR="00D60F95" w:rsidP="00D60F95" w:rsidRDefault="00D60F95" w14:paraId="6A05A809" wp14:textId="777777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eastAsia="Times New Roman" w:cs="Times New Roman"/>
        </w:rPr>
      </w:pPr>
    </w:p>
    <w:tbl>
      <w:tblPr>
        <w:tblW w:w="9072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1815"/>
        <w:gridCol w:w="1815"/>
        <w:gridCol w:w="1814"/>
        <w:gridCol w:w="1814"/>
        <w:gridCol w:w="1814"/>
      </w:tblGrid>
      <w:tr xmlns:wp14="http://schemas.microsoft.com/office/word/2010/wordml" w:rsidR="00D60F95" w:rsidTr="1F6F17A2" w14:paraId="5290B59F" wp14:textId="77777777">
        <w:tc>
          <w:tcPr>
            <w:tcW w:w="18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0F95" w:rsidP="00900AC4" w:rsidRDefault="00D60F95" w14:paraId="38E0DAB9" wp14:textId="77777777">
            <w:pPr>
              <w:widowControl w:val="0"/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Év </w:t>
            </w:r>
          </w:p>
        </w:tc>
        <w:tc>
          <w:tcPr>
            <w:tcW w:w="18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0F95" w:rsidP="00900AC4" w:rsidRDefault="00D60F95" w14:paraId="786A3B96" wp14:textId="77777777">
            <w:pPr>
              <w:widowControl w:val="0"/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Jobbágykérdés</w:t>
            </w:r>
          </w:p>
        </w:tc>
        <w:tc>
          <w:tcPr>
            <w:tcW w:w="18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0F95" w:rsidP="00900AC4" w:rsidRDefault="00D60F95" w14:paraId="611AE4A7" wp14:textId="77777777">
            <w:pPr>
              <w:widowControl w:val="0"/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Nyelvkérdés, Művelődés</w:t>
            </w:r>
          </w:p>
        </w:tc>
        <w:tc>
          <w:tcPr>
            <w:tcW w:w="18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0F95" w:rsidP="00900AC4" w:rsidRDefault="00D60F95" w14:paraId="3F4D3B7B" wp14:textId="77777777">
            <w:pPr>
              <w:widowControl w:val="0"/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Közteherviselés</w:t>
            </w:r>
          </w:p>
        </w:tc>
        <w:tc>
          <w:tcPr>
            <w:tcW w:w="18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0F95" w:rsidP="00900AC4" w:rsidRDefault="00D60F95" w14:paraId="250C084C" wp14:textId="77777777">
            <w:pPr>
              <w:widowControl w:val="0"/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Gazdaság</w:t>
            </w:r>
          </w:p>
        </w:tc>
      </w:tr>
      <w:tr xmlns:wp14="http://schemas.microsoft.com/office/word/2010/wordml" w:rsidR="00D60F95" w:rsidTr="1F6F17A2" w14:paraId="0EA491F3" wp14:textId="77777777">
        <w:tc>
          <w:tcPr>
            <w:tcW w:w="18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0F95" w:rsidP="00900AC4" w:rsidRDefault="00D60F95" w14:paraId="5BA32F00" wp14:textId="77777777">
            <w:pPr>
              <w:widowControl w:val="0"/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1825/27</w:t>
            </w:r>
          </w:p>
        </w:tc>
        <w:tc>
          <w:tcPr>
            <w:tcW w:w="18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0F95" w:rsidP="00900AC4" w:rsidRDefault="00D60F95" w14:paraId="5A39BBE3" wp14:textId="77777777">
            <w:pPr>
              <w:widowControl w:val="0"/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18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0F95" w:rsidP="00900AC4" w:rsidRDefault="00D60F95" w14:paraId="4D5B0477" wp14:textId="77777777" wp14:noSpellErr="1">
            <w:pPr>
              <w:widowControl w:val="0"/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 w:rsidRPr="1F6F17A2" w:rsidR="00D60F95">
              <w:rPr>
                <w:rFonts w:ascii="Times New Roman" w:hAnsi="Times New Roman" w:eastAsia="Times New Roman" w:cs="Times New Roman"/>
              </w:rPr>
              <w:t xml:space="preserve">Kétnyelvű törvények, </w:t>
            </w:r>
            <w:r w:rsidRPr="1F6F17A2" w:rsidR="00D60F95">
              <w:rPr>
                <w:rFonts w:ascii="Times New Roman" w:hAnsi="Times New Roman" w:eastAsia="Times New Roman" w:cs="Times New Roman"/>
              </w:rPr>
              <w:t>magyar tanítási</w:t>
            </w:r>
            <w:r w:rsidRPr="1F6F17A2" w:rsidR="00D60F95">
              <w:rPr>
                <w:rFonts w:ascii="Times New Roman" w:hAnsi="Times New Roman" w:eastAsia="Times New Roman" w:cs="Times New Roman"/>
              </w:rPr>
              <w:t xml:space="preserve"> nyelv bevezetése, </w:t>
            </w:r>
            <w:r w:rsidRPr="1F6F17A2" w:rsidR="00D60F95">
              <w:rPr>
                <w:rFonts w:ascii="Times New Roman" w:hAnsi="Times New Roman" w:eastAsia="Times New Roman" w:cs="Times New Roman"/>
                <w:b w:val="1"/>
                <w:bCs w:val="1"/>
              </w:rPr>
              <w:t>MTA</w:t>
            </w:r>
          </w:p>
        </w:tc>
        <w:tc>
          <w:tcPr>
            <w:tcW w:w="18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0F95" w:rsidP="00900AC4" w:rsidRDefault="00D60F95" w14:paraId="41C8F396" wp14:textId="77777777">
            <w:pPr>
              <w:widowControl w:val="0"/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18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0F95" w:rsidP="00900AC4" w:rsidRDefault="00D60F95" w14:paraId="72A3D3EC" wp14:textId="77777777">
            <w:pPr>
              <w:widowControl w:val="0"/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</w:p>
        </w:tc>
      </w:tr>
      <w:tr xmlns:wp14="http://schemas.microsoft.com/office/word/2010/wordml" w:rsidR="00D60F95" w:rsidTr="1F6F17A2" w14:paraId="2A22400B" wp14:textId="77777777">
        <w:tc>
          <w:tcPr>
            <w:tcW w:w="18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0F95" w:rsidP="00900AC4" w:rsidRDefault="00D60F95" w14:paraId="66B99BEF" wp14:textId="77777777">
            <w:pPr>
              <w:widowControl w:val="0"/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1830</w:t>
            </w:r>
          </w:p>
        </w:tc>
        <w:tc>
          <w:tcPr>
            <w:tcW w:w="18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0F95" w:rsidP="00900AC4" w:rsidRDefault="00D60F95" w14:paraId="0D0B940D" wp14:textId="77777777">
            <w:pPr>
              <w:widowControl w:val="0"/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18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0F95" w:rsidP="00900AC4" w:rsidRDefault="00D60F95" w14:paraId="37B00D54" wp14:textId="77777777">
            <w:pPr>
              <w:widowControl w:val="0"/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Közhivatalt csak magyarul tudók viselhetnek</w:t>
            </w:r>
          </w:p>
        </w:tc>
        <w:tc>
          <w:tcPr>
            <w:tcW w:w="18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0F95" w:rsidP="00900AC4" w:rsidRDefault="00D60F95" w14:paraId="0E27B00A" wp14:textId="77777777">
            <w:pPr>
              <w:widowControl w:val="0"/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18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0F95" w:rsidP="00900AC4" w:rsidRDefault="00D60F95" w14:paraId="60061E4C" wp14:textId="77777777">
            <w:pPr>
              <w:widowControl w:val="0"/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</w:p>
        </w:tc>
      </w:tr>
      <w:tr xmlns:wp14="http://schemas.microsoft.com/office/word/2010/wordml" w:rsidR="00D60F95" w:rsidTr="1F6F17A2" w14:paraId="5F160E9E" wp14:textId="77777777">
        <w:tc>
          <w:tcPr>
            <w:tcW w:w="18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0F95" w:rsidP="00900AC4" w:rsidRDefault="00D60F95" w14:paraId="14086EFF" wp14:textId="77777777">
            <w:pPr>
              <w:widowControl w:val="0"/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1832/36</w:t>
            </w:r>
          </w:p>
        </w:tc>
        <w:tc>
          <w:tcPr>
            <w:tcW w:w="18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0F95" w:rsidP="1F6F17A2" w:rsidRDefault="00D60F95" w14:paraId="7865DEE1" wp14:textId="457E63DF">
            <w:pPr>
              <w:widowControl w:val="0"/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 w:rsidRPr="1F6F17A2" w:rsidR="00D60F95">
              <w:rPr>
                <w:rFonts w:ascii="Times New Roman" w:hAnsi="Times New Roman" w:eastAsia="Times New Roman" w:cs="Times New Roman"/>
              </w:rPr>
              <w:t xml:space="preserve">A </w:t>
            </w:r>
            <w:proofErr w:type="spellStart"/>
            <w:r w:rsidRPr="1F6F17A2" w:rsidR="00D60F95">
              <w:rPr>
                <w:rFonts w:ascii="Times New Roman" w:hAnsi="Times New Roman" w:eastAsia="Times New Roman" w:cs="Times New Roman"/>
              </w:rPr>
              <w:t>jobbágyterhek</w:t>
            </w:r>
            <w:proofErr w:type="spellEnd"/>
            <w:r w:rsidRPr="1F6F17A2" w:rsidR="00D60F95">
              <w:rPr>
                <w:rFonts w:ascii="Times New Roman" w:hAnsi="Times New Roman" w:eastAsia="Times New Roman" w:cs="Times New Roman"/>
              </w:rPr>
              <w:t xml:space="preserve"> évente egy összegben megválthatók, eltörölnek néhány kisebb terhet</w:t>
            </w:r>
          </w:p>
          <w:p w:rsidR="00D60F95" w:rsidP="1F6F17A2" w:rsidRDefault="00D60F95" w14:paraId="225FD6D1" wp14:textId="17F2F3E6">
            <w:pPr>
              <w:pStyle w:val="Norml"/>
              <w:widowControl w:val="0"/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 w:rsidRPr="1F6F17A2" w:rsidR="4151243C">
              <w:rPr>
                <w:rFonts w:ascii="Times New Roman" w:hAnsi="Times New Roman" w:eastAsia="Times New Roman" w:cs="Times New Roman"/>
                <w:b w:val="1"/>
                <w:bCs w:val="1"/>
              </w:rPr>
              <w:t>Alsótábla elfogadja</w:t>
            </w:r>
          </w:p>
        </w:tc>
        <w:tc>
          <w:tcPr>
            <w:tcW w:w="18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0F95" w:rsidP="00900AC4" w:rsidRDefault="00D60F95" w14:paraId="485E4F11" wp14:textId="77777777">
            <w:pPr>
              <w:widowControl w:val="0"/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A törvények hivatalos nyelve a magyar</w:t>
            </w:r>
          </w:p>
        </w:tc>
        <w:tc>
          <w:tcPr>
            <w:tcW w:w="18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0F95" w:rsidP="00900AC4" w:rsidRDefault="00D60F95" w14:paraId="540262B1" wp14:textId="77777777">
            <w:pPr>
              <w:widowControl w:val="0"/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A jobbágytelkes nemes adózik, </w:t>
            </w:r>
            <w:proofErr w:type="gramStart"/>
            <w:r>
              <w:rPr>
                <w:rFonts w:ascii="Times New Roman" w:hAnsi="Times New Roman" w:eastAsia="Times New Roman" w:cs="Times New Roman"/>
              </w:rPr>
              <w:t>A</w:t>
            </w:r>
            <w:proofErr w:type="gramEnd"/>
            <w:r>
              <w:rPr>
                <w:rFonts w:ascii="Times New Roman" w:hAnsi="Times New Roman" w:eastAsia="Times New Roman" w:cs="Times New Roman"/>
              </w:rPr>
              <w:t xml:space="preserve"> diéta költségeit a nemesek fedezik, A lánchíd vámját mindenki fizeti</w:t>
            </w:r>
          </w:p>
        </w:tc>
        <w:tc>
          <w:tcPr>
            <w:tcW w:w="18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0F95" w:rsidP="00900AC4" w:rsidRDefault="00D60F95" w14:paraId="44EAFD9C" wp14:textId="77777777">
            <w:pPr>
              <w:widowControl w:val="0"/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</w:p>
        </w:tc>
      </w:tr>
      <w:tr xmlns:wp14="http://schemas.microsoft.com/office/word/2010/wordml" w:rsidR="00D60F95" w:rsidTr="1F6F17A2" w14:paraId="78668C38" wp14:textId="77777777">
        <w:tc>
          <w:tcPr>
            <w:tcW w:w="18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0F95" w:rsidP="00900AC4" w:rsidRDefault="00D60F95" w14:paraId="472650C3" wp14:textId="77777777">
            <w:pPr>
              <w:widowControl w:val="0"/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1839/40</w:t>
            </w:r>
          </w:p>
        </w:tc>
        <w:tc>
          <w:tcPr>
            <w:tcW w:w="18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0F95" w:rsidP="1F6F17A2" w:rsidRDefault="00D60F95" w14:paraId="6AFFBD70" wp14:textId="77777777" wp14:noSpellErr="1">
            <w:pPr>
              <w:widowControl w:val="0"/>
              <w:spacing w:after="0" w:line="240" w:lineRule="auto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1F6F17A2" w:rsidR="00D60F95">
              <w:rPr>
                <w:rFonts w:ascii="Times New Roman" w:hAnsi="Times New Roman" w:eastAsia="Times New Roman" w:cs="Times New Roman"/>
                <w:b w:val="1"/>
                <w:bCs w:val="1"/>
              </w:rPr>
              <w:t>Törvénybe iktatják az önkéntes örökváltságot</w:t>
            </w:r>
          </w:p>
        </w:tc>
        <w:tc>
          <w:tcPr>
            <w:tcW w:w="18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0F95" w:rsidP="00900AC4" w:rsidRDefault="00D60F95" w14:paraId="3843893B" wp14:textId="77777777">
            <w:pPr>
              <w:widowControl w:val="0"/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Hivatalok irataikat magyarul bocsájtják ki</w:t>
            </w:r>
          </w:p>
        </w:tc>
        <w:tc>
          <w:tcPr>
            <w:tcW w:w="18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0F95" w:rsidP="00900AC4" w:rsidRDefault="00D60F95" w14:paraId="4B94D5A5" wp14:textId="77777777">
            <w:pPr>
              <w:widowControl w:val="0"/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18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0F95" w:rsidP="00900AC4" w:rsidRDefault="00D60F95" w14:paraId="278A9019" wp14:textId="77777777">
            <w:pPr>
              <w:widowControl w:val="0"/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Váltótörvény, ipartörvény, üzletnyitás engedélyezése zsidók számára</w:t>
            </w:r>
          </w:p>
        </w:tc>
      </w:tr>
      <w:tr xmlns:wp14="http://schemas.microsoft.com/office/word/2010/wordml" w:rsidR="00D60F95" w:rsidTr="1F6F17A2" w14:paraId="7E33AD9F" wp14:textId="77777777">
        <w:tc>
          <w:tcPr>
            <w:tcW w:w="18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0F95" w:rsidP="00900AC4" w:rsidRDefault="00D60F95" w14:paraId="045AF843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1843/44</w:t>
            </w:r>
          </w:p>
        </w:tc>
        <w:tc>
          <w:tcPr>
            <w:tcW w:w="18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0F95" w:rsidP="00900AC4" w:rsidRDefault="00D60F95" w14:paraId="522DAD92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Törvénybe iktatják a nem nemes hivatalviselési jogát. Nem nemes is birtokolhat nemesi földet</w:t>
            </w:r>
          </w:p>
        </w:tc>
        <w:tc>
          <w:tcPr>
            <w:tcW w:w="18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0F95" w:rsidP="1F6F17A2" w:rsidRDefault="00D60F95" w14:paraId="6BDA1743" wp14:textId="77777777" wp14:noSpellErr="1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 w:rsidRPr="1F6F17A2" w:rsidR="00D60F95">
              <w:rPr>
                <w:rFonts w:ascii="Times New Roman" w:hAnsi="Times New Roman" w:eastAsia="Times New Roman" w:cs="Times New Roman"/>
              </w:rPr>
              <w:t>I</w:t>
            </w:r>
            <w:r w:rsidRPr="1F6F17A2" w:rsidR="00D60F95">
              <w:rPr>
                <w:rFonts w:ascii="Times New Roman" w:hAnsi="Times New Roman" w:eastAsia="Times New Roman" w:cs="Times New Roman"/>
                <w:b w:val="1"/>
                <w:bCs w:val="1"/>
              </w:rPr>
              <w:t>I.tc. a magyar nyelv államnyelvvé válik</w:t>
            </w:r>
          </w:p>
        </w:tc>
        <w:tc>
          <w:tcPr>
            <w:tcW w:w="18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0F95" w:rsidP="00900AC4" w:rsidRDefault="00D60F95" w14:paraId="3DEEC669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18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0F95" w:rsidP="00900AC4" w:rsidRDefault="00D60F95" w14:paraId="3656B9AB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</w:p>
        </w:tc>
      </w:tr>
      <w:tr xmlns:wp14="http://schemas.microsoft.com/office/word/2010/wordml" w:rsidR="00D60F95" w:rsidTr="1F6F17A2" w14:paraId="10F26007" wp14:textId="77777777">
        <w:tc>
          <w:tcPr>
            <w:tcW w:w="18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0F95" w:rsidP="00900AC4" w:rsidRDefault="00D60F95" w14:paraId="164411CF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1847/48</w:t>
            </w:r>
          </w:p>
        </w:tc>
        <w:tc>
          <w:tcPr>
            <w:tcW w:w="18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0F95" w:rsidP="00900AC4" w:rsidRDefault="00D60F95" w14:paraId="41E351A6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Javaslat a </w:t>
            </w:r>
            <w:r>
              <w:rPr>
                <w:rFonts w:ascii="Times New Roman" w:hAnsi="Times New Roman" w:eastAsia="Times New Roman" w:cs="Times New Roman"/>
              </w:rPr>
              <w:lastRenderedPageBreak/>
              <w:t>kötelező örökváltságra</w:t>
            </w:r>
          </w:p>
        </w:tc>
        <w:tc>
          <w:tcPr>
            <w:tcW w:w="18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0F95" w:rsidP="00900AC4" w:rsidRDefault="00D60F95" w14:paraId="45FB0818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18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0F95" w:rsidP="00900AC4" w:rsidRDefault="00D60F95" w14:paraId="6D812A1D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Javaslat: Ősiség </w:t>
            </w:r>
            <w:r>
              <w:rPr>
                <w:rFonts w:ascii="Times New Roman" w:hAnsi="Times New Roman" w:eastAsia="Times New Roman" w:cs="Times New Roman"/>
              </w:rPr>
              <w:lastRenderedPageBreak/>
              <w:t>eltörlése, teljes közteherviselés</w:t>
            </w:r>
          </w:p>
        </w:tc>
        <w:tc>
          <w:tcPr>
            <w:tcW w:w="18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0F95" w:rsidP="00900AC4" w:rsidRDefault="00D60F95" w14:paraId="049F31CB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</w:p>
        </w:tc>
      </w:tr>
    </w:tbl>
    <w:p xmlns:wp14="http://schemas.microsoft.com/office/word/2010/wordml" w:rsidR="00D60F95" w:rsidP="00D60F95" w:rsidRDefault="00D60F95" w14:paraId="53128261" wp14:textId="777777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eastAsia="Times New Roman" w:cs="Times New Roman"/>
        </w:rPr>
      </w:pPr>
    </w:p>
    <w:p xmlns:wp14="http://schemas.microsoft.com/office/word/2010/wordml" w:rsidR="00D60F95" w:rsidP="00D60F95" w:rsidRDefault="00D60F95" w14:paraId="62486C05" wp14:textId="777777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eastAsia="Times New Roman" w:cs="Times New Roman"/>
        </w:rPr>
      </w:pPr>
    </w:p>
    <w:p xmlns:wp14="http://schemas.microsoft.com/office/word/2010/wordml" w:rsidR="00D60F95" w:rsidP="00D60F95" w:rsidRDefault="00D60F95" w14:paraId="239E7185" wp14:textId="7777777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360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 xml:space="preserve">Mint látható a reformkori országgyűlések viszonylag kevés eredmény értek el.  (egyetlen fontos elért eredmény az 1844-es magyar államnyelv elfogadása). Ennek oka az országgyűlés döntéshozatal miatt volt így. Mint a szöveg elején látható, egy döntéshez 3 szereplő egyetértéséhez volt szükség (Alsótábla-felsőtábla-uralkodó) Ha egy javaslatot bárki visszautasít abból nem lesz törvény. És mivel a 3 </w:t>
      </w:r>
      <w:proofErr w:type="gramStart"/>
      <w:r>
        <w:rPr>
          <w:rFonts w:ascii="Times New Roman" w:hAnsi="Times New Roman" w:eastAsia="Times New Roman" w:cs="Times New Roman"/>
          <w:color w:val="000000"/>
        </w:rPr>
        <w:t>szereplő különböző</w:t>
      </w:r>
      <w:proofErr w:type="gramEnd"/>
      <w:r>
        <w:rPr>
          <w:rFonts w:ascii="Times New Roman" w:hAnsi="Times New Roman" w:eastAsia="Times New Roman" w:cs="Times New Roman"/>
          <w:color w:val="000000"/>
        </w:rPr>
        <w:t xml:space="preserve"> érdekek mentén tevékenykedett, ezért kevés kérdésben értettek egyet. Az alsótáblán a köznemesség, a felsőtáblán az </w:t>
      </w:r>
      <w:proofErr w:type="gramStart"/>
      <w:r>
        <w:rPr>
          <w:rFonts w:ascii="Times New Roman" w:hAnsi="Times New Roman" w:eastAsia="Times New Roman" w:cs="Times New Roman"/>
          <w:color w:val="000000"/>
        </w:rPr>
        <w:t>arisztokrácia</w:t>
      </w:r>
      <w:proofErr w:type="gramEnd"/>
      <w:r>
        <w:rPr>
          <w:rFonts w:ascii="Times New Roman" w:hAnsi="Times New Roman" w:eastAsia="Times New Roman" w:cs="Times New Roman"/>
          <w:color w:val="000000"/>
        </w:rPr>
        <w:t xml:space="preserve"> és még ott van az uralkodó is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. Ezért főként a korszak végén egyre nagyobb igény fogalmazódik meg azzal kapcsolatban, hogy a rendi országgyűlés helyett megjelenjen a népképviseleti országgyűlés. </w:t>
      </w:r>
      <w:r>
        <w:rPr>
          <w:rFonts w:ascii="Times New Roman" w:hAnsi="Times New Roman" w:eastAsia="Times New Roman" w:cs="Times New Roman"/>
          <w:color w:val="000000"/>
        </w:rPr>
        <w:t xml:space="preserve">megfogalmazódik </w:t>
      </w:r>
      <w:proofErr w:type="gramStart"/>
      <w:r>
        <w:rPr>
          <w:rFonts w:ascii="Times New Roman" w:hAnsi="Times New Roman" w:eastAsia="Times New Roman" w:cs="Times New Roman"/>
          <w:color w:val="000000"/>
        </w:rPr>
        <w:t>a</w:t>
      </w:r>
      <w:proofErr w:type="gramEnd"/>
      <w:r>
        <w:rPr>
          <w:rFonts w:ascii="Times New Roman" w:hAnsi="Times New Roman" w:eastAsia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color w:val="000000"/>
        </w:rPr>
        <w:t>a</w:t>
      </w:r>
      <w:proofErr w:type="spellEnd"/>
      <w:r>
        <w:rPr>
          <w:rFonts w:ascii="Times New Roman" w:hAnsi="Times New Roman" w:eastAsia="Times New Roman" w:cs="Times New Roman"/>
          <w:color w:val="000000"/>
        </w:rPr>
        <w:t xml:space="preserve"> felelős kormányzás igénye.</w:t>
      </w:r>
    </w:p>
    <w:p xmlns:wp14="http://schemas.microsoft.com/office/word/2010/wordml" w:rsidR="00D60F95" w:rsidP="00D60F95" w:rsidRDefault="00D60F95" w14:paraId="30ABD618" wp14:textId="7777777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36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politikai csoportok a reformkorban:</w:t>
      </w:r>
    </w:p>
    <w:p xmlns:wp14="http://schemas.microsoft.com/office/word/2010/wordml" w:rsidR="00D60F95" w:rsidP="00D60F95" w:rsidRDefault="00D60F95" w14:paraId="4101652C" wp14:textId="777777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664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noProof/>
        </w:rPr>
        <w:drawing>
          <wp:inline xmlns:wp14="http://schemas.microsoft.com/office/word/2010/wordprocessingDrawing" distT="114300" distB="114300" distL="114300" distR="114300" wp14:anchorId="6998CB10" wp14:editId="25B3126F">
            <wp:extent cx="4858068" cy="3637528"/>
            <wp:effectExtent l="0" t="0" r="0" b="0"/>
            <wp:docPr id="1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58068" cy="363752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xmlns:wp14="http://schemas.microsoft.com/office/word/2010/wordml" w:rsidR="003160AE" w:rsidRDefault="003160AE" w14:paraId="4B99056E" wp14:textId="1D59802A">
      <w:r w:rsidR="1EFB2D17">
        <w:rPr/>
        <w:t xml:space="preserve">                                                        1830-as évek                               1840-es évek       1847-/48</w:t>
      </w:r>
    </w:p>
    <w:sectPr w:rsidR="003160AE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C30AD8"/>
    <w:multiLevelType w:val="multilevel"/>
    <w:tmpl w:val="76D06380"/>
    <w:lvl w:ilvl="0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eastAsia="Times New Roman" w:cs="Times New Roman"/>
        <w:color w:val="000000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hAnsi="Noto Sans Symbols" w:eastAsia="Noto Sans Symbols" w:cs="Noto Sans Symbols"/>
      </w:rPr>
    </w:lvl>
  </w:abstractNum>
  <w:abstractNum w:abstractNumId="1" w15:restartNumberingAfterBreak="0">
    <w:nsid w:val="12934233"/>
    <w:multiLevelType w:val="multilevel"/>
    <w:tmpl w:val="C8E0DE38"/>
    <w:lvl w:ilvl="0">
      <w:start w:val="1"/>
      <w:numFmt w:val="lowerLetter"/>
      <w:lvlText w:val="%1)"/>
      <w:lvlJc w:val="left"/>
      <w:pPr>
        <w:ind w:left="108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69E5DD5"/>
    <w:multiLevelType w:val="multilevel"/>
    <w:tmpl w:val="014E765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D5105E"/>
    <w:multiLevelType w:val="multilevel"/>
    <w:tmpl w:val="13306454"/>
    <w:lvl w:ilvl="0">
      <w:start w:val="1"/>
      <w:numFmt w:val="lowerLetter"/>
      <w:lvlText w:val="%1)"/>
      <w:lvlJc w:val="left"/>
      <w:pPr>
        <w:ind w:left="664" w:hanging="359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384" w:hanging="360"/>
      </w:pPr>
    </w:lvl>
    <w:lvl w:ilvl="2">
      <w:start w:val="1"/>
      <w:numFmt w:val="lowerRoman"/>
      <w:lvlText w:val="%3."/>
      <w:lvlJc w:val="right"/>
      <w:pPr>
        <w:ind w:left="2104" w:hanging="180"/>
      </w:pPr>
    </w:lvl>
    <w:lvl w:ilvl="3">
      <w:start w:val="1"/>
      <w:numFmt w:val="decimal"/>
      <w:lvlText w:val="%4."/>
      <w:lvlJc w:val="left"/>
      <w:pPr>
        <w:ind w:left="2824" w:hanging="360"/>
      </w:pPr>
    </w:lvl>
    <w:lvl w:ilvl="4">
      <w:start w:val="1"/>
      <w:numFmt w:val="lowerLetter"/>
      <w:lvlText w:val="%5."/>
      <w:lvlJc w:val="left"/>
      <w:pPr>
        <w:ind w:left="3544" w:hanging="360"/>
      </w:pPr>
    </w:lvl>
    <w:lvl w:ilvl="5">
      <w:start w:val="1"/>
      <w:numFmt w:val="lowerRoman"/>
      <w:lvlText w:val="%6."/>
      <w:lvlJc w:val="right"/>
      <w:pPr>
        <w:ind w:left="4264" w:hanging="180"/>
      </w:pPr>
    </w:lvl>
    <w:lvl w:ilvl="6">
      <w:start w:val="1"/>
      <w:numFmt w:val="decimal"/>
      <w:lvlText w:val="%7."/>
      <w:lvlJc w:val="left"/>
      <w:pPr>
        <w:ind w:left="4984" w:hanging="360"/>
      </w:pPr>
    </w:lvl>
    <w:lvl w:ilvl="7">
      <w:start w:val="1"/>
      <w:numFmt w:val="lowerLetter"/>
      <w:lvlText w:val="%8."/>
      <w:lvlJc w:val="left"/>
      <w:pPr>
        <w:ind w:left="5704" w:hanging="360"/>
      </w:pPr>
    </w:lvl>
    <w:lvl w:ilvl="8">
      <w:start w:val="1"/>
      <w:numFmt w:val="lowerRoman"/>
      <w:lvlText w:val="%9."/>
      <w:lvlJc w:val="right"/>
      <w:pPr>
        <w:ind w:left="6424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F95"/>
    <w:rsid w:val="003160AE"/>
    <w:rsid w:val="00B792A0"/>
    <w:rsid w:val="00D60F95"/>
    <w:rsid w:val="08F6C5AB"/>
    <w:rsid w:val="0FBBB996"/>
    <w:rsid w:val="1D504ACA"/>
    <w:rsid w:val="1EFB2D17"/>
    <w:rsid w:val="1F6F17A2"/>
    <w:rsid w:val="4151243C"/>
    <w:rsid w:val="56CA3E4B"/>
    <w:rsid w:val="58660EAC"/>
    <w:rsid w:val="64BC6A3E"/>
    <w:rsid w:val="669C9873"/>
    <w:rsid w:val="6B56E2FA"/>
    <w:rsid w:val="7551CCD4"/>
    <w:rsid w:val="7E8DA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185278"/>
  <w15:chartTrackingRefBased/>
  <w15:docId w15:val="{B3FFA7A7-D44D-4ECD-80E3-7BF81DCA4BE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l" w:default="1">
    <w:name w:val="Normal"/>
    <w:qFormat/>
    <w:rsid w:val="00D60F95"/>
    <w:rPr>
      <w:rFonts w:ascii="Calibri" w:hAnsi="Calibri" w:eastAsia="Calibri" w:cs="Calibri"/>
      <w:lang w:eastAsia="hu-HU"/>
    </w:rPr>
  </w:style>
  <w:style w:type="character" w:styleId="Bekezdsalapbettpusa" w:default="1">
    <w:name w:val="Default Paragraph Font"/>
    <w:uiPriority w:val="1"/>
    <w:semiHidden/>
    <w:unhideWhenUsed/>
  </w:style>
  <w:style w:type="table" w:styleId="Normltblzat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emlista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4.png" Id="rId8" /><Relationship Type="http://schemas.openxmlformats.org/officeDocument/2006/relationships/settings" Target="settings.xml" Id="rId3" /><Relationship Type="http://schemas.openxmlformats.org/officeDocument/2006/relationships/image" Target="media/image3.jpg" Id="rId7" /><Relationship Type="http://schemas.openxmlformats.org/officeDocument/2006/relationships/customXml" Target="../customXml/item2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2.jpg" Id="rId6" /><Relationship Type="http://schemas.openxmlformats.org/officeDocument/2006/relationships/customXml" Target="../customXml/item1.xml" Id="rId11" /><Relationship Type="http://schemas.openxmlformats.org/officeDocument/2006/relationships/image" Target="media/image1.png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AA67E45EF0D34A45B1CF20836D8E6B66" ma:contentTypeVersion="2" ma:contentTypeDescription="Új dokumentum létrehozása." ma:contentTypeScope="" ma:versionID="043cf989d291ed4574667f4f406f2f5d">
  <xsd:schema xmlns:xsd="http://www.w3.org/2001/XMLSchema" xmlns:xs="http://www.w3.org/2001/XMLSchema" xmlns:p="http://schemas.microsoft.com/office/2006/metadata/properties" xmlns:ns2="3bd8258b-b717-46d2-8dd7-5431d88e0f4d" targetNamespace="http://schemas.microsoft.com/office/2006/metadata/properties" ma:root="true" ma:fieldsID="3b01bedfa052cc3c99b51548caf1b02d" ns2:_="">
    <xsd:import namespace="3bd8258b-b717-46d2-8dd7-5431d88e0f4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d8258b-b717-46d2-8dd7-5431d88e0f4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657F793-5357-4E5E-8797-CAE68C47E0CF}"/>
</file>

<file path=customXml/itemProps2.xml><?xml version="1.0" encoding="utf-8"?>
<ds:datastoreItem xmlns:ds="http://schemas.openxmlformats.org/officeDocument/2006/customXml" ds:itemID="{22555667-CBA6-4A00-819A-87C78CBCBC84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Kati</dc:creator>
  <keywords/>
  <dc:description/>
  <lastModifiedBy>Trieb Márton</lastModifiedBy>
  <revision>3</revision>
  <dcterms:created xsi:type="dcterms:W3CDTF">2023-01-16T17:46:00.0000000Z</dcterms:created>
  <dcterms:modified xsi:type="dcterms:W3CDTF">2023-01-20T10:10:10.6362095Z</dcterms:modified>
</coreProperties>
</file>