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D6F" w:rsidRPr="00361D6F" w:rsidRDefault="00361D6F" w:rsidP="00361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D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feladat az újkori magyar történelemhez kapcsolódik. Mutassa be a források és ismeretei alapján, hogy 1490 után milyen okok vezettek a mohácsi csatavesztéshez! Válaszában térjen ki gazdasági, társadalmi, katonai és politikai körülményekre, a csatavesztés fontosabb következményeire! Használja a középiskolai történelmi atlaszt! </w:t>
      </w:r>
      <w:r w:rsidRPr="00361D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(21 pont)</w:t>
      </w:r>
      <w:r w:rsidRPr="00361D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:rsidR="00361D6F" w:rsidRPr="00361D6F" w:rsidRDefault="00361D6F" w:rsidP="00361D6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„A magyar országnagyok […] elvetették a Mátyás által behozott ’újításokat’, főképp a rendkívüli hadiadót, de </w:t>
      </w:r>
      <w:proofErr w:type="gramStart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ezenkívül</w:t>
      </w:r>
      <w:proofErr w:type="gramEnd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gúzsba kötötték a király [II. Ulászló] pénzgazdálkodását. […] Megkövetelték, hogy a király többnyire Magyarországon tartózkodjék, csak magyar tisztségviselőkkel vegye körül magát, a jövedelmeket, országos tisztségeket csak magyaroknak adja […]. Később arra is kötelezték a királyt, hogy a szolgálatába állt zsoldosokat saját pénzéből fizesse.” </w:t>
      </w:r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>(</w:t>
      </w:r>
      <w:proofErr w:type="spellStart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>Bertényi</w:t>
      </w:r>
      <w:proofErr w:type="spellEnd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 xml:space="preserve"> Iván – </w:t>
      </w:r>
      <w:proofErr w:type="spellStart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>Gyapay</w:t>
      </w:r>
      <w:proofErr w:type="spellEnd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 xml:space="preserve"> Gábor történészek)</w:t>
      </w:r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 </w:t>
      </w:r>
    </w:p>
    <w:p w:rsidR="00361D6F" w:rsidRPr="00361D6F" w:rsidRDefault="00361D6F" w:rsidP="00361D6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„1491 végén […] megint együtt volt a […] fekete sereg, […] ahol zsoldhátralékaik, valamint ellátatlanságuk miatt nagy pusztítást végeztek. 1492-ben ezért áthelyezték őket a végvidékre azzal, hogy a török ellen vessék be a sereget. Itt is folytatták azonban a rablást, úgyhogy végül Kinizsi Pál, az Alsó részek főkapitánya a végvári csapatokkal, valamint a déli megyék mozgósított bandériumaival a Száva mellett megütközött velük, és súlyos vereséget mért rájuk.” </w:t>
      </w:r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>(</w:t>
      </w:r>
      <w:proofErr w:type="spellStart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>Kubinyi</w:t>
      </w:r>
      <w:proofErr w:type="spellEnd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 xml:space="preserve"> András történész)</w:t>
      </w:r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 </w:t>
      </w:r>
    </w:p>
    <w:p w:rsidR="00361D6F" w:rsidRPr="00361D6F" w:rsidRDefault="00361D6F" w:rsidP="00361D6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„A két, egymással </w:t>
      </w:r>
      <w:proofErr w:type="gramStart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rivalizáló</w:t>
      </w:r>
      <w:proofErr w:type="gramEnd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párthoz tartozó földesurak abban egy nézeten voltak, hogy a jobbágyok Mátyás halála óta csökkent </w:t>
      </w:r>
      <w:proofErr w:type="spellStart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adóterhei</w:t>
      </w:r>
      <w:proofErr w:type="spellEnd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révén felszabaduló javakat </w:t>
      </w:r>
      <w:proofErr w:type="spellStart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megkaparintsák</w:t>
      </w:r>
      <w:proofErr w:type="spellEnd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. […] A XV. század végétől egymást követték a parasztságot megszorító intézkedések. […] A mezővárosi jobbágyok korábban együttesen adóztak, most </w:t>
      </w:r>
      <w:proofErr w:type="spellStart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személyenkénti</w:t>
      </w:r>
      <w:proofErr w:type="spellEnd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fizetésre kényszerítették őket. Eltiltották a jobbágyokat a vadászattól és a </w:t>
      </w:r>
      <w:proofErr w:type="spellStart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madarászattól</w:t>
      </w:r>
      <w:proofErr w:type="spellEnd"/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. Szigorították a jobbágyköltözködés feltételeit.” </w:t>
      </w:r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>(</w:t>
      </w:r>
      <w:proofErr w:type="spellStart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>Bertényi</w:t>
      </w:r>
      <w:proofErr w:type="spellEnd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 xml:space="preserve"> Iván – </w:t>
      </w:r>
      <w:proofErr w:type="spellStart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>Gyapay</w:t>
      </w:r>
      <w:proofErr w:type="spellEnd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 xml:space="preserve"> Gábor történészek)</w:t>
      </w:r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 </w:t>
      </w:r>
    </w:p>
    <w:p w:rsidR="00DF36A6" w:rsidRDefault="00361D6F" w:rsidP="00361D6F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</w:pPr>
      <w:r w:rsidRPr="00361D6F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„A hatvan esztendeig kiválóan helytálló déli végvárrendszeren a törököknek először 1521-ben sikerült rést vágniuk.[…] I. Szulejmán (1520-66) […] a magyar határoknál tette próbára katonai képességeit, amelyek bizonyítására apja életében egyáltalán nem volt módja. […] Az egyesült oszmán sereg Nándorfehérvár alá vonult, amelyet minden oldalról támadtak és erősen lőttek. […] Végül a vár - hatvanhat napos helytállás után – nem rohammal, hanem feladás útján került Szulejmán birtokába.” </w:t>
      </w:r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>(</w:t>
      </w:r>
      <w:proofErr w:type="spellStart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>Kubinyi</w:t>
      </w:r>
      <w:proofErr w:type="spellEnd"/>
      <w:r w:rsidRPr="00361D6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  <w:t xml:space="preserve"> András történész)</w:t>
      </w:r>
    </w:p>
    <w:p w:rsidR="00361D6F" w:rsidRDefault="00361D6F" w:rsidP="00361D6F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u-HU"/>
        </w:rPr>
      </w:pPr>
    </w:p>
    <w:p w:rsidR="00361D6F" w:rsidRDefault="00361D6F" w:rsidP="00361D6F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 xml:space="preserve">A feladat a három részre szakadt Magyarországgal kapcsolatos. (hosszú) Mutassa be a források és ismeretei segítségével a török berendezkedés jellemző vonásait és a török–magyar együttélés sajátosságait! Válaszában térjen ki a török hódoltság kulturális hatásaira is! </w:t>
      </w:r>
      <w:r>
        <w:rPr>
          <w:i/>
          <w:iCs/>
          <w:color w:val="000000"/>
        </w:rPr>
        <w:t>Ne eseménytörténetet írjon!</w:t>
      </w:r>
      <w:r>
        <w:rPr>
          <w:color w:val="000000"/>
        </w:rPr>
        <w:t> </w:t>
      </w:r>
    </w:p>
    <w:p w:rsidR="00361D6F" w:rsidRDefault="00361D6F" w:rsidP="00361D6F">
      <w:pPr>
        <w:pStyle w:val="NormlWeb"/>
        <w:spacing w:before="0" w:beforeAutospacing="0" w:after="0" w:afterAutospacing="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152650" cy="1485900"/>
            <wp:effectExtent l="0" t="0" r="0" b="0"/>
            <wp:docPr id="1" name="Kép 1" descr="https://lh3.googleusercontent.com/pwXULQenw2eFT-1rhVQ9dDwfNjs-Ut1b8VdftmFe9jOa1Rq3xiUFibDuZoQ1P3hILWLySZuAPJ8u8QNXTj7MjxY0fpqH8xc_Ya-XIGmVbjT8Yswt9uiW2GZa7HYPyJW7Id5FyoXDp2N1eFvj3moE1V34Sm3_xEtXGNmHc-_C39DhB9pIqEbIJtiuh1vtecQGuTTc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wXULQenw2eFT-1rhVQ9dDwfNjs-Ut1b8VdftmFe9jOa1Rq3xiUFibDuZoQ1P3hILWLySZuAPJ8u8QNXTj7MjxY0fpqH8xc_Ya-XIGmVbjT8Yswt9uiW2GZa7HYPyJW7Id5FyoXDp2N1eFvj3moE1V34Sm3_xEtXGNmHc-_C39DhB9pIqEbIJtiuh1vtecQGuTTcz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6F" w:rsidRDefault="00361D6F" w:rsidP="00361D6F">
      <w:pPr>
        <w:pStyle w:val="NormlWeb"/>
        <w:spacing w:before="0" w:beforeAutospacing="0" w:after="0" w:afterAutospacing="0"/>
        <w:jc w:val="center"/>
      </w:pPr>
      <w:r>
        <w:rPr>
          <w:i/>
          <w:iCs/>
          <w:color w:val="000000"/>
          <w:sz w:val="20"/>
          <w:szCs w:val="20"/>
        </w:rPr>
        <w:t>Török erődítmények a XVI. században</w:t>
      </w:r>
    </w:p>
    <w:p w:rsidR="00361D6F" w:rsidRDefault="00361D6F" w:rsidP="00361D6F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>„A nevezett szandzsákokban […] fekvő városok és falvak rájái [adófizető alattvalói], ha [ingó</w:t>
      </w:r>
      <w:proofErr w:type="gramStart"/>
      <w:r>
        <w:rPr>
          <w:color w:val="000000"/>
          <w:sz w:val="20"/>
          <w:szCs w:val="20"/>
        </w:rPr>
        <w:t>]vagyonuk</w:t>
      </w:r>
      <w:proofErr w:type="gramEnd"/>
      <w:r>
        <w:rPr>
          <w:color w:val="000000"/>
          <w:sz w:val="20"/>
          <w:szCs w:val="20"/>
        </w:rPr>
        <w:t xml:space="preserve"> [állat, termény] 300 </w:t>
      </w:r>
      <w:proofErr w:type="spellStart"/>
      <w:r>
        <w:rPr>
          <w:color w:val="000000"/>
          <w:sz w:val="20"/>
          <w:szCs w:val="20"/>
        </w:rPr>
        <w:t>akcsét</w:t>
      </w:r>
      <w:proofErr w:type="spellEnd"/>
      <w:r>
        <w:rPr>
          <w:color w:val="000000"/>
          <w:sz w:val="20"/>
          <w:szCs w:val="20"/>
        </w:rPr>
        <w:t xml:space="preserve"> ér, 50 </w:t>
      </w:r>
      <w:proofErr w:type="spellStart"/>
      <w:r>
        <w:rPr>
          <w:color w:val="000000"/>
          <w:sz w:val="20"/>
          <w:szCs w:val="20"/>
        </w:rPr>
        <w:t>akcse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harádzsot</w:t>
      </w:r>
      <w:proofErr w:type="spellEnd"/>
      <w:r>
        <w:rPr>
          <w:color w:val="000000"/>
          <w:sz w:val="20"/>
          <w:szCs w:val="20"/>
        </w:rPr>
        <w:t xml:space="preserve"> [fejadót] fizetnek. Ha egy házban három-négy testvér lakik, vagy még ennél is több együtt lakik, mindegyik testvér külön számít, és ha 300-300 </w:t>
      </w:r>
      <w:proofErr w:type="spellStart"/>
      <w:r>
        <w:rPr>
          <w:color w:val="000000"/>
          <w:sz w:val="20"/>
          <w:szCs w:val="20"/>
        </w:rPr>
        <w:t>akcsényi</w:t>
      </w:r>
      <w:proofErr w:type="spellEnd"/>
      <w:r>
        <w:rPr>
          <w:color w:val="000000"/>
          <w:sz w:val="20"/>
          <w:szCs w:val="20"/>
        </w:rPr>
        <w:t xml:space="preserve"> vagyonnal rendelkeznek, külön-külön fizetik az 50 </w:t>
      </w:r>
      <w:proofErr w:type="spellStart"/>
      <w:r>
        <w:rPr>
          <w:color w:val="000000"/>
          <w:sz w:val="20"/>
          <w:szCs w:val="20"/>
        </w:rPr>
        <w:t>akcse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harádzsot</w:t>
      </w:r>
      <w:proofErr w:type="spellEnd"/>
      <w:r>
        <w:rPr>
          <w:color w:val="000000"/>
          <w:sz w:val="20"/>
          <w:szCs w:val="20"/>
        </w:rPr>
        <w:t xml:space="preserve">. […] Akik képesek </w:t>
      </w:r>
      <w:proofErr w:type="spellStart"/>
      <w:r>
        <w:rPr>
          <w:color w:val="000000"/>
          <w:sz w:val="20"/>
          <w:szCs w:val="20"/>
        </w:rPr>
        <w:t>harádzsot</w:t>
      </w:r>
      <w:proofErr w:type="spellEnd"/>
      <w:r>
        <w:rPr>
          <w:color w:val="000000"/>
          <w:sz w:val="20"/>
          <w:szCs w:val="20"/>
        </w:rPr>
        <w:t xml:space="preserve"> fizetni, azok szpáhijuknak </w:t>
      </w:r>
      <w:proofErr w:type="spellStart"/>
      <w:r>
        <w:rPr>
          <w:color w:val="000000"/>
          <w:sz w:val="20"/>
          <w:szCs w:val="20"/>
        </w:rPr>
        <w:t>reszmi</w:t>
      </w:r>
      <w:proofErr w:type="spellEnd"/>
      <w:r>
        <w:rPr>
          <w:color w:val="000000"/>
          <w:sz w:val="20"/>
          <w:szCs w:val="20"/>
        </w:rPr>
        <w:t xml:space="preserve"> kapu [kapuadó] fejében </w:t>
      </w:r>
      <w:proofErr w:type="spellStart"/>
      <w:r>
        <w:rPr>
          <w:color w:val="000000"/>
          <w:sz w:val="20"/>
          <w:szCs w:val="20"/>
        </w:rPr>
        <w:t>Hizir</w:t>
      </w:r>
      <w:proofErr w:type="spellEnd"/>
      <w:r>
        <w:rPr>
          <w:color w:val="000000"/>
          <w:sz w:val="20"/>
          <w:szCs w:val="20"/>
        </w:rPr>
        <w:t xml:space="preserve"> Eljász napján 25 </w:t>
      </w:r>
      <w:proofErr w:type="spellStart"/>
      <w:r>
        <w:rPr>
          <w:color w:val="000000"/>
          <w:sz w:val="20"/>
          <w:szCs w:val="20"/>
        </w:rPr>
        <w:t>akcsét</w:t>
      </w:r>
      <w:proofErr w:type="spellEnd"/>
      <w:r>
        <w:rPr>
          <w:color w:val="000000"/>
          <w:sz w:val="20"/>
          <w:szCs w:val="20"/>
        </w:rPr>
        <w:t xml:space="preserve"> és </w:t>
      </w:r>
      <w:proofErr w:type="spellStart"/>
      <w:r>
        <w:rPr>
          <w:color w:val="000000"/>
          <w:sz w:val="20"/>
          <w:szCs w:val="20"/>
        </w:rPr>
        <w:t>Kászim</w:t>
      </w:r>
      <w:proofErr w:type="spellEnd"/>
      <w:r>
        <w:rPr>
          <w:color w:val="000000"/>
          <w:sz w:val="20"/>
          <w:szCs w:val="20"/>
        </w:rPr>
        <w:t xml:space="preserve"> napján 25 </w:t>
      </w:r>
      <w:proofErr w:type="spellStart"/>
      <w:r>
        <w:rPr>
          <w:color w:val="000000"/>
          <w:sz w:val="20"/>
          <w:szCs w:val="20"/>
        </w:rPr>
        <w:t>akcsét</w:t>
      </w:r>
      <w:proofErr w:type="spellEnd"/>
      <w:r>
        <w:rPr>
          <w:color w:val="000000"/>
          <w:sz w:val="20"/>
          <w:szCs w:val="20"/>
        </w:rPr>
        <w:t xml:space="preserve"> fizetnek. De Buda és Pest rájáira </w:t>
      </w:r>
      <w:proofErr w:type="spellStart"/>
      <w:r>
        <w:rPr>
          <w:color w:val="000000"/>
          <w:sz w:val="20"/>
          <w:szCs w:val="20"/>
        </w:rPr>
        <w:t>reszmi</w:t>
      </w:r>
      <w:proofErr w:type="spellEnd"/>
      <w:r>
        <w:rPr>
          <w:color w:val="000000"/>
          <w:sz w:val="20"/>
          <w:szCs w:val="20"/>
        </w:rPr>
        <w:t xml:space="preserve"> kapu, mivel ezek a királyok alatt nem szokták fizetni, az új defterben [adóösszeírásban] sem íratott elő.” </w:t>
      </w:r>
      <w:r>
        <w:rPr>
          <w:i/>
          <w:iCs/>
          <w:color w:val="000000"/>
          <w:sz w:val="20"/>
          <w:szCs w:val="20"/>
        </w:rPr>
        <w:t>(Az esztergomi szandzsák összeírása, 1570)</w:t>
      </w:r>
      <w:r>
        <w:rPr>
          <w:color w:val="000000"/>
          <w:sz w:val="20"/>
          <w:szCs w:val="20"/>
        </w:rPr>
        <w:t> </w:t>
      </w:r>
    </w:p>
    <w:p w:rsidR="00361D6F" w:rsidRDefault="00361D6F" w:rsidP="00361D6F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>„</w:t>
      </w:r>
      <w:proofErr w:type="gramStart"/>
      <w:r>
        <w:rPr>
          <w:color w:val="000000"/>
          <w:sz w:val="20"/>
          <w:szCs w:val="20"/>
        </w:rPr>
        <w:t>Minthogy azon törökök miatt, kik őnagysága [a szultán] különböző tartományaiból, különösen azonban az anatóliai részekről, nagy számban jönnek Magyarországra, hogy itt foglyokat vásároljanak, az egész határ mentén nemcsak a mi területeinket, hanem őnagysága területét is nagy veszteségek érik; ugyanis részben a bégek és katonák, részben pedig más, határmenti tisztségviselők mindkét fél e határmenti területein békében is, fegyverszünet idején is, nagy számban rabolnak el mindenféle korú embereket, de különösen serdületleneket, őket lopva és titkon eladják az efféle felvásárlóknak.</w:t>
      </w:r>
      <w:proofErr w:type="gramEnd"/>
      <w:r>
        <w:rPr>
          <w:color w:val="000000"/>
          <w:sz w:val="20"/>
          <w:szCs w:val="20"/>
        </w:rPr>
        <w:t xml:space="preserve"> [</w:t>
      </w:r>
      <w:proofErr w:type="gramStart"/>
      <w:r>
        <w:rPr>
          <w:color w:val="000000"/>
          <w:sz w:val="20"/>
          <w:szCs w:val="20"/>
        </w:rPr>
        <w:t>...</w:t>
      </w:r>
      <w:proofErr w:type="gramEnd"/>
      <w:r>
        <w:rPr>
          <w:color w:val="000000"/>
          <w:sz w:val="20"/>
          <w:szCs w:val="20"/>
        </w:rPr>
        <w:t xml:space="preserve">] éppen ezért elhatároztuk, hogy a jövőben az ilyen felvásárlókat nem szabad engedni Magyarország határaihoz s ezeknek ott tilos emberkereskedelmet folytatni.” </w:t>
      </w:r>
      <w:r>
        <w:rPr>
          <w:i/>
          <w:iCs/>
          <w:color w:val="000000"/>
          <w:sz w:val="20"/>
          <w:szCs w:val="20"/>
        </w:rPr>
        <w:t>(A drinápolyi békéből, 1568)</w:t>
      </w:r>
      <w:r>
        <w:rPr>
          <w:color w:val="000000"/>
          <w:sz w:val="20"/>
          <w:szCs w:val="20"/>
        </w:rPr>
        <w:t> </w:t>
      </w:r>
    </w:p>
    <w:p w:rsidR="00361D6F" w:rsidRDefault="00361D6F" w:rsidP="00361D6F">
      <w:r>
        <w:rPr>
          <w:color w:val="000000"/>
          <w:sz w:val="20"/>
          <w:szCs w:val="20"/>
        </w:rPr>
        <w:lastRenderedPageBreak/>
        <w:t xml:space="preserve">„A török országunk egyes részeit ugyan elfoglalta, de inkább csak háta mögött hagyta, mint meghódította, hiszen saját hivatalait, saját törvényeit behozni nem bírta; kénytelen eltűrni, hogy azok a maguk szervezetében maradjanak, és hogy a maguk alkotmányával éljenek.” </w:t>
      </w:r>
      <w:r>
        <w:rPr>
          <w:i/>
          <w:iCs/>
          <w:color w:val="000000"/>
          <w:sz w:val="20"/>
          <w:szCs w:val="20"/>
        </w:rPr>
        <w:t>(Balassa János levele, 1555)</w:t>
      </w:r>
      <w:bookmarkStart w:id="0" w:name="_GoBack"/>
      <w:bookmarkEnd w:id="0"/>
    </w:p>
    <w:sectPr w:rsidR="00361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6F"/>
    <w:rsid w:val="00361D6F"/>
    <w:rsid w:val="00D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D0176"/>
  <w15:chartTrackingRefBased/>
  <w15:docId w15:val="{CF592152-EFE1-4B5D-A83B-30F5BD52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6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4493AE-8594-4F60-A875-342D8020233D}"/>
</file>

<file path=customXml/itemProps2.xml><?xml version="1.0" encoding="utf-8"?>
<ds:datastoreItem xmlns:ds="http://schemas.openxmlformats.org/officeDocument/2006/customXml" ds:itemID="{0FFDA636-C2BC-42B5-9A5C-EE08215679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568</Words>
  <Characters>3924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Trieb Márton</dc:creator>
  <cp:keywords/>
  <dc:description/>
  <cp:lastModifiedBy>Trieb Márton</cp:lastModifiedBy>
  <cp:revision>1</cp:revision>
  <dcterms:created xsi:type="dcterms:W3CDTF">2022-09-27T08:30:00Z</dcterms:created>
  <dcterms:modified xsi:type="dcterms:W3CDTF">2022-09-27T08:33:00Z</dcterms:modified>
</cp:coreProperties>
</file>