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692176"/>
      <w:r>
        <w:lastRenderedPageBreak/>
        <w:t>Tartalomjegyzék</w:t>
      </w:r>
      <w:bookmarkEnd w:id="0"/>
      <w:bookmarkEnd w:id="1"/>
    </w:p>
    <w:p w:rsidR="000652D5"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692176" w:history="1">
        <w:r w:rsidR="000652D5" w:rsidRPr="00861A82">
          <w:rPr>
            <w:rStyle w:val="Hyperlink"/>
            <w:noProof/>
          </w:rPr>
          <w:t>Tartalomjegyzék</w:t>
        </w:r>
        <w:r w:rsidR="000652D5">
          <w:rPr>
            <w:noProof/>
            <w:webHidden/>
          </w:rPr>
          <w:tab/>
        </w:r>
        <w:r w:rsidR="000652D5">
          <w:rPr>
            <w:noProof/>
            <w:webHidden/>
          </w:rPr>
          <w:fldChar w:fldCharType="begin"/>
        </w:r>
        <w:r w:rsidR="000652D5">
          <w:rPr>
            <w:noProof/>
            <w:webHidden/>
          </w:rPr>
          <w:instrText xml:space="preserve"> PAGEREF _Toc387692176 \h </w:instrText>
        </w:r>
        <w:r w:rsidR="000652D5">
          <w:rPr>
            <w:noProof/>
            <w:webHidden/>
          </w:rPr>
        </w:r>
        <w:r w:rsidR="000652D5">
          <w:rPr>
            <w:noProof/>
            <w:webHidden/>
          </w:rPr>
          <w:fldChar w:fldCharType="separate"/>
        </w:r>
        <w:r w:rsidR="000652D5">
          <w:rPr>
            <w:noProof/>
            <w:webHidden/>
          </w:rPr>
          <w:t>2</w:t>
        </w:r>
        <w:r w:rsidR="000652D5">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177" w:history="1">
        <w:r w:rsidRPr="00861A82">
          <w:rPr>
            <w:rStyle w:val="Hyperlink"/>
            <w:noProof/>
          </w:rPr>
          <w:t>1.</w:t>
        </w:r>
        <w:r>
          <w:rPr>
            <w:rFonts w:asciiTheme="minorHAnsi" w:eastAsiaTheme="minorEastAsia" w:hAnsiTheme="minorHAnsi" w:cstheme="minorBidi"/>
            <w:noProof/>
            <w:color w:val="auto"/>
            <w:sz w:val="22"/>
            <w:lang w:eastAsia="hu-HU"/>
          </w:rPr>
          <w:tab/>
        </w:r>
        <w:r w:rsidRPr="00861A82">
          <w:rPr>
            <w:rStyle w:val="Hyperlink"/>
            <w:noProof/>
          </w:rPr>
          <w:t>Bevezetés</w:t>
        </w:r>
        <w:r>
          <w:rPr>
            <w:noProof/>
            <w:webHidden/>
          </w:rPr>
          <w:tab/>
        </w:r>
        <w:r>
          <w:rPr>
            <w:noProof/>
            <w:webHidden/>
          </w:rPr>
          <w:fldChar w:fldCharType="begin"/>
        </w:r>
        <w:r>
          <w:rPr>
            <w:noProof/>
            <w:webHidden/>
          </w:rPr>
          <w:instrText xml:space="preserve"> PAGEREF _Toc387692177 \h </w:instrText>
        </w:r>
        <w:r>
          <w:rPr>
            <w:noProof/>
            <w:webHidden/>
          </w:rPr>
        </w:r>
        <w:r>
          <w:rPr>
            <w:noProof/>
            <w:webHidden/>
          </w:rPr>
          <w:fldChar w:fldCharType="separate"/>
        </w:r>
        <w:r>
          <w:rPr>
            <w:noProof/>
            <w:webHidden/>
          </w:rPr>
          <w:t>6</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178" w:history="1">
        <w:r w:rsidRPr="00861A82">
          <w:rPr>
            <w:rStyle w:val="Hyperlink"/>
            <w:noProof/>
          </w:rPr>
          <w:t>2.</w:t>
        </w:r>
        <w:r>
          <w:rPr>
            <w:rFonts w:asciiTheme="minorHAnsi" w:eastAsiaTheme="minorEastAsia" w:hAnsiTheme="minorHAnsi" w:cstheme="minorBidi"/>
            <w:noProof/>
            <w:color w:val="auto"/>
            <w:sz w:val="22"/>
            <w:lang w:eastAsia="hu-HU"/>
          </w:rPr>
          <w:tab/>
        </w:r>
        <w:r w:rsidRPr="00861A82">
          <w:rPr>
            <w:rStyle w:val="Hyperlink"/>
            <w:noProof/>
          </w:rPr>
          <w:t>Metaprogramozás napjainkban</w:t>
        </w:r>
        <w:r>
          <w:rPr>
            <w:noProof/>
            <w:webHidden/>
          </w:rPr>
          <w:tab/>
        </w:r>
        <w:r>
          <w:rPr>
            <w:noProof/>
            <w:webHidden/>
          </w:rPr>
          <w:fldChar w:fldCharType="begin"/>
        </w:r>
        <w:r>
          <w:rPr>
            <w:noProof/>
            <w:webHidden/>
          </w:rPr>
          <w:instrText xml:space="preserve"> PAGEREF _Toc387692178 \h </w:instrText>
        </w:r>
        <w:r>
          <w:rPr>
            <w:noProof/>
            <w:webHidden/>
          </w:rPr>
        </w:r>
        <w:r>
          <w:rPr>
            <w:noProof/>
            <w:webHidden/>
          </w:rPr>
          <w:fldChar w:fldCharType="separate"/>
        </w:r>
        <w:r>
          <w:rPr>
            <w:noProof/>
            <w:webHidden/>
          </w:rPr>
          <w:t>8</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79" w:history="1">
        <w:r w:rsidRPr="00861A82">
          <w:rPr>
            <w:rStyle w:val="Hyperlink"/>
            <w:noProof/>
          </w:rPr>
          <w:t>2.1.</w:t>
        </w:r>
        <w:r>
          <w:rPr>
            <w:rFonts w:asciiTheme="minorHAnsi" w:eastAsiaTheme="minorEastAsia" w:hAnsiTheme="minorHAnsi" w:cstheme="minorBidi"/>
            <w:noProof/>
            <w:color w:val="auto"/>
            <w:sz w:val="22"/>
            <w:lang w:eastAsia="hu-HU"/>
          </w:rPr>
          <w:tab/>
        </w:r>
        <w:r w:rsidRPr="00861A82">
          <w:rPr>
            <w:rStyle w:val="Hyperlink"/>
            <w:noProof/>
          </w:rPr>
          <w:t>A metaprogramozásról általában</w:t>
        </w:r>
        <w:r>
          <w:rPr>
            <w:noProof/>
            <w:webHidden/>
          </w:rPr>
          <w:tab/>
        </w:r>
        <w:r>
          <w:rPr>
            <w:noProof/>
            <w:webHidden/>
          </w:rPr>
          <w:fldChar w:fldCharType="begin"/>
        </w:r>
        <w:r>
          <w:rPr>
            <w:noProof/>
            <w:webHidden/>
          </w:rPr>
          <w:instrText xml:space="preserve"> PAGEREF _Toc387692179 \h </w:instrText>
        </w:r>
        <w:r>
          <w:rPr>
            <w:noProof/>
            <w:webHidden/>
          </w:rPr>
        </w:r>
        <w:r>
          <w:rPr>
            <w:noProof/>
            <w:webHidden/>
          </w:rPr>
          <w:fldChar w:fldCharType="separate"/>
        </w:r>
        <w:r>
          <w:rPr>
            <w:noProof/>
            <w:webHidden/>
          </w:rPr>
          <w:t>8</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0" w:history="1">
        <w:r w:rsidRPr="00861A82">
          <w:rPr>
            <w:rStyle w:val="Hyperlink"/>
            <w:noProof/>
          </w:rPr>
          <w:t>2.2.</w:t>
        </w:r>
        <w:r>
          <w:rPr>
            <w:rFonts w:asciiTheme="minorHAnsi" w:eastAsiaTheme="minorEastAsia" w:hAnsiTheme="minorHAnsi" w:cstheme="minorBidi"/>
            <w:noProof/>
            <w:color w:val="auto"/>
            <w:sz w:val="22"/>
            <w:lang w:eastAsia="hu-HU"/>
          </w:rPr>
          <w:tab/>
        </w:r>
        <w:r w:rsidRPr="00861A82">
          <w:rPr>
            <w:rStyle w:val="Hyperlink"/>
            <w:noProof/>
          </w:rPr>
          <w:t>A C/C++ előfordítója</w:t>
        </w:r>
        <w:r>
          <w:rPr>
            <w:noProof/>
            <w:webHidden/>
          </w:rPr>
          <w:tab/>
        </w:r>
        <w:r>
          <w:rPr>
            <w:noProof/>
            <w:webHidden/>
          </w:rPr>
          <w:fldChar w:fldCharType="begin"/>
        </w:r>
        <w:r>
          <w:rPr>
            <w:noProof/>
            <w:webHidden/>
          </w:rPr>
          <w:instrText xml:space="preserve"> PAGEREF _Toc387692180 \h </w:instrText>
        </w:r>
        <w:r>
          <w:rPr>
            <w:noProof/>
            <w:webHidden/>
          </w:rPr>
        </w:r>
        <w:r>
          <w:rPr>
            <w:noProof/>
            <w:webHidden/>
          </w:rPr>
          <w:fldChar w:fldCharType="separate"/>
        </w:r>
        <w:r>
          <w:rPr>
            <w:noProof/>
            <w:webHidden/>
          </w:rPr>
          <w:t>10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1" w:history="1">
        <w:r w:rsidRPr="00861A82">
          <w:rPr>
            <w:rStyle w:val="Hyperlink"/>
            <w:noProof/>
          </w:rPr>
          <w:t>2.2.1.</w:t>
        </w:r>
        <w:r>
          <w:rPr>
            <w:rFonts w:asciiTheme="minorHAnsi" w:eastAsiaTheme="minorEastAsia" w:hAnsiTheme="minorHAnsi" w:cstheme="minorBidi"/>
            <w:noProof/>
            <w:color w:val="auto"/>
            <w:sz w:val="22"/>
            <w:lang w:eastAsia="hu-HU"/>
          </w:rPr>
          <w:tab/>
        </w:r>
        <w:r w:rsidRPr="00861A82">
          <w:rPr>
            <w:rStyle w:val="Hyperlink"/>
            <w:noProof/>
          </w:rPr>
          <w:t>Az include direktíva</w:t>
        </w:r>
        <w:r>
          <w:rPr>
            <w:noProof/>
            <w:webHidden/>
          </w:rPr>
          <w:tab/>
        </w:r>
        <w:r>
          <w:rPr>
            <w:noProof/>
            <w:webHidden/>
          </w:rPr>
          <w:fldChar w:fldCharType="begin"/>
        </w:r>
        <w:r>
          <w:rPr>
            <w:noProof/>
            <w:webHidden/>
          </w:rPr>
          <w:instrText xml:space="preserve"> PAGEREF _Toc387692181 \h </w:instrText>
        </w:r>
        <w:r>
          <w:rPr>
            <w:noProof/>
            <w:webHidden/>
          </w:rPr>
        </w:r>
        <w:r>
          <w:rPr>
            <w:noProof/>
            <w:webHidden/>
          </w:rPr>
          <w:fldChar w:fldCharType="separate"/>
        </w:r>
        <w:r>
          <w:rPr>
            <w:noProof/>
            <w:webHidden/>
          </w:rPr>
          <w:t>10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2" w:history="1">
        <w:r w:rsidRPr="00861A82">
          <w:rPr>
            <w:rStyle w:val="Hyperlink"/>
            <w:noProof/>
          </w:rPr>
          <w:t>2.2.2.</w:t>
        </w:r>
        <w:r>
          <w:rPr>
            <w:rFonts w:asciiTheme="minorHAnsi" w:eastAsiaTheme="minorEastAsia" w:hAnsiTheme="minorHAnsi" w:cstheme="minorBidi"/>
            <w:noProof/>
            <w:color w:val="auto"/>
            <w:sz w:val="22"/>
            <w:lang w:eastAsia="hu-HU"/>
          </w:rPr>
          <w:tab/>
        </w:r>
        <w:r w:rsidRPr="00861A82">
          <w:rPr>
            <w:rStyle w:val="Hyperlink"/>
            <w:noProof/>
          </w:rPr>
          <w:t>Konstansok definiálása</w:t>
        </w:r>
        <w:r>
          <w:rPr>
            <w:noProof/>
            <w:webHidden/>
          </w:rPr>
          <w:tab/>
        </w:r>
        <w:r>
          <w:rPr>
            <w:noProof/>
            <w:webHidden/>
          </w:rPr>
          <w:fldChar w:fldCharType="begin"/>
        </w:r>
        <w:r>
          <w:rPr>
            <w:noProof/>
            <w:webHidden/>
          </w:rPr>
          <w:instrText xml:space="preserve"> PAGEREF _Toc387692182 \h </w:instrText>
        </w:r>
        <w:r>
          <w:rPr>
            <w:noProof/>
            <w:webHidden/>
          </w:rPr>
        </w:r>
        <w:r>
          <w:rPr>
            <w:noProof/>
            <w:webHidden/>
          </w:rPr>
          <w:fldChar w:fldCharType="separate"/>
        </w:r>
        <w:r>
          <w:rPr>
            <w:noProof/>
            <w:webHidden/>
          </w:rPr>
          <w:t>12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3" w:history="1">
        <w:r w:rsidRPr="00861A82">
          <w:rPr>
            <w:rStyle w:val="Hyperlink"/>
            <w:noProof/>
          </w:rPr>
          <w:t>2.2.3.</w:t>
        </w:r>
        <w:r>
          <w:rPr>
            <w:rFonts w:asciiTheme="minorHAnsi" w:eastAsiaTheme="minorEastAsia" w:hAnsiTheme="minorHAnsi" w:cstheme="minorBidi"/>
            <w:noProof/>
            <w:color w:val="auto"/>
            <w:sz w:val="22"/>
            <w:lang w:eastAsia="hu-HU"/>
          </w:rPr>
          <w:tab/>
        </w:r>
        <w:r w:rsidRPr="00861A82">
          <w:rPr>
            <w:rStyle w:val="Hyperlink"/>
            <w:noProof/>
          </w:rPr>
          <w:t>Feltételes fordítás</w:t>
        </w:r>
        <w:r>
          <w:rPr>
            <w:noProof/>
            <w:webHidden/>
          </w:rPr>
          <w:tab/>
        </w:r>
        <w:r>
          <w:rPr>
            <w:noProof/>
            <w:webHidden/>
          </w:rPr>
          <w:fldChar w:fldCharType="begin"/>
        </w:r>
        <w:r>
          <w:rPr>
            <w:noProof/>
            <w:webHidden/>
          </w:rPr>
          <w:instrText xml:space="preserve"> PAGEREF _Toc387692183 \h </w:instrText>
        </w:r>
        <w:r>
          <w:rPr>
            <w:noProof/>
            <w:webHidden/>
          </w:rPr>
        </w:r>
        <w:r>
          <w:rPr>
            <w:noProof/>
            <w:webHidden/>
          </w:rPr>
          <w:fldChar w:fldCharType="separate"/>
        </w:r>
        <w:r>
          <w:rPr>
            <w:noProof/>
            <w:webHidden/>
          </w:rPr>
          <w:t>13</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4" w:history="1">
        <w:r w:rsidRPr="00861A82">
          <w:rPr>
            <w:rStyle w:val="Hyperlink"/>
            <w:noProof/>
          </w:rPr>
          <w:t>2.2.4.</w:t>
        </w:r>
        <w:r>
          <w:rPr>
            <w:rFonts w:asciiTheme="minorHAnsi" w:eastAsiaTheme="minorEastAsia" w:hAnsiTheme="minorHAnsi" w:cstheme="minorBidi"/>
            <w:noProof/>
            <w:color w:val="auto"/>
            <w:sz w:val="22"/>
            <w:lang w:eastAsia="hu-HU"/>
          </w:rPr>
          <w:tab/>
        </w:r>
        <w:r w:rsidRPr="00861A82">
          <w:rPr>
            <w:rStyle w:val="Hyperlink"/>
            <w:noProof/>
          </w:rPr>
          <w:t>Makrók</w:t>
        </w:r>
        <w:r>
          <w:rPr>
            <w:noProof/>
            <w:webHidden/>
          </w:rPr>
          <w:tab/>
        </w:r>
        <w:r>
          <w:rPr>
            <w:noProof/>
            <w:webHidden/>
          </w:rPr>
          <w:fldChar w:fldCharType="begin"/>
        </w:r>
        <w:r>
          <w:rPr>
            <w:noProof/>
            <w:webHidden/>
          </w:rPr>
          <w:instrText xml:space="preserve"> PAGEREF _Toc387692184 \h </w:instrText>
        </w:r>
        <w:r>
          <w:rPr>
            <w:noProof/>
            <w:webHidden/>
          </w:rPr>
        </w:r>
        <w:r>
          <w:rPr>
            <w:noProof/>
            <w:webHidden/>
          </w:rPr>
          <w:fldChar w:fldCharType="separate"/>
        </w:r>
        <w:r>
          <w:rPr>
            <w:noProof/>
            <w:webHidden/>
          </w:rPr>
          <w:t>14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5" w:history="1">
        <w:r w:rsidRPr="00861A82">
          <w:rPr>
            <w:rStyle w:val="Hyperlink"/>
            <w:noProof/>
          </w:rPr>
          <w:t>2.3.</w:t>
        </w:r>
        <w:r>
          <w:rPr>
            <w:rFonts w:asciiTheme="minorHAnsi" w:eastAsiaTheme="minorEastAsia" w:hAnsiTheme="minorHAnsi" w:cstheme="minorBidi"/>
            <w:noProof/>
            <w:color w:val="auto"/>
            <w:sz w:val="22"/>
            <w:lang w:eastAsia="hu-HU"/>
          </w:rPr>
          <w:tab/>
        </w:r>
        <w:r w:rsidRPr="00861A82">
          <w:rPr>
            <w:rStyle w:val="Hyperlink"/>
            <w:noProof/>
          </w:rPr>
          <w:t>Metaprogramozás JavaScript nyelven</w:t>
        </w:r>
        <w:r>
          <w:rPr>
            <w:noProof/>
            <w:webHidden/>
          </w:rPr>
          <w:tab/>
        </w:r>
        <w:r>
          <w:rPr>
            <w:noProof/>
            <w:webHidden/>
          </w:rPr>
          <w:fldChar w:fldCharType="begin"/>
        </w:r>
        <w:r>
          <w:rPr>
            <w:noProof/>
            <w:webHidden/>
          </w:rPr>
          <w:instrText xml:space="preserve"> PAGEREF _Toc387692185 \h </w:instrText>
        </w:r>
        <w:r>
          <w:rPr>
            <w:noProof/>
            <w:webHidden/>
          </w:rPr>
        </w:r>
        <w:r>
          <w:rPr>
            <w:noProof/>
            <w:webHidden/>
          </w:rPr>
          <w:fldChar w:fldCharType="separate"/>
        </w:r>
        <w:r>
          <w:rPr>
            <w:noProof/>
            <w:webHidden/>
          </w:rPr>
          <w:t>15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6" w:history="1">
        <w:r w:rsidRPr="00861A82">
          <w:rPr>
            <w:rStyle w:val="Hyperlink"/>
            <w:noProof/>
          </w:rPr>
          <w:t>2.3.1.</w:t>
        </w:r>
        <w:r>
          <w:rPr>
            <w:rFonts w:asciiTheme="minorHAnsi" w:eastAsiaTheme="minorEastAsia" w:hAnsiTheme="minorHAnsi" w:cstheme="minorBidi"/>
            <w:noProof/>
            <w:color w:val="auto"/>
            <w:sz w:val="22"/>
            <w:lang w:eastAsia="hu-HU"/>
          </w:rPr>
          <w:tab/>
        </w:r>
        <w:r w:rsidRPr="00861A82">
          <w:rPr>
            <w:rStyle w:val="Hyperlink"/>
            <w:noProof/>
          </w:rPr>
          <w:t>JavaScript nyelvi alapjai, érdekességei</w:t>
        </w:r>
        <w:r>
          <w:rPr>
            <w:noProof/>
            <w:webHidden/>
          </w:rPr>
          <w:tab/>
        </w:r>
        <w:r>
          <w:rPr>
            <w:noProof/>
            <w:webHidden/>
          </w:rPr>
          <w:fldChar w:fldCharType="begin"/>
        </w:r>
        <w:r>
          <w:rPr>
            <w:noProof/>
            <w:webHidden/>
          </w:rPr>
          <w:instrText xml:space="preserve"> PAGEREF _Toc387692186 \h </w:instrText>
        </w:r>
        <w:r>
          <w:rPr>
            <w:noProof/>
            <w:webHidden/>
          </w:rPr>
        </w:r>
        <w:r>
          <w:rPr>
            <w:noProof/>
            <w:webHidden/>
          </w:rPr>
          <w:fldChar w:fldCharType="separate"/>
        </w:r>
        <w:r>
          <w:rPr>
            <w:noProof/>
            <w:webHidden/>
          </w:rPr>
          <w:t>16</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7" w:history="1">
        <w:r w:rsidRPr="00861A82">
          <w:rPr>
            <w:rStyle w:val="Hyperlink"/>
            <w:noProof/>
          </w:rPr>
          <w:t>2.4.</w:t>
        </w:r>
        <w:r>
          <w:rPr>
            <w:rFonts w:asciiTheme="minorHAnsi" w:eastAsiaTheme="minorEastAsia" w:hAnsiTheme="minorHAnsi" w:cstheme="minorBidi"/>
            <w:noProof/>
            <w:color w:val="auto"/>
            <w:sz w:val="22"/>
            <w:lang w:eastAsia="hu-HU"/>
          </w:rPr>
          <w:tab/>
        </w:r>
        <w:r w:rsidRPr="00861A82">
          <w:rPr>
            <w:rStyle w:val="Hyperlink"/>
            <w:noProof/>
          </w:rPr>
          <w:t>Metaprogramozás Scala nyelven</w:t>
        </w:r>
        <w:r>
          <w:rPr>
            <w:noProof/>
            <w:webHidden/>
          </w:rPr>
          <w:tab/>
        </w:r>
        <w:r>
          <w:rPr>
            <w:noProof/>
            <w:webHidden/>
          </w:rPr>
          <w:fldChar w:fldCharType="begin"/>
        </w:r>
        <w:r>
          <w:rPr>
            <w:noProof/>
            <w:webHidden/>
          </w:rPr>
          <w:instrText xml:space="preserve"> PAGEREF _Toc387692187 \h </w:instrText>
        </w:r>
        <w:r>
          <w:rPr>
            <w:noProof/>
            <w:webHidden/>
          </w:rPr>
        </w:r>
        <w:r>
          <w:rPr>
            <w:noProof/>
            <w:webHidden/>
          </w:rPr>
          <w:fldChar w:fldCharType="separate"/>
        </w:r>
        <w:r>
          <w:rPr>
            <w:noProof/>
            <w:webHidden/>
          </w:rPr>
          <w:t>20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8" w:history="1">
        <w:r w:rsidRPr="00861A82">
          <w:rPr>
            <w:rStyle w:val="Hyperlink"/>
            <w:noProof/>
          </w:rPr>
          <w:t>2.4.1.</w:t>
        </w:r>
        <w:r>
          <w:rPr>
            <w:rFonts w:asciiTheme="minorHAnsi" w:eastAsiaTheme="minorEastAsia" w:hAnsiTheme="minorHAnsi" w:cstheme="minorBidi"/>
            <w:noProof/>
            <w:color w:val="auto"/>
            <w:sz w:val="22"/>
            <w:lang w:eastAsia="hu-HU"/>
          </w:rPr>
          <w:tab/>
        </w:r>
        <w:r w:rsidRPr="00861A82">
          <w:rPr>
            <w:rStyle w:val="Hyperlink"/>
            <w:noProof/>
          </w:rPr>
          <w:t>Scala makrókról általánosságban</w:t>
        </w:r>
        <w:r>
          <w:rPr>
            <w:noProof/>
            <w:webHidden/>
          </w:rPr>
          <w:tab/>
        </w:r>
        <w:r>
          <w:rPr>
            <w:noProof/>
            <w:webHidden/>
          </w:rPr>
          <w:fldChar w:fldCharType="begin"/>
        </w:r>
        <w:r>
          <w:rPr>
            <w:noProof/>
            <w:webHidden/>
          </w:rPr>
          <w:instrText xml:space="preserve"> PAGEREF _Toc387692188 \h </w:instrText>
        </w:r>
        <w:r>
          <w:rPr>
            <w:noProof/>
            <w:webHidden/>
          </w:rPr>
        </w:r>
        <w:r>
          <w:rPr>
            <w:noProof/>
            <w:webHidden/>
          </w:rPr>
          <w:fldChar w:fldCharType="separate"/>
        </w:r>
        <w:r>
          <w:rPr>
            <w:noProof/>
            <w:webHidden/>
          </w:rPr>
          <w:t>21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9" w:history="1">
        <w:r w:rsidRPr="00861A82">
          <w:rPr>
            <w:rStyle w:val="Hyperlink"/>
            <w:noProof/>
          </w:rPr>
          <w:t>2.4.2.</w:t>
        </w:r>
        <w:r>
          <w:rPr>
            <w:rFonts w:asciiTheme="minorHAnsi" w:eastAsiaTheme="minorEastAsia" w:hAnsiTheme="minorHAnsi" w:cstheme="minorBidi"/>
            <w:noProof/>
            <w:color w:val="auto"/>
            <w:sz w:val="22"/>
            <w:lang w:eastAsia="hu-HU"/>
          </w:rPr>
          <w:tab/>
        </w:r>
        <w:r w:rsidRPr="00861A82">
          <w:rPr>
            <w:rStyle w:val="Hyperlink"/>
            <w:noProof/>
          </w:rPr>
          <w:t>Függvény makrók</w:t>
        </w:r>
        <w:r>
          <w:rPr>
            <w:noProof/>
            <w:webHidden/>
          </w:rPr>
          <w:tab/>
        </w:r>
        <w:r>
          <w:rPr>
            <w:noProof/>
            <w:webHidden/>
          </w:rPr>
          <w:fldChar w:fldCharType="begin"/>
        </w:r>
        <w:r>
          <w:rPr>
            <w:noProof/>
            <w:webHidden/>
          </w:rPr>
          <w:instrText xml:space="preserve"> PAGEREF _Toc387692189 \h </w:instrText>
        </w:r>
        <w:r>
          <w:rPr>
            <w:noProof/>
            <w:webHidden/>
          </w:rPr>
        </w:r>
        <w:r>
          <w:rPr>
            <w:noProof/>
            <w:webHidden/>
          </w:rPr>
          <w:fldChar w:fldCharType="separate"/>
        </w:r>
        <w:r>
          <w:rPr>
            <w:noProof/>
            <w:webHidden/>
          </w:rPr>
          <w:t>22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0" w:history="1">
        <w:r w:rsidRPr="00861A82">
          <w:rPr>
            <w:rStyle w:val="Hyperlink"/>
            <w:noProof/>
          </w:rPr>
          <w:t>2.4.3.</w:t>
        </w:r>
        <w:r>
          <w:rPr>
            <w:rFonts w:asciiTheme="minorHAnsi" w:eastAsiaTheme="minorEastAsia" w:hAnsiTheme="minorHAnsi" w:cstheme="minorBidi"/>
            <w:noProof/>
            <w:color w:val="auto"/>
            <w:sz w:val="22"/>
            <w:lang w:eastAsia="hu-HU"/>
          </w:rPr>
          <w:tab/>
        </w:r>
        <w:r w:rsidRPr="00861A82">
          <w:rPr>
            <w:rStyle w:val="Hyperlink"/>
            <w:noProof/>
          </w:rPr>
          <w:t>Generikus függvény makrók</w:t>
        </w:r>
        <w:r>
          <w:rPr>
            <w:noProof/>
            <w:webHidden/>
          </w:rPr>
          <w:tab/>
        </w:r>
        <w:r>
          <w:rPr>
            <w:noProof/>
            <w:webHidden/>
          </w:rPr>
          <w:fldChar w:fldCharType="begin"/>
        </w:r>
        <w:r>
          <w:rPr>
            <w:noProof/>
            <w:webHidden/>
          </w:rPr>
          <w:instrText xml:space="preserve"> PAGEREF _Toc387692190 \h </w:instrText>
        </w:r>
        <w:r>
          <w:rPr>
            <w:noProof/>
            <w:webHidden/>
          </w:rPr>
        </w:r>
        <w:r>
          <w:rPr>
            <w:noProof/>
            <w:webHidden/>
          </w:rPr>
          <w:fldChar w:fldCharType="separate"/>
        </w:r>
        <w:r>
          <w:rPr>
            <w:noProof/>
            <w:webHidden/>
          </w:rPr>
          <w:t>25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1" w:history="1">
        <w:r w:rsidRPr="00861A82">
          <w:rPr>
            <w:rStyle w:val="Hyperlink"/>
            <w:noProof/>
          </w:rPr>
          <w:t>2.4.4.</w:t>
        </w:r>
        <w:r>
          <w:rPr>
            <w:rFonts w:asciiTheme="minorHAnsi" w:eastAsiaTheme="minorEastAsia" w:hAnsiTheme="minorHAnsi" w:cstheme="minorBidi"/>
            <w:noProof/>
            <w:color w:val="auto"/>
            <w:sz w:val="22"/>
            <w:lang w:eastAsia="hu-HU"/>
          </w:rPr>
          <w:tab/>
        </w:r>
        <w:r w:rsidRPr="00861A82">
          <w:rPr>
            <w:rStyle w:val="Hyperlink"/>
            <w:noProof/>
          </w:rPr>
          <w:t>Sztringek interpolációja</w:t>
        </w:r>
        <w:r>
          <w:rPr>
            <w:noProof/>
            <w:webHidden/>
          </w:rPr>
          <w:tab/>
        </w:r>
        <w:r>
          <w:rPr>
            <w:noProof/>
            <w:webHidden/>
          </w:rPr>
          <w:fldChar w:fldCharType="begin"/>
        </w:r>
        <w:r>
          <w:rPr>
            <w:noProof/>
            <w:webHidden/>
          </w:rPr>
          <w:instrText xml:space="preserve"> PAGEREF _Toc387692191 \h </w:instrText>
        </w:r>
        <w:r>
          <w:rPr>
            <w:noProof/>
            <w:webHidden/>
          </w:rPr>
        </w:r>
        <w:r>
          <w:rPr>
            <w:noProof/>
            <w:webHidden/>
          </w:rPr>
          <w:fldChar w:fldCharType="separate"/>
        </w:r>
        <w:r>
          <w:rPr>
            <w:noProof/>
            <w:webHidden/>
          </w:rPr>
          <w:t>26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2" w:history="1">
        <w:r w:rsidRPr="00861A82">
          <w:rPr>
            <w:rStyle w:val="Hyperlink"/>
            <w:noProof/>
          </w:rPr>
          <w:t>2.4.5.</w:t>
        </w:r>
        <w:r>
          <w:rPr>
            <w:rFonts w:asciiTheme="minorHAnsi" w:eastAsiaTheme="minorEastAsia" w:hAnsiTheme="minorHAnsi" w:cstheme="minorBidi"/>
            <w:noProof/>
            <w:color w:val="auto"/>
            <w:sz w:val="22"/>
            <w:lang w:eastAsia="hu-HU"/>
          </w:rPr>
          <w:tab/>
        </w:r>
        <w:r w:rsidRPr="00861A82">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_Toc387692192 \h </w:instrText>
        </w:r>
        <w:r>
          <w:rPr>
            <w:noProof/>
            <w:webHidden/>
          </w:rPr>
        </w:r>
        <w:r>
          <w:rPr>
            <w:noProof/>
            <w:webHidden/>
          </w:rPr>
          <w:fldChar w:fldCharType="separate"/>
        </w:r>
        <w:r>
          <w:rPr>
            <w:noProof/>
            <w:webHidden/>
          </w:rPr>
          <w:t>28</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3" w:history="1">
        <w:r w:rsidRPr="00861A82">
          <w:rPr>
            <w:rStyle w:val="Hyperlink"/>
            <w:noProof/>
          </w:rPr>
          <w:t>2.4.6.</w:t>
        </w:r>
        <w:r>
          <w:rPr>
            <w:rFonts w:asciiTheme="minorHAnsi" w:eastAsiaTheme="minorEastAsia" w:hAnsiTheme="minorHAnsi" w:cstheme="minorBidi"/>
            <w:noProof/>
            <w:color w:val="auto"/>
            <w:sz w:val="22"/>
            <w:lang w:eastAsia="hu-HU"/>
          </w:rPr>
          <w:tab/>
        </w:r>
        <w:r w:rsidRPr="00861A82">
          <w:rPr>
            <w:rStyle w:val="Hyperlink"/>
            <w:noProof/>
          </w:rPr>
          <w:t>Makró annotációk</w:t>
        </w:r>
        <w:r>
          <w:rPr>
            <w:noProof/>
            <w:webHidden/>
          </w:rPr>
          <w:tab/>
        </w:r>
        <w:r>
          <w:rPr>
            <w:noProof/>
            <w:webHidden/>
          </w:rPr>
          <w:fldChar w:fldCharType="begin"/>
        </w:r>
        <w:r>
          <w:rPr>
            <w:noProof/>
            <w:webHidden/>
          </w:rPr>
          <w:instrText xml:space="preserve"> PAGEREF _Toc387692193 \h </w:instrText>
        </w:r>
        <w:r>
          <w:rPr>
            <w:noProof/>
            <w:webHidden/>
          </w:rPr>
        </w:r>
        <w:r>
          <w:rPr>
            <w:noProof/>
            <w:webHidden/>
          </w:rPr>
          <w:fldChar w:fldCharType="separate"/>
        </w:r>
        <w:r>
          <w:rPr>
            <w:noProof/>
            <w:webHidden/>
          </w:rPr>
          <w:t>29</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4" w:history="1">
        <w:r w:rsidRPr="00861A82">
          <w:rPr>
            <w:rStyle w:val="Hyperlink"/>
            <w:noProof/>
          </w:rPr>
          <w:t>2.4.7.</w:t>
        </w:r>
        <w:r>
          <w:rPr>
            <w:rFonts w:asciiTheme="minorHAnsi" w:eastAsiaTheme="minorEastAsia" w:hAnsiTheme="minorHAnsi" w:cstheme="minorBidi"/>
            <w:noProof/>
            <w:color w:val="auto"/>
            <w:sz w:val="22"/>
            <w:lang w:eastAsia="hu-HU"/>
          </w:rPr>
          <w:tab/>
        </w:r>
        <w:r w:rsidRPr="00861A82">
          <w:rPr>
            <w:rStyle w:val="Hyperlink"/>
            <w:noProof/>
          </w:rPr>
          <w:t>Makró csomagok</w:t>
        </w:r>
        <w:r>
          <w:rPr>
            <w:noProof/>
            <w:webHidden/>
          </w:rPr>
          <w:tab/>
        </w:r>
        <w:r>
          <w:rPr>
            <w:noProof/>
            <w:webHidden/>
          </w:rPr>
          <w:fldChar w:fldCharType="begin"/>
        </w:r>
        <w:r>
          <w:rPr>
            <w:noProof/>
            <w:webHidden/>
          </w:rPr>
          <w:instrText xml:space="preserve"> PAGEREF _Toc387692194 \h </w:instrText>
        </w:r>
        <w:r>
          <w:rPr>
            <w:noProof/>
            <w:webHidden/>
          </w:rPr>
        </w:r>
        <w:r>
          <w:rPr>
            <w:noProof/>
            <w:webHidden/>
          </w:rPr>
          <w:fldChar w:fldCharType="separate"/>
        </w:r>
        <w:r>
          <w:rPr>
            <w:noProof/>
            <w:webHidden/>
          </w:rPr>
          <w:t>34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95" w:history="1">
        <w:r w:rsidRPr="00861A82">
          <w:rPr>
            <w:rStyle w:val="Hyperlink"/>
            <w:noProof/>
          </w:rPr>
          <w:t>2.5.</w:t>
        </w:r>
        <w:r>
          <w:rPr>
            <w:rFonts w:asciiTheme="minorHAnsi" w:eastAsiaTheme="minorEastAsia" w:hAnsiTheme="minorHAnsi" w:cstheme="minorBidi"/>
            <w:noProof/>
            <w:color w:val="auto"/>
            <w:sz w:val="22"/>
            <w:lang w:eastAsia="hu-HU"/>
          </w:rPr>
          <w:tab/>
        </w:r>
        <w:r w:rsidRPr="00861A82">
          <w:rPr>
            <w:rStyle w:val="Hyperlink"/>
            <w:noProof/>
          </w:rPr>
          <w:t>Metaprogramozás Boo nyelven</w:t>
        </w:r>
        <w:r>
          <w:rPr>
            <w:noProof/>
            <w:webHidden/>
          </w:rPr>
          <w:tab/>
        </w:r>
        <w:r>
          <w:rPr>
            <w:noProof/>
            <w:webHidden/>
          </w:rPr>
          <w:fldChar w:fldCharType="begin"/>
        </w:r>
        <w:r>
          <w:rPr>
            <w:noProof/>
            <w:webHidden/>
          </w:rPr>
          <w:instrText xml:space="preserve"> PAGEREF _Toc387692195 \h </w:instrText>
        </w:r>
        <w:r>
          <w:rPr>
            <w:noProof/>
            <w:webHidden/>
          </w:rPr>
        </w:r>
        <w:r>
          <w:rPr>
            <w:noProof/>
            <w:webHidden/>
          </w:rPr>
          <w:fldChar w:fldCharType="separate"/>
        </w:r>
        <w:r>
          <w:rPr>
            <w:noProof/>
            <w:webHidden/>
          </w:rPr>
          <w:t>35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6" w:history="1">
        <w:r w:rsidRPr="00861A82">
          <w:rPr>
            <w:rStyle w:val="Hyperlink"/>
            <w:noProof/>
          </w:rPr>
          <w:t>2.5.1.</w:t>
        </w:r>
        <w:r>
          <w:rPr>
            <w:rFonts w:asciiTheme="minorHAnsi" w:eastAsiaTheme="minorEastAsia" w:hAnsiTheme="minorHAnsi" w:cstheme="minorBidi"/>
            <w:noProof/>
            <w:color w:val="auto"/>
            <w:sz w:val="22"/>
            <w:lang w:eastAsia="hu-HU"/>
          </w:rPr>
          <w:tab/>
        </w:r>
        <w:r w:rsidRPr="00861A82">
          <w:rPr>
            <w:rStyle w:val="Hyperlink"/>
            <w:noProof/>
          </w:rPr>
          <w:t>Boo szintaktikus makrók</w:t>
        </w:r>
        <w:r>
          <w:rPr>
            <w:noProof/>
            <w:webHidden/>
          </w:rPr>
          <w:tab/>
        </w:r>
        <w:r>
          <w:rPr>
            <w:noProof/>
            <w:webHidden/>
          </w:rPr>
          <w:fldChar w:fldCharType="begin"/>
        </w:r>
        <w:r>
          <w:rPr>
            <w:noProof/>
            <w:webHidden/>
          </w:rPr>
          <w:instrText xml:space="preserve"> PAGEREF _Toc387692196 \h </w:instrText>
        </w:r>
        <w:r>
          <w:rPr>
            <w:noProof/>
            <w:webHidden/>
          </w:rPr>
        </w:r>
        <w:r>
          <w:rPr>
            <w:noProof/>
            <w:webHidden/>
          </w:rPr>
          <w:fldChar w:fldCharType="separate"/>
        </w:r>
        <w:r>
          <w:rPr>
            <w:noProof/>
            <w:webHidden/>
          </w:rPr>
          <w:t>35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7" w:history="1">
        <w:r w:rsidRPr="00861A82">
          <w:rPr>
            <w:rStyle w:val="Hyperlink"/>
            <w:noProof/>
          </w:rPr>
          <w:t>2.5.2.</w:t>
        </w:r>
        <w:r>
          <w:rPr>
            <w:rFonts w:asciiTheme="minorHAnsi" w:eastAsiaTheme="minorEastAsia" w:hAnsiTheme="minorHAnsi" w:cstheme="minorBidi"/>
            <w:noProof/>
            <w:color w:val="auto"/>
            <w:sz w:val="22"/>
            <w:lang w:eastAsia="hu-HU"/>
          </w:rPr>
          <w:tab/>
        </w:r>
        <w:r w:rsidRPr="00861A82">
          <w:rPr>
            <w:rStyle w:val="Hyperlink"/>
            <w:noProof/>
          </w:rPr>
          <w:t>Makrók definiálása</w:t>
        </w:r>
        <w:r>
          <w:rPr>
            <w:noProof/>
            <w:webHidden/>
          </w:rPr>
          <w:tab/>
        </w:r>
        <w:r>
          <w:rPr>
            <w:noProof/>
            <w:webHidden/>
          </w:rPr>
          <w:fldChar w:fldCharType="begin"/>
        </w:r>
        <w:r>
          <w:rPr>
            <w:noProof/>
            <w:webHidden/>
          </w:rPr>
          <w:instrText xml:space="preserve"> PAGEREF _Toc387692197 \h </w:instrText>
        </w:r>
        <w:r>
          <w:rPr>
            <w:noProof/>
            <w:webHidden/>
          </w:rPr>
        </w:r>
        <w:r>
          <w:rPr>
            <w:noProof/>
            <w:webHidden/>
          </w:rPr>
          <w:fldChar w:fldCharType="separate"/>
        </w:r>
        <w:r>
          <w:rPr>
            <w:noProof/>
            <w:webHidden/>
          </w:rPr>
          <w:t>40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8" w:history="1">
        <w:r w:rsidRPr="00861A82">
          <w:rPr>
            <w:rStyle w:val="Hyperlink"/>
            <w:noProof/>
          </w:rPr>
          <w:t>2.5.3.</w:t>
        </w:r>
        <w:r>
          <w:rPr>
            <w:rFonts w:asciiTheme="minorHAnsi" w:eastAsiaTheme="minorEastAsia" w:hAnsiTheme="minorHAnsi" w:cstheme="minorBidi"/>
            <w:noProof/>
            <w:color w:val="auto"/>
            <w:sz w:val="22"/>
            <w:lang w:eastAsia="hu-HU"/>
          </w:rPr>
          <w:tab/>
        </w:r>
        <w:r w:rsidRPr="00861A82">
          <w:rPr>
            <w:rStyle w:val="Hyperlink"/>
            <w:noProof/>
          </w:rPr>
          <w:t>Kvázi literálok használata a nyelvben</w:t>
        </w:r>
        <w:r>
          <w:rPr>
            <w:noProof/>
            <w:webHidden/>
          </w:rPr>
          <w:tab/>
        </w:r>
        <w:r>
          <w:rPr>
            <w:noProof/>
            <w:webHidden/>
          </w:rPr>
          <w:fldChar w:fldCharType="begin"/>
        </w:r>
        <w:r>
          <w:rPr>
            <w:noProof/>
            <w:webHidden/>
          </w:rPr>
          <w:instrText xml:space="preserve"> PAGEREF _Toc387692198 \h </w:instrText>
        </w:r>
        <w:r>
          <w:rPr>
            <w:noProof/>
            <w:webHidden/>
          </w:rPr>
        </w:r>
        <w:r>
          <w:rPr>
            <w:noProof/>
            <w:webHidden/>
          </w:rPr>
          <w:fldChar w:fldCharType="separate"/>
        </w:r>
        <w:r>
          <w:rPr>
            <w:noProof/>
            <w:webHidden/>
          </w:rPr>
          <w:t>41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9" w:history="1">
        <w:r w:rsidRPr="00861A82">
          <w:rPr>
            <w:rStyle w:val="Hyperlink"/>
            <w:noProof/>
          </w:rPr>
          <w:t>2.5.4.</w:t>
        </w:r>
        <w:r>
          <w:rPr>
            <w:rFonts w:asciiTheme="minorHAnsi" w:eastAsiaTheme="minorEastAsia" w:hAnsiTheme="minorHAnsi" w:cstheme="minorBidi"/>
            <w:noProof/>
            <w:color w:val="auto"/>
            <w:sz w:val="22"/>
            <w:lang w:eastAsia="hu-HU"/>
          </w:rPr>
          <w:tab/>
        </w:r>
        <w:r w:rsidRPr="00861A82">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_Toc387692199 \h </w:instrText>
        </w:r>
        <w:r>
          <w:rPr>
            <w:noProof/>
            <w:webHidden/>
          </w:rPr>
        </w:r>
        <w:r>
          <w:rPr>
            <w:noProof/>
            <w:webHidden/>
          </w:rPr>
          <w:fldChar w:fldCharType="separate"/>
        </w:r>
        <w:r>
          <w:rPr>
            <w:noProof/>
            <w:webHidden/>
          </w:rPr>
          <w:t>42</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0" w:history="1">
        <w:r w:rsidRPr="00861A82">
          <w:rPr>
            <w:rStyle w:val="Hyperlink"/>
            <w:noProof/>
          </w:rPr>
          <w:t>2.6.</w:t>
        </w:r>
        <w:r>
          <w:rPr>
            <w:rFonts w:asciiTheme="minorHAnsi" w:eastAsiaTheme="minorEastAsia" w:hAnsiTheme="minorHAnsi" w:cstheme="minorBidi"/>
            <w:noProof/>
            <w:color w:val="auto"/>
            <w:sz w:val="22"/>
            <w:lang w:eastAsia="hu-HU"/>
          </w:rPr>
          <w:tab/>
        </w:r>
        <w:r w:rsidRPr="00861A82">
          <w:rPr>
            <w:rStyle w:val="Hyperlink"/>
            <w:noProof/>
          </w:rPr>
          <w:t>Text Template Transformation Toolkit (T4)</w:t>
        </w:r>
        <w:r>
          <w:rPr>
            <w:noProof/>
            <w:webHidden/>
          </w:rPr>
          <w:tab/>
        </w:r>
        <w:r>
          <w:rPr>
            <w:noProof/>
            <w:webHidden/>
          </w:rPr>
          <w:fldChar w:fldCharType="begin"/>
        </w:r>
        <w:r>
          <w:rPr>
            <w:noProof/>
            <w:webHidden/>
          </w:rPr>
          <w:instrText xml:space="preserve"> PAGEREF _Toc387692200 \h </w:instrText>
        </w:r>
        <w:r>
          <w:rPr>
            <w:noProof/>
            <w:webHidden/>
          </w:rPr>
        </w:r>
        <w:r>
          <w:rPr>
            <w:noProof/>
            <w:webHidden/>
          </w:rPr>
          <w:fldChar w:fldCharType="separate"/>
        </w:r>
        <w:r>
          <w:rPr>
            <w:noProof/>
            <w:webHidden/>
          </w:rPr>
          <w:t>43</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1" w:history="1">
        <w:r w:rsidRPr="00861A82">
          <w:rPr>
            <w:rStyle w:val="Hyperlink"/>
            <w:noProof/>
          </w:rPr>
          <w:t>2.6.1.</w:t>
        </w:r>
        <w:r>
          <w:rPr>
            <w:rFonts w:asciiTheme="minorHAnsi" w:eastAsiaTheme="minorEastAsia" w:hAnsiTheme="minorHAnsi" w:cstheme="minorBidi"/>
            <w:noProof/>
            <w:color w:val="auto"/>
            <w:sz w:val="22"/>
            <w:lang w:eastAsia="hu-HU"/>
          </w:rPr>
          <w:tab/>
        </w:r>
        <w:r w:rsidRPr="00861A82">
          <w:rPr>
            <w:rStyle w:val="Hyperlink"/>
            <w:noProof/>
          </w:rPr>
          <w:t>T4 direktívák</w:t>
        </w:r>
        <w:r>
          <w:rPr>
            <w:noProof/>
            <w:webHidden/>
          </w:rPr>
          <w:tab/>
        </w:r>
        <w:r>
          <w:rPr>
            <w:noProof/>
            <w:webHidden/>
          </w:rPr>
          <w:fldChar w:fldCharType="begin"/>
        </w:r>
        <w:r>
          <w:rPr>
            <w:noProof/>
            <w:webHidden/>
          </w:rPr>
          <w:instrText xml:space="preserve"> PAGEREF _Toc387692201 \h </w:instrText>
        </w:r>
        <w:r>
          <w:rPr>
            <w:noProof/>
            <w:webHidden/>
          </w:rPr>
        </w:r>
        <w:r>
          <w:rPr>
            <w:noProof/>
            <w:webHidden/>
          </w:rPr>
          <w:fldChar w:fldCharType="separate"/>
        </w:r>
        <w:r>
          <w:rPr>
            <w:noProof/>
            <w:webHidden/>
          </w:rPr>
          <w:t>44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2" w:history="1">
        <w:r w:rsidRPr="00861A82">
          <w:rPr>
            <w:rStyle w:val="Hyperlink"/>
            <w:noProof/>
          </w:rPr>
          <w:t>2.6.2.</w:t>
        </w:r>
        <w:r>
          <w:rPr>
            <w:rFonts w:asciiTheme="minorHAnsi" w:eastAsiaTheme="minorEastAsia" w:hAnsiTheme="minorHAnsi" w:cstheme="minorBidi"/>
            <w:noProof/>
            <w:color w:val="auto"/>
            <w:sz w:val="22"/>
            <w:lang w:eastAsia="hu-HU"/>
          </w:rPr>
          <w:tab/>
        </w:r>
        <w:r w:rsidRPr="00861A82">
          <w:rPr>
            <w:rStyle w:val="Hyperlink"/>
            <w:noProof/>
          </w:rPr>
          <w:t>Szöveg blokkok</w:t>
        </w:r>
        <w:r>
          <w:rPr>
            <w:noProof/>
            <w:webHidden/>
          </w:rPr>
          <w:tab/>
        </w:r>
        <w:r>
          <w:rPr>
            <w:noProof/>
            <w:webHidden/>
          </w:rPr>
          <w:fldChar w:fldCharType="begin"/>
        </w:r>
        <w:r>
          <w:rPr>
            <w:noProof/>
            <w:webHidden/>
          </w:rPr>
          <w:instrText xml:space="preserve"> PAGEREF _Toc387692202 \h </w:instrText>
        </w:r>
        <w:r>
          <w:rPr>
            <w:noProof/>
            <w:webHidden/>
          </w:rPr>
        </w:r>
        <w:r>
          <w:rPr>
            <w:noProof/>
            <w:webHidden/>
          </w:rPr>
          <w:fldChar w:fldCharType="separate"/>
        </w:r>
        <w:r>
          <w:rPr>
            <w:noProof/>
            <w:webHidden/>
          </w:rPr>
          <w:t>47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3" w:history="1">
        <w:r w:rsidRPr="00861A82">
          <w:rPr>
            <w:rStyle w:val="Hyperlink"/>
            <w:noProof/>
          </w:rPr>
          <w:t>2.6.3.</w:t>
        </w:r>
        <w:r>
          <w:rPr>
            <w:rFonts w:asciiTheme="minorHAnsi" w:eastAsiaTheme="minorEastAsia" w:hAnsiTheme="minorHAnsi" w:cstheme="minorBidi"/>
            <w:noProof/>
            <w:color w:val="auto"/>
            <w:sz w:val="22"/>
            <w:lang w:eastAsia="hu-HU"/>
          </w:rPr>
          <w:tab/>
        </w:r>
        <w:r w:rsidRPr="00861A82">
          <w:rPr>
            <w:rStyle w:val="Hyperlink"/>
            <w:noProof/>
          </w:rPr>
          <w:t>Vezérlő blokkok</w:t>
        </w:r>
        <w:r>
          <w:rPr>
            <w:noProof/>
            <w:webHidden/>
          </w:rPr>
          <w:tab/>
        </w:r>
        <w:r>
          <w:rPr>
            <w:noProof/>
            <w:webHidden/>
          </w:rPr>
          <w:fldChar w:fldCharType="begin"/>
        </w:r>
        <w:r>
          <w:rPr>
            <w:noProof/>
            <w:webHidden/>
          </w:rPr>
          <w:instrText xml:space="preserve"> PAGEREF _Toc387692203 \h </w:instrText>
        </w:r>
        <w:r>
          <w:rPr>
            <w:noProof/>
            <w:webHidden/>
          </w:rPr>
        </w:r>
        <w:r>
          <w:rPr>
            <w:noProof/>
            <w:webHidden/>
          </w:rPr>
          <w:fldChar w:fldCharType="separate"/>
        </w:r>
        <w:r>
          <w:rPr>
            <w:noProof/>
            <w:webHidden/>
          </w:rPr>
          <w:t>47</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04" w:history="1">
        <w:r w:rsidRPr="00861A82">
          <w:rPr>
            <w:rStyle w:val="Hyperlink"/>
            <w:noProof/>
          </w:rPr>
          <w:t>3.</w:t>
        </w:r>
        <w:r>
          <w:rPr>
            <w:rFonts w:asciiTheme="minorHAnsi" w:eastAsiaTheme="minorEastAsia" w:hAnsiTheme="minorHAnsi" w:cstheme="minorBidi"/>
            <w:noProof/>
            <w:color w:val="auto"/>
            <w:sz w:val="22"/>
            <w:lang w:eastAsia="hu-HU"/>
          </w:rPr>
          <w:tab/>
        </w:r>
        <w:r w:rsidRPr="00861A82">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_Toc387692204 \h </w:instrText>
        </w:r>
        <w:r>
          <w:rPr>
            <w:noProof/>
            <w:webHidden/>
          </w:rPr>
        </w:r>
        <w:r>
          <w:rPr>
            <w:noProof/>
            <w:webHidden/>
          </w:rPr>
          <w:fldChar w:fldCharType="separate"/>
        </w:r>
        <w:r>
          <w:rPr>
            <w:noProof/>
            <w:webHidden/>
          </w:rPr>
          <w:t>51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5" w:history="1">
        <w:r w:rsidRPr="00861A82">
          <w:rPr>
            <w:rStyle w:val="Hyperlink"/>
            <w:noProof/>
          </w:rPr>
          <w:t>3.1.</w:t>
        </w:r>
        <w:r>
          <w:rPr>
            <w:rFonts w:asciiTheme="minorHAnsi" w:eastAsiaTheme="minorEastAsia" w:hAnsiTheme="minorHAnsi" w:cstheme="minorBidi"/>
            <w:noProof/>
            <w:color w:val="auto"/>
            <w:sz w:val="22"/>
            <w:lang w:eastAsia="hu-HU"/>
          </w:rPr>
          <w:tab/>
        </w:r>
        <w:r w:rsidRPr="00861A82">
          <w:rPr>
            <w:rStyle w:val="Hyperlink"/>
            <w:noProof/>
          </w:rPr>
          <w:t>A fordítóprogramokról általában</w:t>
        </w:r>
        <w:r>
          <w:rPr>
            <w:noProof/>
            <w:webHidden/>
          </w:rPr>
          <w:tab/>
        </w:r>
        <w:r>
          <w:rPr>
            <w:noProof/>
            <w:webHidden/>
          </w:rPr>
          <w:fldChar w:fldCharType="begin"/>
        </w:r>
        <w:r>
          <w:rPr>
            <w:noProof/>
            <w:webHidden/>
          </w:rPr>
          <w:instrText xml:space="preserve"> PAGEREF _Toc387692205 \h </w:instrText>
        </w:r>
        <w:r>
          <w:rPr>
            <w:noProof/>
            <w:webHidden/>
          </w:rPr>
        </w:r>
        <w:r>
          <w:rPr>
            <w:noProof/>
            <w:webHidden/>
          </w:rPr>
          <w:fldChar w:fldCharType="separate"/>
        </w:r>
        <w:r>
          <w:rPr>
            <w:noProof/>
            <w:webHidden/>
          </w:rPr>
          <w:t>51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6" w:history="1">
        <w:r w:rsidRPr="00861A82">
          <w:rPr>
            <w:rStyle w:val="Hyperlink"/>
            <w:noProof/>
          </w:rPr>
          <w:t>3.2.</w:t>
        </w:r>
        <w:r>
          <w:rPr>
            <w:rFonts w:asciiTheme="minorHAnsi" w:eastAsiaTheme="minorEastAsia" w:hAnsiTheme="minorHAnsi" w:cstheme="minorBidi"/>
            <w:noProof/>
            <w:color w:val="auto"/>
            <w:sz w:val="22"/>
            <w:lang w:eastAsia="hu-HU"/>
          </w:rPr>
          <w:tab/>
        </w:r>
        <w:r w:rsidRPr="00861A82">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_Toc387692206 \h </w:instrText>
        </w:r>
        <w:r>
          <w:rPr>
            <w:noProof/>
            <w:webHidden/>
          </w:rPr>
        </w:r>
        <w:r>
          <w:rPr>
            <w:noProof/>
            <w:webHidden/>
          </w:rPr>
          <w:fldChar w:fldCharType="separate"/>
        </w:r>
        <w:r>
          <w:rPr>
            <w:noProof/>
            <w:webHidden/>
          </w:rPr>
          <w:t>52</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7" w:history="1">
        <w:r w:rsidRPr="00861A82">
          <w:rPr>
            <w:rStyle w:val="Hyperlink"/>
            <w:noProof/>
          </w:rPr>
          <w:t>3.3.</w:t>
        </w:r>
        <w:r>
          <w:rPr>
            <w:rFonts w:asciiTheme="minorHAnsi" w:eastAsiaTheme="minorEastAsia" w:hAnsiTheme="minorHAnsi" w:cstheme="minorBidi"/>
            <w:noProof/>
            <w:color w:val="auto"/>
            <w:sz w:val="22"/>
            <w:lang w:eastAsia="hu-HU"/>
          </w:rPr>
          <w:tab/>
        </w:r>
        <w:r w:rsidRPr="00861A82">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_Toc387692207 \h </w:instrText>
        </w:r>
        <w:r>
          <w:rPr>
            <w:noProof/>
            <w:webHidden/>
          </w:rPr>
        </w:r>
        <w:r>
          <w:rPr>
            <w:noProof/>
            <w:webHidden/>
          </w:rPr>
          <w:fldChar w:fldCharType="separate"/>
        </w:r>
        <w:r>
          <w:rPr>
            <w:noProof/>
            <w:webHidden/>
          </w:rPr>
          <w:t>53</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8" w:history="1">
        <w:r w:rsidRPr="00861A82">
          <w:rPr>
            <w:rStyle w:val="Hyperlink"/>
            <w:noProof/>
          </w:rPr>
          <w:t>3.4.</w:t>
        </w:r>
        <w:r>
          <w:rPr>
            <w:rFonts w:asciiTheme="minorHAnsi" w:eastAsiaTheme="minorEastAsia" w:hAnsiTheme="minorHAnsi" w:cstheme="minorBidi"/>
            <w:noProof/>
            <w:color w:val="auto"/>
            <w:sz w:val="22"/>
            <w:lang w:eastAsia="hu-HU"/>
          </w:rPr>
          <w:tab/>
        </w:r>
        <w:r w:rsidRPr="00861A82">
          <w:rPr>
            <w:rStyle w:val="Hyperlink"/>
            <w:noProof/>
          </w:rPr>
          <w:t>Metaprogramozás matematikai modellje</w:t>
        </w:r>
        <w:r>
          <w:rPr>
            <w:noProof/>
            <w:webHidden/>
          </w:rPr>
          <w:tab/>
        </w:r>
        <w:r>
          <w:rPr>
            <w:noProof/>
            <w:webHidden/>
          </w:rPr>
          <w:fldChar w:fldCharType="begin"/>
        </w:r>
        <w:r>
          <w:rPr>
            <w:noProof/>
            <w:webHidden/>
          </w:rPr>
          <w:instrText xml:space="preserve"> PAGEREF _Toc387692208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9" w:history="1">
        <w:r w:rsidRPr="00861A82">
          <w:rPr>
            <w:rStyle w:val="Hyperlink"/>
            <w:noProof/>
          </w:rPr>
          <w:t>3.4.1.</w:t>
        </w:r>
        <w:r>
          <w:rPr>
            <w:rFonts w:asciiTheme="minorHAnsi" w:eastAsiaTheme="minorEastAsia" w:hAnsiTheme="minorHAnsi" w:cstheme="minorBidi"/>
            <w:noProof/>
            <w:color w:val="auto"/>
            <w:sz w:val="22"/>
            <w:lang w:eastAsia="hu-HU"/>
          </w:rPr>
          <w:tab/>
        </w:r>
        <w:r w:rsidRPr="00861A82">
          <w:rPr>
            <w:rStyle w:val="Hyperlink"/>
            <w:noProof/>
          </w:rPr>
          <w:t>Szintaxisfa definíciója</w:t>
        </w:r>
        <w:r>
          <w:rPr>
            <w:noProof/>
            <w:webHidden/>
          </w:rPr>
          <w:tab/>
        </w:r>
        <w:r>
          <w:rPr>
            <w:noProof/>
            <w:webHidden/>
          </w:rPr>
          <w:fldChar w:fldCharType="begin"/>
        </w:r>
        <w:r>
          <w:rPr>
            <w:noProof/>
            <w:webHidden/>
          </w:rPr>
          <w:instrText xml:space="preserve"> PAGEREF _Toc387692209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0" w:history="1">
        <w:r w:rsidRPr="00861A82">
          <w:rPr>
            <w:rStyle w:val="Hyperlink"/>
            <w:noProof/>
          </w:rPr>
          <w:t>3.4.2.</w:t>
        </w:r>
        <w:r>
          <w:rPr>
            <w:rFonts w:asciiTheme="minorHAnsi" w:eastAsiaTheme="minorEastAsia" w:hAnsiTheme="minorHAnsi" w:cstheme="minorBidi"/>
            <w:noProof/>
            <w:color w:val="auto"/>
            <w:sz w:val="22"/>
            <w:lang w:eastAsia="hu-HU"/>
          </w:rPr>
          <w:tab/>
        </w:r>
        <w:r w:rsidRPr="00861A82">
          <w:rPr>
            <w:rStyle w:val="Hyperlink"/>
            <w:noProof/>
          </w:rPr>
          <w:t>Jól definiált szintaxisfa</w:t>
        </w:r>
        <w:r>
          <w:rPr>
            <w:noProof/>
            <w:webHidden/>
          </w:rPr>
          <w:tab/>
        </w:r>
        <w:r>
          <w:rPr>
            <w:noProof/>
            <w:webHidden/>
          </w:rPr>
          <w:fldChar w:fldCharType="begin"/>
        </w:r>
        <w:r>
          <w:rPr>
            <w:noProof/>
            <w:webHidden/>
          </w:rPr>
          <w:instrText xml:space="preserve"> PAGEREF _Toc387692210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1" w:history="1">
        <w:r w:rsidRPr="00861A82">
          <w:rPr>
            <w:rStyle w:val="Hyperlink"/>
            <w:noProof/>
          </w:rPr>
          <w:t>3.4.3.</w:t>
        </w:r>
        <w:r>
          <w:rPr>
            <w:rFonts w:asciiTheme="minorHAnsi" w:eastAsiaTheme="minorEastAsia" w:hAnsiTheme="minorHAnsi" w:cstheme="minorBidi"/>
            <w:noProof/>
            <w:color w:val="auto"/>
            <w:sz w:val="22"/>
            <w:lang w:eastAsia="hu-HU"/>
          </w:rPr>
          <w:tab/>
        </w:r>
        <w:r w:rsidRPr="00861A82">
          <w:rPr>
            <w:rStyle w:val="Hyperlink"/>
            <w:noProof/>
          </w:rPr>
          <w:t>Szintaxisfa részfája</w:t>
        </w:r>
        <w:r>
          <w:rPr>
            <w:noProof/>
            <w:webHidden/>
          </w:rPr>
          <w:tab/>
        </w:r>
        <w:r>
          <w:rPr>
            <w:noProof/>
            <w:webHidden/>
          </w:rPr>
          <w:fldChar w:fldCharType="begin"/>
        </w:r>
        <w:r>
          <w:rPr>
            <w:noProof/>
            <w:webHidden/>
          </w:rPr>
          <w:instrText xml:space="preserve"> PAGEREF _Toc387692211 \h </w:instrText>
        </w:r>
        <w:r>
          <w:rPr>
            <w:noProof/>
            <w:webHidden/>
          </w:rPr>
        </w:r>
        <w:r>
          <w:rPr>
            <w:noProof/>
            <w:webHidden/>
          </w:rPr>
          <w:fldChar w:fldCharType="separate"/>
        </w:r>
        <w:r>
          <w:rPr>
            <w:noProof/>
            <w:webHidden/>
          </w:rPr>
          <w:t>54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2" w:history="1">
        <w:r w:rsidRPr="00861A82">
          <w:rPr>
            <w:rStyle w:val="Hyperlink"/>
            <w:noProof/>
          </w:rPr>
          <w:t>3.4.4.</w:t>
        </w:r>
        <w:r>
          <w:rPr>
            <w:rFonts w:asciiTheme="minorHAnsi" w:eastAsiaTheme="minorEastAsia" w:hAnsiTheme="minorHAnsi" w:cstheme="minorBidi"/>
            <w:noProof/>
            <w:color w:val="auto"/>
            <w:sz w:val="22"/>
            <w:lang w:eastAsia="hu-HU"/>
          </w:rPr>
          <w:tab/>
        </w:r>
        <w:r w:rsidRPr="00861A82">
          <w:rPr>
            <w:rStyle w:val="Hyperlink"/>
            <w:noProof/>
          </w:rPr>
          <w:t>Szintaxisfa komplementere</w:t>
        </w:r>
        <w:r>
          <w:rPr>
            <w:noProof/>
            <w:webHidden/>
          </w:rPr>
          <w:tab/>
        </w:r>
        <w:r>
          <w:rPr>
            <w:noProof/>
            <w:webHidden/>
          </w:rPr>
          <w:fldChar w:fldCharType="begin"/>
        </w:r>
        <w:r>
          <w:rPr>
            <w:noProof/>
            <w:webHidden/>
          </w:rPr>
          <w:instrText xml:space="preserve"> PAGEREF _Toc387692212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3" w:history="1">
        <w:r w:rsidRPr="00861A82">
          <w:rPr>
            <w:rStyle w:val="Hyperlink"/>
            <w:noProof/>
          </w:rPr>
          <w:t>3.4.5.</w:t>
        </w:r>
        <w:r>
          <w:rPr>
            <w:rFonts w:asciiTheme="minorHAnsi" w:eastAsiaTheme="minorEastAsia" w:hAnsiTheme="minorHAnsi" w:cstheme="minorBidi"/>
            <w:noProof/>
            <w:color w:val="auto"/>
            <w:sz w:val="22"/>
            <w:lang w:eastAsia="hu-HU"/>
          </w:rPr>
          <w:tab/>
        </w:r>
        <w:r w:rsidRPr="00861A82">
          <w:rPr>
            <w:rStyle w:val="Hyperlink"/>
            <w:noProof/>
          </w:rPr>
          <w:t>Két szintaxisfa uniója</w:t>
        </w:r>
        <w:r>
          <w:rPr>
            <w:noProof/>
            <w:webHidden/>
          </w:rPr>
          <w:tab/>
        </w:r>
        <w:r>
          <w:rPr>
            <w:noProof/>
            <w:webHidden/>
          </w:rPr>
          <w:fldChar w:fldCharType="begin"/>
        </w:r>
        <w:r>
          <w:rPr>
            <w:noProof/>
            <w:webHidden/>
          </w:rPr>
          <w:instrText xml:space="preserve"> PAGEREF _Toc387692213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4" w:history="1">
        <w:r w:rsidRPr="00861A82">
          <w:rPr>
            <w:rStyle w:val="Hyperlink"/>
            <w:noProof/>
          </w:rPr>
          <w:t>3.4.6.</w:t>
        </w:r>
        <w:r>
          <w:rPr>
            <w:rFonts w:asciiTheme="minorHAnsi" w:eastAsiaTheme="minorEastAsia" w:hAnsiTheme="minorHAnsi" w:cstheme="minorBidi"/>
            <w:noProof/>
            <w:color w:val="auto"/>
            <w:sz w:val="22"/>
            <w:lang w:eastAsia="hu-HU"/>
          </w:rPr>
          <w:tab/>
        </w:r>
        <w:r w:rsidRPr="00861A82">
          <w:rPr>
            <w:rStyle w:val="Hyperlink"/>
            <w:noProof/>
          </w:rPr>
          <w:t>Két szintaxisfa metszete</w:t>
        </w:r>
        <w:r>
          <w:rPr>
            <w:noProof/>
            <w:webHidden/>
          </w:rPr>
          <w:tab/>
        </w:r>
        <w:r>
          <w:rPr>
            <w:noProof/>
            <w:webHidden/>
          </w:rPr>
          <w:fldChar w:fldCharType="begin"/>
        </w:r>
        <w:r>
          <w:rPr>
            <w:noProof/>
            <w:webHidden/>
          </w:rPr>
          <w:instrText xml:space="preserve"> PAGEREF _Toc387692214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5" w:history="1">
        <w:r w:rsidRPr="00861A82">
          <w:rPr>
            <w:rStyle w:val="Hyperlink"/>
            <w:noProof/>
          </w:rPr>
          <w:t>3.4.7.</w:t>
        </w:r>
        <w:r>
          <w:rPr>
            <w:rFonts w:asciiTheme="minorHAnsi" w:eastAsiaTheme="minorEastAsia" w:hAnsiTheme="minorHAnsi" w:cstheme="minorBidi"/>
            <w:noProof/>
            <w:color w:val="auto"/>
            <w:sz w:val="22"/>
            <w:lang w:eastAsia="hu-HU"/>
          </w:rPr>
          <w:tab/>
        </w:r>
        <w:r w:rsidRPr="00861A82">
          <w:rPr>
            <w:rStyle w:val="Hyperlink"/>
            <w:noProof/>
          </w:rPr>
          <w:t>Két szintaxisfa különbsége</w:t>
        </w:r>
        <w:r>
          <w:rPr>
            <w:noProof/>
            <w:webHidden/>
          </w:rPr>
          <w:tab/>
        </w:r>
        <w:r>
          <w:rPr>
            <w:noProof/>
            <w:webHidden/>
          </w:rPr>
          <w:fldChar w:fldCharType="begin"/>
        </w:r>
        <w:r>
          <w:rPr>
            <w:noProof/>
            <w:webHidden/>
          </w:rPr>
          <w:instrText xml:space="preserve"> PAGEREF _Toc387692215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6" w:history="1">
        <w:r w:rsidRPr="00861A82">
          <w:rPr>
            <w:rStyle w:val="Hyperlink"/>
            <w:noProof/>
          </w:rPr>
          <w:t>3.4.8.</w:t>
        </w:r>
        <w:r>
          <w:rPr>
            <w:rFonts w:asciiTheme="minorHAnsi" w:eastAsiaTheme="minorEastAsia" w:hAnsiTheme="minorHAnsi" w:cstheme="minorBidi"/>
            <w:noProof/>
            <w:color w:val="auto"/>
            <w:sz w:val="22"/>
            <w:lang w:eastAsia="hu-HU"/>
          </w:rPr>
          <w:tab/>
        </w:r>
        <w:r w:rsidRPr="00861A82">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_Toc387692216 \h </w:instrText>
        </w:r>
        <w:r>
          <w:rPr>
            <w:noProof/>
            <w:webHidden/>
          </w:rPr>
        </w:r>
        <w:r>
          <w:rPr>
            <w:noProof/>
            <w:webHidden/>
          </w:rPr>
          <w:fldChar w:fldCharType="separate"/>
        </w:r>
        <w:r>
          <w:rPr>
            <w:noProof/>
            <w:webHidden/>
          </w:rPr>
          <w:t>55</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7" w:history="1">
        <w:r w:rsidRPr="00861A82">
          <w:rPr>
            <w:rStyle w:val="Hyperlink"/>
            <w:noProof/>
          </w:rPr>
          <w:t>3.4.9.</w:t>
        </w:r>
        <w:r>
          <w:rPr>
            <w:rFonts w:asciiTheme="minorHAnsi" w:eastAsiaTheme="minorEastAsia" w:hAnsiTheme="minorHAnsi" w:cstheme="minorBidi"/>
            <w:noProof/>
            <w:color w:val="auto"/>
            <w:sz w:val="22"/>
            <w:lang w:eastAsia="hu-HU"/>
          </w:rPr>
          <w:tab/>
        </w:r>
        <w:r w:rsidRPr="00861A82">
          <w:rPr>
            <w:rStyle w:val="Hyperlink"/>
            <w:noProof/>
          </w:rPr>
          <w:t>Szelektor definíciója</w:t>
        </w:r>
        <w:r>
          <w:rPr>
            <w:noProof/>
            <w:webHidden/>
          </w:rPr>
          <w:tab/>
        </w:r>
        <w:r>
          <w:rPr>
            <w:noProof/>
            <w:webHidden/>
          </w:rPr>
          <w:fldChar w:fldCharType="begin"/>
        </w:r>
        <w:r>
          <w:rPr>
            <w:noProof/>
            <w:webHidden/>
          </w:rPr>
          <w:instrText xml:space="preserve"> PAGEREF _Toc387692217 \h </w:instrText>
        </w:r>
        <w:r>
          <w:rPr>
            <w:noProof/>
            <w:webHidden/>
          </w:rPr>
        </w:r>
        <w:r>
          <w:rPr>
            <w:noProof/>
            <w:webHidden/>
          </w:rPr>
          <w:fldChar w:fldCharType="separate"/>
        </w:r>
        <w:r>
          <w:rPr>
            <w:noProof/>
            <w:webHidden/>
          </w:rPr>
          <w:t>57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8" w:history="1">
        <w:r w:rsidRPr="00861A82">
          <w:rPr>
            <w:rStyle w:val="Hyperlink"/>
            <w:noProof/>
          </w:rPr>
          <w:t>3.4.10.</w:t>
        </w:r>
        <w:r>
          <w:rPr>
            <w:rFonts w:asciiTheme="minorHAnsi" w:eastAsiaTheme="minorEastAsia" w:hAnsiTheme="minorHAnsi" w:cstheme="minorBidi"/>
            <w:noProof/>
            <w:color w:val="auto"/>
            <w:sz w:val="22"/>
            <w:lang w:eastAsia="hu-HU"/>
          </w:rPr>
          <w:tab/>
        </w:r>
        <w:r w:rsidRPr="00861A82">
          <w:rPr>
            <w:rStyle w:val="Hyperlink"/>
            <w:noProof/>
          </w:rPr>
          <w:t>Makró definíciója</w:t>
        </w:r>
        <w:r>
          <w:rPr>
            <w:noProof/>
            <w:webHidden/>
          </w:rPr>
          <w:tab/>
        </w:r>
        <w:r>
          <w:rPr>
            <w:noProof/>
            <w:webHidden/>
          </w:rPr>
          <w:fldChar w:fldCharType="begin"/>
        </w:r>
        <w:r>
          <w:rPr>
            <w:noProof/>
            <w:webHidden/>
          </w:rPr>
          <w:instrText xml:space="preserve"> PAGEREF _Toc387692218 \h </w:instrText>
        </w:r>
        <w:r>
          <w:rPr>
            <w:noProof/>
            <w:webHidden/>
          </w:rPr>
        </w:r>
        <w:r>
          <w:rPr>
            <w:noProof/>
            <w:webHidden/>
          </w:rPr>
          <w:fldChar w:fldCharType="separate"/>
        </w:r>
        <w:r>
          <w:rPr>
            <w:noProof/>
            <w:webHidden/>
          </w:rPr>
          <w:t>58</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9" w:history="1">
        <w:r w:rsidRPr="00861A82">
          <w:rPr>
            <w:rStyle w:val="Hyperlink"/>
            <w:noProof/>
          </w:rPr>
          <w:t>3.4.11.</w:t>
        </w:r>
        <w:r>
          <w:rPr>
            <w:rFonts w:asciiTheme="minorHAnsi" w:eastAsiaTheme="minorEastAsia" w:hAnsiTheme="minorHAnsi" w:cstheme="minorBidi"/>
            <w:noProof/>
            <w:color w:val="auto"/>
            <w:sz w:val="22"/>
            <w:lang w:eastAsia="hu-HU"/>
          </w:rPr>
          <w:tab/>
        </w:r>
        <w:r w:rsidRPr="00861A82">
          <w:rPr>
            <w:rStyle w:val="Hyperlink"/>
            <w:noProof/>
          </w:rPr>
          <w:t>Szintaxisfa transzformációjának definíciója</w:t>
        </w:r>
        <w:r>
          <w:rPr>
            <w:noProof/>
            <w:webHidden/>
          </w:rPr>
          <w:tab/>
        </w:r>
        <w:r>
          <w:rPr>
            <w:noProof/>
            <w:webHidden/>
          </w:rPr>
          <w:fldChar w:fldCharType="begin"/>
        </w:r>
        <w:r>
          <w:rPr>
            <w:noProof/>
            <w:webHidden/>
          </w:rPr>
          <w:instrText xml:space="preserve"> PAGEREF _Toc387692219 \h </w:instrText>
        </w:r>
        <w:r>
          <w:rPr>
            <w:noProof/>
            <w:webHidden/>
          </w:rPr>
        </w:r>
        <w:r>
          <w:rPr>
            <w:noProof/>
            <w:webHidden/>
          </w:rPr>
          <w:fldChar w:fldCharType="separate"/>
        </w:r>
        <w:r>
          <w:rPr>
            <w:noProof/>
            <w:webHidden/>
          </w:rPr>
          <w:t>59</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0" w:history="1">
        <w:r w:rsidRPr="00861A82">
          <w:rPr>
            <w:rStyle w:val="Hyperlink"/>
            <w:noProof/>
          </w:rPr>
          <w:t>3.4.12.</w:t>
        </w:r>
        <w:r>
          <w:rPr>
            <w:rFonts w:asciiTheme="minorHAnsi" w:eastAsiaTheme="minorEastAsia" w:hAnsiTheme="minorHAnsi" w:cstheme="minorBidi"/>
            <w:noProof/>
            <w:color w:val="auto"/>
            <w:sz w:val="22"/>
            <w:lang w:eastAsia="hu-HU"/>
          </w:rPr>
          <w:tab/>
        </w:r>
        <w:r w:rsidRPr="00861A82">
          <w:rPr>
            <w:rStyle w:val="Hyperlink"/>
            <w:noProof/>
          </w:rPr>
          <w:t>Metaprogramozás definíciója</w:t>
        </w:r>
        <w:r>
          <w:rPr>
            <w:noProof/>
            <w:webHidden/>
          </w:rPr>
          <w:tab/>
        </w:r>
        <w:r>
          <w:rPr>
            <w:noProof/>
            <w:webHidden/>
          </w:rPr>
          <w:fldChar w:fldCharType="begin"/>
        </w:r>
        <w:r>
          <w:rPr>
            <w:noProof/>
            <w:webHidden/>
          </w:rPr>
          <w:instrText xml:space="preserve"> PAGEREF _Toc387692220 \h </w:instrText>
        </w:r>
        <w:r>
          <w:rPr>
            <w:noProof/>
            <w:webHidden/>
          </w:rPr>
        </w:r>
        <w:r>
          <w:rPr>
            <w:noProof/>
            <w:webHidden/>
          </w:rPr>
          <w:fldChar w:fldCharType="separate"/>
        </w:r>
        <w:r>
          <w:rPr>
            <w:noProof/>
            <w:webHidden/>
          </w:rPr>
          <w:t>60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1" w:history="1">
        <w:r w:rsidRPr="00861A82">
          <w:rPr>
            <w:rStyle w:val="Hyperlink"/>
            <w:noProof/>
          </w:rPr>
          <w:t>3.4.13.</w:t>
        </w:r>
        <w:r>
          <w:rPr>
            <w:rFonts w:asciiTheme="minorHAnsi" w:eastAsiaTheme="minorEastAsia" w:hAnsiTheme="minorHAnsi" w:cstheme="minorBidi"/>
            <w:noProof/>
            <w:color w:val="auto"/>
            <w:sz w:val="22"/>
            <w:lang w:eastAsia="hu-HU"/>
          </w:rPr>
          <w:tab/>
        </w:r>
        <w:r w:rsidRPr="00861A82">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_Toc387692221 \h </w:instrText>
        </w:r>
        <w:r>
          <w:rPr>
            <w:noProof/>
            <w:webHidden/>
          </w:rPr>
        </w:r>
        <w:r>
          <w:rPr>
            <w:noProof/>
            <w:webHidden/>
          </w:rPr>
          <w:fldChar w:fldCharType="separate"/>
        </w:r>
        <w:r>
          <w:rPr>
            <w:noProof/>
            <w:webHidden/>
          </w:rPr>
          <w:t>60</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2" w:history="1">
        <w:r w:rsidRPr="00861A82">
          <w:rPr>
            <w:rStyle w:val="Hyperlink"/>
            <w:noProof/>
          </w:rPr>
          <w:t>3.5.</w:t>
        </w:r>
        <w:r>
          <w:rPr>
            <w:rFonts w:asciiTheme="minorHAnsi" w:eastAsiaTheme="minorEastAsia" w:hAnsiTheme="minorHAnsi" w:cstheme="minorBidi"/>
            <w:noProof/>
            <w:color w:val="auto"/>
            <w:sz w:val="22"/>
            <w:lang w:eastAsia="hu-HU"/>
          </w:rPr>
          <w:tab/>
        </w:r>
        <w:r w:rsidRPr="00861A82">
          <w:rPr>
            <w:rStyle w:val="Hyperlink"/>
            <w:noProof/>
          </w:rPr>
          <w:t>Egyszerű imperatív nyelv definiálása</w:t>
        </w:r>
        <w:r>
          <w:rPr>
            <w:noProof/>
            <w:webHidden/>
          </w:rPr>
          <w:tab/>
        </w:r>
        <w:r>
          <w:rPr>
            <w:noProof/>
            <w:webHidden/>
          </w:rPr>
          <w:fldChar w:fldCharType="begin"/>
        </w:r>
        <w:r>
          <w:rPr>
            <w:noProof/>
            <w:webHidden/>
          </w:rPr>
          <w:instrText xml:space="preserve"> PAGEREF _Toc387692222 \h </w:instrText>
        </w:r>
        <w:r>
          <w:rPr>
            <w:noProof/>
            <w:webHidden/>
          </w:rPr>
        </w:r>
        <w:r>
          <w:rPr>
            <w:noProof/>
            <w:webHidden/>
          </w:rPr>
          <w:fldChar w:fldCharType="separate"/>
        </w:r>
        <w:r>
          <w:rPr>
            <w:noProof/>
            <w:webHidden/>
          </w:rPr>
          <w:t>63</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3" w:history="1">
        <w:r w:rsidRPr="00861A82">
          <w:rPr>
            <w:rStyle w:val="Hyperlink"/>
            <w:noProof/>
          </w:rPr>
          <w:t>3.5.1.</w:t>
        </w:r>
        <w:r>
          <w:rPr>
            <w:rFonts w:asciiTheme="minorHAnsi" w:eastAsiaTheme="minorEastAsia" w:hAnsiTheme="minorHAnsi" w:cstheme="minorBidi"/>
            <w:noProof/>
            <w:color w:val="auto"/>
            <w:sz w:val="22"/>
            <w:lang w:eastAsia="hu-HU"/>
          </w:rPr>
          <w:tab/>
        </w:r>
        <w:r w:rsidRPr="00861A82">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_Toc387692223 \h </w:instrText>
        </w:r>
        <w:r>
          <w:rPr>
            <w:noProof/>
            <w:webHidden/>
          </w:rPr>
        </w:r>
        <w:r>
          <w:rPr>
            <w:noProof/>
            <w:webHidden/>
          </w:rPr>
          <w:fldChar w:fldCharType="separate"/>
        </w:r>
        <w:r>
          <w:rPr>
            <w:noProof/>
            <w:webHidden/>
          </w:rPr>
          <w:t>64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4" w:history="1">
        <w:r w:rsidRPr="00861A82">
          <w:rPr>
            <w:rStyle w:val="Hyperlink"/>
            <w:noProof/>
          </w:rPr>
          <w:t>3.6.</w:t>
        </w:r>
        <w:r>
          <w:rPr>
            <w:rFonts w:asciiTheme="minorHAnsi" w:eastAsiaTheme="minorEastAsia" w:hAnsiTheme="minorHAnsi" w:cstheme="minorBidi"/>
            <w:noProof/>
            <w:color w:val="auto"/>
            <w:sz w:val="22"/>
            <w:lang w:eastAsia="hu-HU"/>
          </w:rPr>
          <w:tab/>
        </w:r>
        <w:r w:rsidRPr="00861A82">
          <w:rPr>
            <w:rStyle w:val="Hyperlink"/>
            <w:noProof/>
          </w:rPr>
          <w:t>Szelekciós stratégiák</w:t>
        </w:r>
        <w:r>
          <w:rPr>
            <w:noProof/>
            <w:webHidden/>
          </w:rPr>
          <w:tab/>
        </w:r>
        <w:r>
          <w:rPr>
            <w:noProof/>
            <w:webHidden/>
          </w:rPr>
          <w:fldChar w:fldCharType="begin"/>
        </w:r>
        <w:r>
          <w:rPr>
            <w:noProof/>
            <w:webHidden/>
          </w:rPr>
          <w:instrText xml:space="preserve"> PAGEREF _Toc387692224 \h </w:instrText>
        </w:r>
        <w:r>
          <w:rPr>
            <w:noProof/>
            <w:webHidden/>
          </w:rPr>
        </w:r>
        <w:r>
          <w:rPr>
            <w:noProof/>
            <w:webHidden/>
          </w:rPr>
          <w:fldChar w:fldCharType="separate"/>
        </w:r>
        <w:r>
          <w:rPr>
            <w:noProof/>
            <w:webHidden/>
          </w:rPr>
          <w:t>66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5" w:history="1">
        <w:r w:rsidRPr="00861A82">
          <w:rPr>
            <w:rStyle w:val="Hyperlink"/>
            <w:noProof/>
          </w:rPr>
          <w:t>3.6.1.</w:t>
        </w:r>
        <w:r>
          <w:rPr>
            <w:rFonts w:asciiTheme="minorHAnsi" w:eastAsiaTheme="minorEastAsia" w:hAnsiTheme="minorHAnsi" w:cstheme="minorBidi"/>
            <w:noProof/>
            <w:color w:val="auto"/>
            <w:sz w:val="22"/>
            <w:lang w:eastAsia="hu-HU"/>
          </w:rPr>
          <w:tab/>
        </w:r>
        <w:r w:rsidRPr="00861A82">
          <w:rPr>
            <w:rStyle w:val="Hyperlink"/>
            <w:noProof/>
          </w:rPr>
          <w:t>Diszjunkt részfák esete</w:t>
        </w:r>
        <w:r>
          <w:rPr>
            <w:noProof/>
            <w:webHidden/>
          </w:rPr>
          <w:tab/>
        </w:r>
        <w:r>
          <w:rPr>
            <w:noProof/>
            <w:webHidden/>
          </w:rPr>
          <w:fldChar w:fldCharType="begin"/>
        </w:r>
        <w:r>
          <w:rPr>
            <w:noProof/>
            <w:webHidden/>
          </w:rPr>
          <w:instrText xml:space="preserve"> PAGEREF _Toc387692225 \h </w:instrText>
        </w:r>
        <w:r>
          <w:rPr>
            <w:noProof/>
            <w:webHidden/>
          </w:rPr>
        </w:r>
        <w:r>
          <w:rPr>
            <w:noProof/>
            <w:webHidden/>
          </w:rPr>
          <w:fldChar w:fldCharType="separate"/>
        </w:r>
        <w:r>
          <w:rPr>
            <w:noProof/>
            <w:webHidden/>
          </w:rPr>
          <w:t>67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6" w:history="1">
        <w:r w:rsidRPr="00861A82">
          <w:rPr>
            <w:rStyle w:val="Hyperlink"/>
            <w:noProof/>
          </w:rPr>
          <w:t>3.6.2.</w:t>
        </w:r>
        <w:r>
          <w:rPr>
            <w:rFonts w:asciiTheme="minorHAnsi" w:eastAsiaTheme="minorEastAsia" w:hAnsiTheme="minorHAnsi" w:cstheme="minorBidi"/>
            <w:noProof/>
            <w:color w:val="auto"/>
            <w:sz w:val="22"/>
            <w:lang w:eastAsia="hu-HU"/>
          </w:rPr>
          <w:tab/>
        </w:r>
        <w:r w:rsidRPr="00861A82">
          <w:rPr>
            <w:rStyle w:val="Hyperlink"/>
            <w:noProof/>
          </w:rPr>
          <w:t>Egymást tartalmazó részfák esete</w:t>
        </w:r>
        <w:r>
          <w:rPr>
            <w:noProof/>
            <w:webHidden/>
          </w:rPr>
          <w:tab/>
        </w:r>
        <w:r>
          <w:rPr>
            <w:noProof/>
            <w:webHidden/>
          </w:rPr>
          <w:fldChar w:fldCharType="begin"/>
        </w:r>
        <w:r>
          <w:rPr>
            <w:noProof/>
            <w:webHidden/>
          </w:rPr>
          <w:instrText xml:space="preserve"> PAGEREF _Toc387692226 \h </w:instrText>
        </w:r>
        <w:r>
          <w:rPr>
            <w:noProof/>
            <w:webHidden/>
          </w:rPr>
        </w:r>
        <w:r>
          <w:rPr>
            <w:noProof/>
            <w:webHidden/>
          </w:rPr>
          <w:fldChar w:fldCharType="separate"/>
        </w:r>
        <w:r>
          <w:rPr>
            <w:noProof/>
            <w:webHidden/>
          </w:rPr>
          <w:t>71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7" w:history="1">
        <w:r w:rsidRPr="00861A82">
          <w:rPr>
            <w:rStyle w:val="Hyperlink"/>
            <w:noProof/>
          </w:rPr>
          <w:t>3.7.</w:t>
        </w:r>
        <w:r>
          <w:rPr>
            <w:rFonts w:asciiTheme="minorHAnsi" w:eastAsiaTheme="minorEastAsia" w:hAnsiTheme="minorHAnsi" w:cstheme="minorBidi"/>
            <w:noProof/>
            <w:color w:val="auto"/>
            <w:sz w:val="22"/>
            <w:lang w:eastAsia="hu-HU"/>
          </w:rPr>
          <w:tab/>
        </w:r>
        <w:r w:rsidRPr="00861A82">
          <w:rPr>
            <w:rStyle w:val="Hyperlink"/>
            <w:noProof/>
          </w:rPr>
          <w:t>Implicit makrók végrehajtásának sorrendje</w:t>
        </w:r>
        <w:r>
          <w:rPr>
            <w:noProof/>
            <w:webHidden/>
          </w:rPr>
          <w:tab/>
        </w:r>
        <w:r>
          <w:rPr>
            <w:noProof/>
            <w:webHidden/>
          </w:rPr>
          <w:fldChar w:fldCharType="begin"/>
        </w:r>
        <w:r>
          <w:rPr>
            <w:noProof/>
            <w:webHidden/>
          </w:rPr>
          <w:instrText xml:space="preserve"> PAGEREF _Toc387692227 \h </w:instrText>
        </w:r>
        <w:r>
          <w:rPr>
            <w:noProof/>
            <w:webHidden/>
          </w:rPr>
        </w:r>
        <w:r>
          <w:rPr>
            <w:noProof/>
            <w:webHidden/>
          </w:rPr>
          <w:fldChar w:fldCharType="separate"/>
        </w:r>
        <w:r>
          <w:rPr>
            <w:noProof/>
            <w:webHidden/>
          </w:rPr>
          <w:t>80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8" w:history="1">
        <w:r w:rsidRPr="00861A82">
          <w:rPr>
            <w:rStyle w:val="Hyperlink"/>
            <w:noProof/>
          </w:rPr>
          <w:t>3.7.1.</w:t>
        </w:r>
        <w:r>
          <w:rPr>
            <w:rFonts w:asciiTheme="minorHAnsi" w:eastAsiaTheme="minorEastAsia" w:hAnsiTheme="minorHAnsi" w:cstheme="minorBidi"/>
            <w:noProof/>
            <w:color w:val="auto"/>
            <w:sz w:val="22"/>
            <w:lang w:eastAsia="hu-HU"/>
          </w:rPr>
          <w:tab/>
        </w:r>
        <w:r w:rsidRPr="00861A82">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_Toc387692228 \h </w:instrText>
        </w:r>
        <w:r>
          <w:rPr>
            <w:noProof/>
            <w:webHidden/>
          </w:rPr>
        </w:r>
        <w:r>
          <w:rPr>
            <w:noProof/>
            <w:webHidden/>
          </w:rPr>
          <w:fldChar w:fldCharType="separate"/>
        </w:r>
        <w:r>
          <w:rPr>
            <w:noProof/>
            <w:webHidden/>
          </w:rPr>
          <w:t>80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9" w:history="1">
        <w:r w:rsidRPr="00861A82">
          <w:rPr>
            <w:rStyle w:val="Hyperlink"/>
            <w:noProof/>
          </w:rPr>
          <w:t>3.7.2.</w:t>
        </w:r>
        <w:r>
          <w:rPr>
            <w:rFonts w:asciiTheme="minorHAnsi" w:eastAsiaTheme="minorEastAsia" w:hAnsiTheme="minorHAnsi" w:cstheme="minorBidi"/>
            <w:noProof/>
            <w:color w:val="auto"/>
            <w:sz w:val="22"/>
            <w:lang w:eastAsia="hu-HU"/>
          </w:rPr>
          <w:tab/>
        </w:r>
        <w:r w:rsidRPr="00861A82">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_Toc387692229 \h </w:instrText>
        </w:r>
        <w:r>
          <w:rPr>
            <w:noProof/>
            <w:webHidden/>
          </w:rPr>
        </w:r>
        <w:r>
          <w:rPr>
            <w:noProof/>
            <w:webHidden/>
          </w:rPr>
          <w:fldChar w:fldCharType="separate"/>
        </w:r>
        <w:r>
          <w:rPr>
            <w:noProof/>
            <w:webHidden/>
          </w:rPr>
          <w:t>81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0" w:history="1">
        <w:r w:rsidRPr="00861A82">
          <w:rPr>
            <w:rStyle w:val="Hyperlink"/>
            <w:noProof/>
          </w:rPr>
          <w:t>3.7.3.</w:t>
        </w:r>
        <w:r>
          <w:rPr>
            <w:rFonts w:asciiTheme="minorHAnsi" w:eastAsiaTheme="minorEastAsia" w:hAnsiTheme="minorHAnsi" w:cstheme="minorBidi"/>
            <w:noProof/>
            <w:color w:val="auto"/>
            <w:sz w:val="22"/>
            <w:lang w:eastAsia="hu-HU"/>
          </w:rPr>
          <w:tab/>
        </w:r>
        <w:r w:rsidRPr="00861A82">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_Toc387692230 \h </w:instrText>
        </w:r>
        <w:r>
          <w:rPr>
            <w:noProof/>
            <w:webHidden/>
          </w:rPr>
        </w:r>
        <w:r>
          <w:rPr>
            <w:noProof/>
            <w:webHidden/>
          </w:rPr>
          <w:fldChar w:fldCharType="separate"/>
        </w:r>
        <w:r>
          <w:rPr>
            <w:noProof/>
            <w:webHidden/>
          </w:rPr>
          <w:t>82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1" w:history="1">
        <w:r w:rsidRPr="00861A82">
          <w:rPr>
            <w:rStyle w:val="Hyperlink"/>
            <w:noProof/>
          </w:rPr>
          <w:t>3.7.4.</w:t>
        </w:r>
        <w:r>
          <w:rPr>
            <w:rFonts w:asciiTheme="minorHAnsi" w:eastAsiaTheme="minorEastAsia" w:hAnsiTheme="minorHAnsi" w:cstheme="minorBidi"/>
            <w:noProof/>
            <w:color w:val="auto"/>
            <w:sz w:val="22"/>
            <w:lang w:eastAsia="hu-HU"/>
          </w:rPr>
          <w:tab/>
        </w:r>
        <w:r w:rsidRPr="00861A82">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_Toc387692231 \h </w:instrText>
        </w:r>
        <w:r>
          <w:rPr>
            <w:noProof/>
            <w:webHidden/>
          </w:rPr>
        </w:r>
        <w:r>
          <w:rPr>
            <w:noProof/>
            <w:webHidden/>
          </w:rPr>
          <w:fldChar w:fldCharType="separate"/>
        </w:r>
        <w:r>
          <w:rPr>
            <w:noProof/>
            <w:webHidden/>
          </w:rPr>
          <w:t>82</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2" w:history="1">
        <w:r w:rsidRPr="00861A82">
          <w:rPr>
            <w:rStyle w:val="Hyperlink"/>
            <w:noProof/>
          </w:rPr>
          <w:t>3.7.5.</w:t>
        </w:r>
        <w:r>
          <w:rPr>
            <w:rFonts w:asciiTheme="minorHAnsi" w:eastAsiaTheme="minorEastAsia" w:hAnsiTheme="minorHAnsi" w:cstheme="minorBidi"/>
            <w:noProof/>
            <w:color w:val="auto"/>
            <w:sz w:val="22"/>
            <w:lang w:eastAsia="hu-HU"/>
          </w:rPr>
          <w:tab/>
        </w:r>
        <w:r w:rsidRPr="00861A82">
          <w:rPr>
            <w:rStyle w:val="Hyperlink"/>
            <w:noProof/>
          </w:rPr>
          <w:t>Végrehajtási stratégiák összegzése</w:t>
        </w:r>
        <w:r>
          <w:rPr>
            <w:noProof/>
            <w:webHidden/>
          </w:rPr>
          <w:tab/>
        </w:r>
        <w:r>
          <w:rPr>
            <w:noProof/>
            <w:webHidden/>
          </w:rPr>
          <w:fldChar w:fldCharType="begin"/>
        </w:r>
        <w:r>
          <w:rPr>
            <w:noProof/>
            <w:webHidden/>
          </w:rPr>
          <w:instrText xml:space="preserve"> PAGEREF _Toc387692232 \h </w:instrText>
        </w:r>
        <w:r>
          <w:rPr>
            <w:noProof/>
            <w:webHidden/>
          </w:rPr>
        </w:r>
        <w:r>
          <w:rPr>
            <w:noProof/>
            <w:webHidden/>
          </w:rPr>
          <w:fldChar w:fldCharType="separate"/>
        </w:r>
        <w:r>
          <w:rPr>
            <w:noProof/>
            <w:webHidden/>
          </w:rPr>
          <w:t>83</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3" w:history="1">
        <w:r w:rsidRPr="00861A82">
          <w:rPr>
            <w:rStyle w:val="Hyperlink"/>
            <w:noProof/>
          </w:rPr>
          <w:t>3.8.</w:t>
        </w:r>
        <w:r>
          <w:rPr>
            <w:rFonts w:asciiTheme="minorHAnsi" w:eastAsiaTheme="minorEastAsia" w:hAnsiTheme="minorHAnsi" w:cstheme="minorBidi"/>
            <w:noProof/>
            <w:color w:val="auto"/>
            <w:sz w:val="22"/>
            <w:lang w:eastAsia="hu-HU"/>
          </w:rPr>
          <w:tab/>
        </w:r>
        <w:r w:rsidRPr="00861A82">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_Toc387692233 \h </w:instrText>
        </w:r>
        <w:r>
          <w:rPr>
            <w:noProof/>
            <w:webHidden/>
          </w:rPr>
        </w:r>
        <w:r>
          <w:rPr>
            <w:noProof/>
            <w:webHidden/>
          </w:rPr>
          <w:fldChar w:fldCharType="separate"/>
        </w:r>
        <w:r>
          <w:rPr>
            <w:noProof/>
            <w:webHidden/>
          </w:rPr>
          <w:t>84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4" w:history="1">
        <w:r w:rsidRPr="00861A82">
          <w:rPr>
            <w:rStyle w:val="Hyperlink"/>
            <w:noProof/>
          </w:rPr>
          <w:t>3.9.</w:t>
        </w:r>
        <w:r>
          <w:rPr>
            <w:rFonts w:asciiTheme="minorHAnsi" w:eastAsiaTheme="minorEastAsia" w:hAnsiTheme="minorHAnsi" w:cstheme="minorBidi"/>
            <w:noProof/>
            <w:color w:val="auto"/>
            <w:sz w:val="22"/>
            <w:lang w:eastAsia="hu-HU"/>
          </w:rPr>
          <w:tab/>
        </w:r>
        <w:r w:rsidRPr="00861A82">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_Toc387692234 \h </w:instrText>
        </w:r>
        <w:r>
          <w:rPr>
            <w:noProof/>
            <w:webHidden/>
          </w:rPr>
        </w:r>
        <w:r>
          <w:rPr>
            <w:noProof/>
            <w:webHidden/>
          </w:rPr>
          <w:fldChar w:fldCharType="separate"/>
        </w:r>
        <w:r>
          <w:rPr>
            <w:noProof/>
            <w:webHidden/>
          </w:rPr>
          <w:t>85</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5" w:history="1">
        <w:r w:rsidRPr="00861A82">
          <w:rPr>
            <w:rStyle w:val="Hyperlink"/>
            <w:noProof/>
          </w:rPr>
          <w:t>3.10.</w:t>
        </w:r>
        <w:r>
          <w:rPr>
            <w:rFonts w:asciiTheme="minorHAnsi" w:eastAsiaTheme="minorEastAsia" w:hAnsiTheme="minorHAnsi" w:cstheme="minorBidi"/>
            <w:noProof/>
            <w:color w:val="auto"/>
            <w:sz w:val="22"/>
            <w:lang w:eastAsia="hu-HU"/>
          </w:rPr>
          <w:tab/>
        </w:r>
        <w:r w:rsidRPr="00861A82">
          <w:rPr>
            <w:rStyle w:val="Hyperlink"/>
            <w:noProof/>
          </w:rPr>
          <w:t>Szintaxisfa transzformáció alkalmazásai</w:t>
        </w:r>
        <w:r>
          <w:rPr>
            <w:noProof/>
            <w:webHidden/>
          </w:rPr>
          <w:tab/>
        </w:r>
        <w:r>
          <w:rPr>
            <w:noProof/>
            <w:webHidden/>
          </w:rPr>
          <w:fldChar w:fldCharType="begin"/>
        </w:r>
        <w:r>
          <w:rPr>
            <w:noProof/>
            <w:webHidden/>
          </w:rPr>
          <w:instrText xml:space="preserve"> PAGEREF _Toc387692235 \h </w:instrText>
        </w:r>
        <w:r>
          <w:rPr>
            <w:noProof/>
            <w:webHidden/>
          </w:rPr>
        </w:r>
        <w:r>
          <w:rPr>
            <w:noProof/>
            <w:webHidden/>
          </w:rPr>
          <w:fldChar w:fldCharType="separate"/>
        </w:r>
        <w:r>
          <w:rPr>
            <w:noProof/>
            <w:webHidden/>
          </w:rPr>
          <w:t>87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6" w:history="1">
        <w:r w:rsidRPr="00861A82">
          <w:rPr>
            <w:rStyle w:val="Hyperlink"/>
            <w:noProof/>
          </w:rPr>
          <w:t>3.10.1.</w:t>
        </w:r>
        <w:r>
          <w:rPr>
            <w:rFonts w:asciiTheme="minorHAnsi" w:eastAsiaTheme="minorEastAsia" w:hAnsiTheme="minorHAnsi" w:cstheme="minorBidi"/>
            <w:noProof/>
            <w:color w:val="auto"/>
            <w:sz w:val="22"/>
            <w:lang w:eastAsia="hu-HU"/>
          </w:rPr>
          <w:tab/>
        </w:r>
        <w:r w:rsidRPr="00861A82">
          <w:rPr>
            <w:rStyle w:val="Hyperlink"/>
            <w:noProof/>
          </w:rPr>
          <w:t>Design by Contract</w:t>
        </w:r>
        <w:r>
          <w:rPr>
            <w:noProof/>
            <w:webHidden/>
          </w:rPr>
          <w:tab/>
        </w:r>
        <w:r>
          <w:rPr>
            <w:noProof/>
            <w:webHidden/>
          </w:rPr>
          <w:fldChar w:fldCharType="begin"/>
        </w:r>
        <w:r>
          <w:rPr>
            <w:noProof/>
            <w:webHidden/>
          </w:rPr>
          <w:instrText xml:space="preserve"> PAGEREF _Toc387692236 \h </w:instrText>
        </w:r>
        <w:r>
          <w:rPr>
            <w:noProof/>
            <w:webHidden/>
          </w:rPr>
        </w:r>
        <w:r>
          <w:rPr>
            <w:noProof/>
            <w:webHidden/>
          </w:rPr>
          <w:fldChar w:fldCharType="separate"/>
        </w:r>
        <w:r>
          <w:rPr>
            <w:noProof/>
            <w:webHidden/>
          </w:rPr>
          <w:t>87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7" w:history="1">
        <w:r w:rsidRPr="00861A82">
          <w:rPr>
            <w:rStyle w:val="Hyperlink"/>
            <w:noProof/>
          </w:rPr>
          <w:t>3.10.2.</w:t>
        </w:r>
        <w:r>
          <w:rPr>
            <w:rFonts w:asciiTheme="minorHAnsi" w:eastAsiaTheme="minorEastAsia" w:hAnsiTheme="minorHAnsi" w:cstheme="minorBidi"/>
            <w:noProof/>
            <w:color w:val="auto"/>
            <w:sz w:val="22"/>
            <w:lang w:eastAsia="hu-HU"/>
          </w:rPr>
          <w:tab/>
        </w:r>
        <w:r w:rsidRPr="00861A82">
          <w:rPr>
            <w:rStyle w:val="Hyperlink"/>
            <w:noProof/>
          </w:rPr>
          <w:t>Aspektus-orientált programozás</w:t>
        </w:r>
        <w:r>
          <w:rPr>
            <w:noProof/>
            <w:webHidden/>
          </w:rPr>
          <w:tab/>
        </w:r>
        <w:r>
          <w:rPr>
            <w:noProof/>
            <w:webHidden/>
          </w:rPr>
          <w:fldChar w:fldCharType="begin"/>
        </w:r>
        <w:r>
          <w:rPr>
            <w:noProof/>
            <w:webHidden/>
          </w:rPr>
          <w:instrText xml:space="preserve"> PAGEREF _Toc387692237 \h </w:instrText>
        </w:r>
        <w:r>
          <w:rPr>
            <w:noProof/>
            <w:webHidden/>
          </w:rPr>
        </w:r>
        <w:r>
          <w:rPr>
            <w:noProof/>
            <w:webHidden/>
          </w:rPr>
          <w:fldChar w:fldCharType="separate"/>
        </w:r>
        <w:r>
          <w:rPr>
            <w:noProof/>
            <w:webHidden/>
          </w:rPr>
          <w:t>90</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8" w:history="1">
        <w:r w:rsidRPr="00861A82">
          <w:rPr>
            <w:rStyle w:val="Hyperlink"/>
            <w:noProof/>
          </w:rPr>
          <w:t>3.10.3.</w:t>
        </w:r>
        <w:r>
          <w:rPr>
            <w:rFonts w:asciiTheme="minorHAnsi" w:eastAsiaTheme="minorEastAsia" w:hAnsiTheme="minorHAnsi" w:cstheme="minorBidi"/>
            <w:noProof/>
            <w:color w:val="auto"/>
            <w:sz w:val="22"/>
            <w:lang w:eastAsia="hu-HU"/>
          </w:rPr>
          <w:tab/>
        </w:r>
        <w:r w:rsidRPr="00861A82">
          <w:rPr>
            <w:rStyle w:val="Hyperlink"/>
            <w:noProof/>
          </w:rPr>
          <w:t>Domain-Specific Language (DSL) definiálása</w:t>
        </w:r>
        <w:r>
          <w:rPr>
            <w:noProof/>
            <w:webHidden/>
          </w:rPr>
          <w:tab/>
        </w:r>
        <w:r>
          <w:rPr>
            <w:noProof/>
            <w:webHidden/>
          </w:rPr>
          <w:fldChar w:fldCharType="begin"/>
        </w:r>
        <w:r>
          <w:rPr>
            <w:noProof/>
            <w:webHidden/>
          </w:rPr>
          <w:instrText xml:space="preserve"> PAGEREF _Toc387692238 \h </w:instrText>
        </w:r>
        <w:r>
          <w:rPr>
            <w:noProof/>
            <w:webHidden/>
          </w:rPr>
        </w:r>
        <w:r>
          <w:rPr>
            <w:noProof/>
            <w:webHidden/>
          </w:rPr>
          <w:fldChar w:fldCharType="separate"/>
        </w:r>
        <w:r>
          <w:rPr>
            <w:noProof/>
            <w:webHidden/>
          </w:rPr>
          <w:t>91</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9" w:history="1">
        <w:r w:rsidRPr="00861A82">
          <w:rPr>
            <w:rStyle w:val="Hyperlink"/>
            <w:noProof/>
          </w:rPr>
          <w:t>3.10.4.</w:t>
        </w:r>
        <w:r>
          <w:rPr>
            <w:rFonts w:asciiTheme="minorHAnsi" w:eastAsiaTheme="minorEastAsia" w:hAnsiTheme="minorHAnsi" w:cstheme="minorBidi"/>
            <w:noProof/>
            <w:color w:val="auto"/>
            <w:sz w:val="22"/>
            <w:lang w:eastAsia="hu-HU"/>
          </w:rPr>
          <w:tab/>
        </w:r>
        <w:r w:rsidRPr="00861A82">
          <w:rPr>
            <w:rStyle w:val="Hyperlink"/>
            <w:noProof/>
          </w:rPr>
          <w:t>Tesztelés makrókkal (mockolás)</w:t>
        </w:r>
        <w:r>
          <w:rPr>
            <w:noProof/>
            <w:webHidden/>
          </w:rPr>
          <w:tab/>
        </w:r>
        <w:r>
          <w:rPr>
            <w:noProof/>
            <w:webHidden/>
          </w:rPr>
          <w:fldChar w:fldCharType="begin"/>
        </w:r>
        <w:r>
          <w:rPr>
            <w:noProof/>
            <w:webHidden/>
          </w:rPr>
          <w:instrText xml:space="preserve"> PAGEREF _Toc387692239 \h </w:instrText>
        </w:r>
        <w:r>
          <w:rPr>
            <w:noProof/>
            <w:webHidden/>
          </w:rPr>
        </w:r>
        <w:r>
          <w:rPr>
            <w:noProof/>
            <w:webHidden/>
          </w:rPr>
          <w:fldChar w:fldCharType="separate"/>
        </w:r>
        <w:r>
          <w:rPr>
            <w:noProof/>
            <w:webHidden/>
          </w:rPr>
          <w:t>92</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0" w:history="1">
        <w:r w:rsidRPr="00861A82">
          <w:rPr>
            <w:rStyle w:val="Hyperlink"/>
            <w:noProof/>
          </w:rPr>
          <w:t>3.11.</w:t>
        </w:r>
        <w:r>
          <w:rPr>
            <w:rFonts w:asciiTheme="minorHAnsi" w:eastAsiaTheme="minorEastAsia" w:hAnsiTheme="minorHAnsi" w:cstheme="minorBidi"/>
            <w:noProof/>
            <w:color w:val="auto"/>
            <w:sz w:val="22"/>
            <w:lang w:eastAsia="hu-HU"/>
          </w:rPr>
          <w:tab/>
        </w:r>
        <w:r w:rsidRPr="00861A82">
          <w:rPr>
            <w:rStyle w:val="Hyperlink"/>
            <w:noProof/>
          </w:rPr>
          <w:t>Összefoglalás</w:t>
        </w:r>
        <w:r>
          <w:rPr>
            <w:noProof/>
            <w:webHidden/>
          </w:rPr>
          <w:tab/>
        </w:r>
        <w:r>
          <w:rPr>
            <w:noProof/>
            <w:webHidden/>
          </w:rPr>
          <w:fldChar w:fldCharType="begin"/>
        </w:r>
        <w:r>
          <w:rPr>
            <w:noProof/>
            <w:webHidden/>
          </w:rPr>
          <w:instrText xml:space="preserve"> PAGEREF _Toc387692240 \h </w:instrText>
        </w:r>
        <w:r>
          <w:rPr>
            <w:noProof/>
            <w:webHidden/>
          </w:rPr>
        </w:r>
        <w:r>
          <w:rPr>
            <w:noProof/>
            <w:webHidden/>
          </w:rPr>
          <w:fldChar w:fldCharType="separate"/>
        </w:r>
        <w:r>
          <w:rPr>
            <w:noProof/>
            <w:webHidden/>
          </w:rPr>
          <w:t>93</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41" w:history="1">
        <w:r w:rsidRPr="00861A82">
          <w:rPr>
            <w:rStyle w:val="Hyperlink"/>
            <w:noProof/>
          </w:rPr>
          <w:t>4.</w:t>
        </w:r>
        <w:r>
          <w:rPr>
            <w:rFonts w:asciiTheme="minorHAnsi" w:eastAsiaTheme="minorEastAsia" w:hAnsiTheme="minorHAnsi" w:cstheme="minorBidi"/>
            <w:noProof/>
            <w:color w:val="auto"/>
            <w:sz w:val="22"/>
            <w:lang w:eastAsia="hu-HU"/>
          </w:rPr>
          <w:tab/>
        </w:r>
        <w:r w:rsidRPr="00861A82">
          <w:rPr>
            <w:rStyle w:val="Hyperlink"/>
            <w:noProof/>
          </w:rPr>
          <w:t>Megvalósítás és alkalmazás</w:t>
        </w:r>
        <w:r>
          <w:rPr>
            <w:noProof/>
            <w:webHidden/>
          </w:rPr>
          <w:tab/>
        </w:r>
        <w:r>
          <w:rPr>
            <w:noProof/>
            <w:webHidden/>
          </w:rPr>
          <w:fldChar w:fldCharType="begin"/>
        </w:r>
        <w:r>
          <w:rPr>
            <w:noProof/>
            <w:webHidden/>
          </w:rPr>
          <w:instrText xml:space="preserve"> PAGEREF _Toc387692241 \h </w:instrText>
        </w:r>
        <w:r>
          <w:rPr>
            <w:noProof/>
            <w:webHidden/>
          </w:rPr>
        </w:r>
        <w:r>
          <w:rPr>
            <w:noProof/>
            <w:webHidden/>
          </w:rPr>
          <w:fldChar w:fldCharType="separate"/>
        </w:r>
        <w:r>
          <w:rPr>
            <w:noProof/>
            <w:webHidden/>
          </w:rPr>
          <w:t>94</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2" w:history="1">
        <w:r w:rsidRPr="00861A82">
          <w:rPr>
            <w:rStyle w:val="Hyperlink"/>
            <w:noProof/>
          </w:rPr>
          <w:t>4.1.</w:t>
        </w:r>
        <w:r>
          <w:rPr>
            <w:rFonts w:asciiTheme="minorHAnsi" w:eastAsiaTheme="minorEastAsia" w:hAnsiTheme="minorHAnsi" w:cstheme="minorBidi"/>
            <w:noProof/>
            <w:color w:val="auto"/>
            <w:sz w:val="22"/>
            <w:lang w:eastAsia="hu-HU"/>
          </w:rPr>
          <w:tab/>
        </w:r>
        <w:r w:rsidRPr="00861A82">
          <w:rPr>
            <w:rStyle w:val="Hyperlink"/>
            <w:noProof/>
          </w:rPr>
          <w:t>A technológia kiválasztása</w:t>
        </w:r>
        <w:r>
          <w:rPr>
            <w:noProof/>
            <w:webHidden/>
          </w:rPr>
          <w:tab/>
        </w:r>
        <w:r>
          <w:rPr>
            <w:noProof/>
            <w:webHidden/>
          </w:rPr>
          <w:fldChar w:fldCharType="begin"/>
        </w:r>
        <w:r>
          <w:rPr>
            <w:noProof/>
            <w:webHidden/>
          </w:rPr>
          <w:instrText xml:space="preserve"> PAGEREF _Toc387692242 \h </w:instrText>
        </w:r>
        <w:r>
          <w:rPr>
            <w:noProof/>
            <w:webHidden/>
          </w:rPr>
        </w:r>
        <w:r>
          <w:rPr>
            <w:noProof/>
            <w:webHidden/>
          </w:rPr>
          <w:fldChar w:fldCharType="separate"/>
        </w:r>
        <w:r>
          <w:rPr>
            <w:noProof/>
            <w:webHidden/>
          </w:rPr>
          <w:t>94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3" w:history="1">
        <w:r w:rsidRPr="00861A82">
          <w:rPr>
            <w:rStyle w:val="Hyperlink"/>
            <w:noProof/>
          </w:rPr>
          <w:t>4.1.1.</w:t>
        </w:r>
        <w:r>
          <w:rPr>
            <w:rFonts w:asciiTheme="minorHAnsi" w:eastAsiaTheme="minorEastAsia" w:hAnsiTheme="minorHAnsi" w:cstheme="minorBidi"/>
            <w:noProof/>
            <w:color w:val="auto"/>
            <w:sz w:val="22"/>
            <w:lang w:eastAsia="hu-HU"/>
          </w:rPr>
          <w:tab/>
        </w:r>
        <w:r w:rsidRPr="00861A82">
          <w:rPr>
            <w:rStyle w:val="Hyperlink"/>
            <w:noProof/>
          </w:rPr>
          <w:t>Platformfüggetlenség</w:t>
        </w:r>
        <w:r>
          <w:rPr>
            <w:noProof/>
            <w:webHidden/>
          </w:rPr>
          <w:tab/>
        </w:r>
        <w:r>
          <w:rPr>
            <w:noProof/>
            <w:webHidden/>
          </w:rPr>
          <w:fldChar w:fldCharType="begin"/>
        </w:r>
        <w:r>
          <w:rPr>
            <w:noProof/>
            <w:webHidden/>
          </w:rPr>
          <w:instrText xml:space="preserve"> PAGEREF _Toc387692243 \h </w:instrText>
        </w:r>
        <w:r>
          <w:rPr>
            <w:noProof/>
            <w:webHidden/>
          </w:rPr>
        </w:r>
        <w:r>
          <w:rPr>
            <w:noProof/>
            <w:webHidden/>
          </w:rPr>
          <w:fldChar w:fldCharType="separate"/>
        </w:r>
        <w:r>
          <w:rPr>
            <w:noProof/>
            <w:webHidden/>
          </w:rPr>
          <w:t>94</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4" w:history="1">
        <w:r w:rsidRPr="00861A82">
          <w:rPr>
            <w:rStyle w:val="Hyperlink"/>
            <w:noProof/>
          </w:rPr>
          <w:t>4.1.2.</w:t>
        </w:r>
        <w:r>
          <w:rPr>
            <w:rFonts w:asciiTheme="minorHAnsi" w:eastAsiaTheme="minorEastAsia" w:hAnsiTheme="minorHAnsi" w:cstheme="minorBidi"/>
            <w:noProof/>
            <w:color w:val="auto"/>
            <w:sz w:val="22"/>
            <w:lang w:eastAsia="hu-HU"/>
          </w:rPr>
          <w:tab/>
        </w:r>
        <w:r w:rsidRPr="00861A82">
          <w:rPr>
            <w:rStyle w:val="Hyperlink"/>
            <w:noProof/>
          </w:rPr>
          <w:t>Fordítógeneráló eszközök</w:t>
        </w:r>
        <w:r>
          <w:rPr>
            <w:noProof/>
            <w:webHidden/>
          </w:rPr>
          <w:tab/>
        </w:r>
        <w:r>
          <w:rPr>
            <w:noProof/>
            <w:webHidden/>
          </w:rPr>
          <w:fldChar w:fldCharType="begin"/>
        </w:r>
        <w:r>
          <w:rPr>
            <w:noProof/>
            <w:webHidden/>
          </w:rPr>
          <w:instrText xml:space="preserve"> PAGEREF _Toc387692244 \h </w:instrText>
        </w:r>
        <w:r>
          <w:rPr>
            <w:noProof/>
            <w:webHidden/>
          </w:rPr>
        </w:r>
        <w:r>
          <w:rPr>
            <w:noProof/>
            <w:webHidden/>
          </w:rPr>
          <w:fldChar w:fldCharType="separate"/>
        </w:r>
        <w:r>
          <w:rPr>
            <w:noProof/>
            <w:webHidden/>
          </w:rPr>
          <w:t>95</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5" w:history="1">
        <w:r w:rsidRPr="00861A82">
          <w:rPr>
            <w:rStyle w:val="Hyperlink"/>
            <w:noProof/>
          </w:rPr>
          <w:t>4.2.</w:t>
        </w:r>
        <w:r>
          <w:rPr>
            <w:rFonts w:asciiTheme="minorHAnsi" w:eastAsiaTheme="minorEastAsia" w:hAnsiTheme="minorHAnsi" w:cstheme="minorBidi"/>
            <w:noProof/>
            <w:color w:val="auto"/>
            <w:sz w:val="22"/>
            <w:lang w:eastAsia="hu-HU"/>
          </w:rPr>
          <w:tab/>
        </w:r>
        <w:r w:rsidRPr="00861A82">
          <w:rPr>
            <w:rStyle w:val="Hyperlink"/>
            <w:noProof/>
          </w:rPr>
          <w:t>A nyelv implementációja</w:t>
        </w:r>
        <w:r>
          <w:rPr>
            <w:noProof/>
            <w:webHidden/>
          </w:rPr>
          <w:tab/>
        </w:r>
        <w:r>
          <w:rPr>
            <w:noProof/>
            <w:webHidden/>
          </w:rPr>
          <w:fldChar w:fldCharType="begin"/>
        </w:r>
        <w:r>
          <w:rPr>
            <w:noProof/>
            <w:webHidden/>
          </w:rPr>
          <w:instrText xml:space="preserve"> PAGEREF _Toc387692245 \h </w:instrText>
        </w:r>
        <w:r>
          <w:rPr>
            <w:noProof/>
            <w:webHidden/>
          </w:rPr>
        </w:r>
        <w:r>
          <w:rPr>
            <w:noProof/>
            <w:webHidden/>
          </w:rPr>
          <w:fldChar w:fldCharType="separate"/>
        </w:r>
        <w:r>
          <w:rPr>
            <w:noProof/>
            <w:webHidden/>
          </w:rPr>
          <w:t>96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6" w:history="1">
        <w:r w:rsidRPr="00861A82">
          <w:rPr>
            <w:rStyle w:val="Hyperlink"/>
            <w:noProof/>
          </w:rPr>
          <w:t>4.2.1.</w:t>
        </w:r>
        <w:r>
          <w:rPr>
            <w:rFonts w:asciiTheme="minorHAnsi" w:eastAsiaTheme="minorEastAsia" w:hAnsiTheme="minorHAnsi" w:cstheme="minorBidi"/>
            <w:noProof/>
            <w:color w:val="auto"/>
            <w:sz w:val="22"/>
            <w:lang w:eastAsia="hu-HU"/>
          </w:rPr>
          <w:tab/>
        </w:r>
        <w:r w:rsidRPr="00861A82">
          <w:rPr>
            <w:rStyle w:val="Hyperlink"/>
            <w:noProof/>
          </w:rPr>
          <w:t>Szintaxisfa reprezentációja</w:t>
        </w:r>
        <w:r>
          <w:rPr>
            <w:noProof/>
            <w:webHidden/>
          </w:rPr>
          <w:tab/>
        </w:r>
        <w:r>
          <w:rPr>
            <w:noProof/>
            <w:webHidden/>
          </w:rPr>
          <w:fldChar w:fldCharType="begin"/>
        </w:r>
        <w:r>
          <w:rPr>
            <w:noProof/>
            <w:webHidden/>
          </w:rPr>
          <w:instrText xml:space="preserve"> PAGEREF _Toc387692246 \h </w:instrText>
        </w:r>
        <w:r>
          <w:rPr>
            <w:noProof/>
            <w:webHidden/>
          </w:rPr>
        </w:r>
        <w:r>
          <w:rPr>
            <w:noProof/>
            <w:webHidden/>
          </w:rPr>
          <w:fldChar w:fldCharType="separate"/>
        </w:r>
        <w:r>
          <w:rPr>
            <w:noProof/>
            <w:webHidden/>
          </w:rPr>
          <w:t>96</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7" w:history="1">
        <w:r w:rsidRPr="00861A82">
          <w:rPr>
            <w:rStyle w:val="Hyperlink"/>
            <w:noProof/>
          </w:rPr>
          <w:t>4.2.2.</w:t>
        </w:r>
        <w:r>
          <w:rPr>
            <w:rFonts w:asciiTheme="minorHAnsi" w:eastAsiaTheme="minorEastAsia" w:hAnsiTheme="minorHAnsi" w:cstheme="minorBidi"/>
            <w:noProof/>
            <w:color w:val="auto"/>
            <w:sz w:val="22"/>
            <w:lang w:eastAsia="hu-HU"/>
          </w:rPr>
          <w:tab/>
        </w:r>
        <w:r w:rsidRPr="00861A82">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_Toc387692247 \h </w:instrText>
        </w:r>
        <w:r>
          <w:rPr>
            <w:noProof/>
            <w:webHidden/>
          </w:rPr>
        </w:r>
        <w:r>
          <w:rPr>
            <w:noProof/>
            <w:webHidden/>
          </w:rPr>
          <w:fldChar w:fldCharType="separate"/>
        </w:r>
        <w:r>
          <w:rPr>
            <w:noProof/>
            <w:webHidden/>
          </w:rPr>
          <w:t>97</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8" w:history="1">
        <w:r w:rsidRPr="00861A82">
          <w:rPr>
            <w:rStyle w:val="Hyperlink"/>
            <w:noProof/>
          </w:rPr>
          <w:t>4.2.3.</w:t>
        </w:r>
        <w:r>
          <w:rPr>
            <w:rFonts w:asciiTheme="minorHAnsi" w:eastAsiaTheme="minorEastAsia" w:hAnsiTheme="minorHAnsi" w:cstheme="minorBidi"/>
            <w:noProof/>
            <w:color w:val="auto"/>
            <w:sz w:val="22"/>
            <w:lang w:eastAsia="hu-HU"/>
          </w:rPr>
          <w:tab/>
        </w:r>
        <w:r w:rsidRPr="00861A82">
          <w:rPr>
            <w:rStyle w:val="Hyperlink"/>
            <w:noProof/>
          </w:rPr>
          <w:t>MetaCode nyelv implementációja</w:t>
        </w:r>
        <w:r>
          <w:rPr>
            <w:noProof/>
            <w:webHidden/>
          </w:rPr>
          <w:tab/>
        </w:r>
        <w:r>
          <w:rPr>
            <w:noProof/>
            <w:webHidden/>
          </w:rPr>
          <w:fldChar w:fldCharType="begin"/>
        </w:r>
        <w:r>
          <w:rPr>
            <w:noProof/>
            <w:webHidden/>
          </w:rPr>
          <w:instrText xml:space="preserve"> PAGEREF _Toc387692248 \h </w:instrText>
        </w:r>
        <w:r>
          <w:rPr>
            <w:noProof/>
            <w:webHidden/>
          </w:rPr>
        </w:r>
        <w:r>
          <w:rPr>
            <w:noProof/>
            <w:webHidden/>
          </w:rPr>
          <w:fldChar w:fldCharType="separate"/>
        </w:r>
        <w:r>
          <w:rPr>
            <w:noProof/>
            <w:webHidden/>
          </w:rPr>
          <w:t>99</w:t>
        </w:r>
        <w:r>
          <w:rPr>
            <w:noProof/>
            <w:webHidden/>
          </w:rPr>
          <w:fldChar w:fldCharType="end"/>
        </w:r>
      </w:hyperlink>
    </w:p>
    <w:p w:rsidR="000652D5" w:rsidRDefault="000652D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9" w:history="1">
        <w:r w:rsidRPr="00861A82">
          <w:rPr>
            <w:rStyle w:val="Hyperlink"/>
            <w:noProof/>
          </w:rPr>
          <w:t>4.2.4.</w:t>
        </w:r>
        <w:r>
          <w:rPr>
            <w:rFonts w:asciiTheme="minorHAnsi" w:eastAsiaTheme="minorEastAsia" w:hAnsiTheme="minorHAnsi" w:cstheme="minorBidi"/>
            <w:noProof/>
            <w:color w:val="auto"/>
            <w:sz w:val="22"/>
            <w:lang w:eastAsia="hu-HU"/>
          </w:rPr>
          <w:tab/>
        </w:r>
        <w:r w:rsidRPr="00861A82">
          <w:rPr>
            <w:rStyle w:val="Hyperlink"/>
            <w:noProof/>
          </w:rPr>
          <w:t>Szelektorok implementációja</w:t>
        </w:r>
        <w:r>
          <w:rPr>
            <w:noProof/>
            <w:webHidden/>
          </w:rPr>
          <w:tab/>
        </w:r>
        <w:r>
          <w:rPr>
            <w:noProof/>
            <w:webHidden/>
          </w:rPr>
          <w:fldChar w:fldCharType="begin"/>
        </w:r>
        <w:r>
          <w:rPr>
            <w:noProof/>
            <w:webHidden/>
          </w:rPr>
          <w:instrText xml:space="preserve"> PAGEREF _Toc387692249 \h </w:instrText>
        </w:r>
        <w:r>
          <w:rPr>
            <w:noProof/>
            <w:webHidden/>
          </w:rPr>
        </w:r>
        <w:r>
          <w:rPr>
            <w:noProof/>
            <w:webHidden/>
          </w:rPr>
          <w:fldChar w:fldCharType="separate"/>
        </w:r>
        <w:r>
          <w:rPr>
            <w:noProof/>
            <w:webHidden/>
          </w:rPr>
          <w:t>101</w:t>
        </w:r>
        <w:r>
          <w:rPr>
            <w:noProof/>
            <w:webHidden/>
          </w:rPr>
          <w:fldChar w:fldCharType="end"/>
        </w:r>
      </w:hyperlink>
    </w:p>
    <w:p w:rsidR="000652D5" w:rsidRDefault="000652D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50" w:history="1">
        <w:r w:rsidRPr="00861A82">
          <w:rPr>
            <w:rStyle w:val="Hyperlink"/>
            <w:noProof/>
          </w:rPr>
          <w:t>4.3.</w:t>
        </w:r>
        <w:r>
          <w:rPr>
            <w:rFonts w:asciiTheme="minorHAnsi" w:eastAsiaTheme="minorEastAsia" w:hAnsiTheme="minorHAnsi" w:cstheme="minorBidi"/>
            <w:noProof/>
            <w:color w:val="auto"/>
            <w:sz w:val="22"/>
            <w:lang w:eastAsia="hu-HU"/>
          </w:rPr>
          <w:tab/>
        </w:r>
        <w:r w:rsidRPr="00861A82">
          <w:rPr>
            <w:rStyle w:val="Hyperlink"/>
            <w:noProof/>
          </w:rPr>
          <w:t>Összefoglalás</w:t>
        </w:r>
        <w:r>
          <w:rPr>
            <w:noProof/>
            <w:webHidden/>
          </w:rPr>
          <w:tab/>
        </w:r>
        <w:r>
          <w:rPr>
            <w:noProof/>
            <w:webHidden/>
          </w:rPr>
          <w:fldChar w:fldCharType="begin"/>
        </w:r>
        <w:r>
          <w:rPr>
            <w:noProof/>
            <w:webHidden/>
          </w:rPr>
          <w:instrText xml:space="preserve"> PAGEREF _Toc387692250 \h </w:instrText>
        </w:r>
        <w:r>
          <w:rPr>
            <w:noProof/>
            <w:webHidden/>
          </w:rPr>
        </w:r>
        <w:r>
          <w:rPr>
            <w:noProof/>
            <w:webHidden/>
          </w:rPr>
          <w:fldChar w:fldCharType="separate"/>
        </w:r>
        <w:r>
          <w:rPr>
            <w:noProof/>
            <w:webHidden/>
          </w:rPr>
          <w:t>106</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51" w:history="1">
        <w:r w:rsidRPr="00861A82">
          <w:rPr>
            <w:rStyle w:val="Hyperlink"/>
            <w:noProof/>
          </w:rPr>
          <w:t>5.</w:t>
        </w:r>
        <w:r>
          <w:rPr>
            <w:rFonts w:asciiTheme="minorHAnsi" w:eastAsiaTheme="minorEastAsia" w:hAnsiTheme="minorHAnsi" w:cstheme="minorBidi"/>
            <w:noProof/>
            <w:color w:val="auto"/>
            <w:sz w:val="22"/>
            <w:lang w:eastAsia="hu-HU"/>
          </w:rPr>
          <w:tab/>
        </w:r>
        <w:r w:rsidRPr="00861A82">
          <w:rPr>
            <w:rStyle w:val="Hyperlink"/>
            <w:noProof/>
          </w:rPr>
          <w:t>Összefoglalás</w:t>
        </w:r>
        <w:r>
          <w:rPr>
            <w:noProof/>
            <w:webHidden/>
          </w:rPr>
          <w:tab/>
        </w:r>
        <w:r>
          <w:rPr>
            <w:noProof/>
            <w:webHidden/>
          </w:rPr>
          <w:fldChar w:fldCharType="begin"/>
        </w:r>
        <w:r>
          <w:rPr>
            <w:noProof/>
            <w:webHidden/>
          </w:rPr>
          <w:instrText xml:space="preserve"> PAGEREF _Toc387692251 \h </w:instrText>
        </w:r>
        <w:r>
          <w:rPr>
            <w:noProof/>
            <w:webHidden/>
          </w:rPr>
        </w:r>
        <w:r>
          <w:rPr>
            <w:noProof/>
            <w:webHidden/>
          </w:rPr>
          <w:fldChar w:fldCharType="separate"/>
        </w:r>
        <w:r>
          <w:rPr>
            <w:noProof/>
            <w:webHidden/>
          </w:rPr>
          <w:t>108</w:t>
        </w:r>
        <w:r>
          <w:rPr>
            <w:noProof/>
            <w:webHidden/>
          </w:rPr>
          <w:fldChar w:fldCharType="end"/>
        </w:r>
      </w:hyperlink>
    </w:p>
    <w:p w:rsidR="000652D5" w:rsidRDefault="000652D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52" w:history="1">
        <w:r w:rsidRPr="00861A82">
          <w:rPr>
            <w:rStyle w:val="Hyperlink"/>
            <w:noProof/>
          </w:rPr>
          <w:t>6.</w:t>
        </w:r>
        <w:r>
          <w:rPr>
            <w:rFonts w:asciiTheme="minorHAnsi" w:eastAsiaTheme="minorEastAsia" w:hAnsiTheme="minorHAnsi" w:cstheme="minorBidi"/>
            <w:noProof/>
            <w:color w:val="auto"/>
            <w:sz w:val="22"/>
            <w:lang w:eastAsia="hu-HU"/>
          </w:rPr>
          <w:tab/>
        </w:r>
        <w:r w:rsidRPr="00861A82">
          <w:rPr>
            <w:rStyle w:val="Hyperlink"/>
            <w:noProof/>
          </w:rPr>
          <w:t>Irodalomjegyzék</w:t>
        </w:r>
        <w:r>
          <w:rPr>
            <w:noProof/>
            <w:webHidden/>
          </w:rPr>
          <w:tab/>
        </w:r>
        <w:r>
          <w:rPr>
            <w:noProof/>
            <w:webHidden/>
          </w:rPr>
          <w:fldChar w:fldCharType="begin"/>
        </w:r>
        <w:r>
          <w:rPr>
            <w:noProof/>
            <w:webHidden/>
          </w:rPr>
          <w:instrText xml:space="preserve"> PAGEREF _Toc387692252 \h </w:instrText>
        </w:r>
        <w:r>
          <w:rPr>
            <w:noProof/>
            <w:webHidden/>
          </w:rPr>
        </w:r>
        <w:r>
          <w:rPr>
            <w:noProof/>
            <w:webHidden/>
          </w:rPr>
          <w:fldChar w:fldCharType="separate"/>
        </w:r>
        <w:r>
          <w:rPr>
            <w:noProof/>
            <w:webHidden/>
          </w:rPr>
          <w:t>110</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692177"/>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proofErr w:type="gramStart"/>
      <w:r w:rsidR="00E462A8">
        <w:t>segítségükkel</w:t>
      </w:r>
      <w:proofErr w:type="gramEnd"/>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lastRenderedPageBreak/>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652D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652D5">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652D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7692178"/>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7692179"/>
      <w:r>
        <w:t>A metaprogramozásról általában</w:t>
      </w:r>
      <w:bookmarkEnd w:id="6"/>
    </w:p>
    <w:p w:rsidR="00B34032" w:rsidRDefault="006B3C8C" w:rsidP="00B34032">
      <w:r>
        <w:t xml:space="preserve">A szoftverfejlesztésben </w:t>
      </w:r>
      <w:r w:rsidRPr="00F01996">
        <w:rPr>
          <w:rStyle w:val="Fogalom"/>
        </w:rPr>
        <w:t>metaprogramozás</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w:t>
      </w:r>
      <w:proofErr w:type="gramStart"/>
      <w:r>
        <w:t xml:space="preserve">a </w:t>
      </w:r>
      <w:r w:rsidRPr="00714BFC">
        <w:rPr>
          <w:rStyle w:val="Fogalom"/>
        </w:rPr>
        <w:t>.NET</w:t>
      </w:r>
      <w:proofErr w:type="gramEnd"/>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nyelvi elemekkel ki lehetne őket váltani. Az ilyeneket szoktuk szintaktikai cukorkáknak</w:t>
      </w:r>
      <w:r>
        <w:rPr>
          <w:rStyle w:val="FootnoteReference"/>
        </w:rPr>
        <w:footnoteReference w:id="2"/>
      </w:r>
      <w:r>
        <w:t xml:space="preserve"> nevezni. </w:t>
      </w:r>
    </w:p>
    <w:p w:rsidR="0073734F" w:rsidRDefault="0073734F" w:rsidP="00714BFC">
      <w:r>
        <w:lastRenderedPageBreak/>
        <w:t xml:space="preserve">Ilyen szintaktikai cukorka például a </w:t>
      </w:r>
      <w:r w:rsidRPr="0073734F">
        <w:rPr>
          <w:rStyle w:val="Fogalom"/>
        </w:rPr>
        <w:t>C#</w:t>
      </w:r>
      <w:r>
        <w:t xml:space="preserve"> nyelvben </w:t>
      </w:r>
      <w:proofErr w:type="gramStart"/>
      <w:r>
        <w:t>a</w:t>
      </w:r>
      <w:proofErr w:type="gramEnd"/>
      <w:r>
        <w:t xml:space="preserve">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xml:space="preserve">// </w:t>
      </w:r>
      <w:proofErr w:type="gramStart"/>
      <w:r w:rsidR="00D67A11">
        <w:t>a</w:t>
      </w:r>
      <w:proofErr w:type="gramEnd"/>
      <w:r w:rsidR="00D67A11">
        <w:t xml:space="preserve">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xml:space="preserve">// </w:t>
      </w:r>
      <w:proofErr w:type="gramStart"/>
      <w:r w:rsidR="00D67A11">
        <w:t>a</w:t>
      </w:r>
      <w:proofErr w:type="gramEnd"/>
      <w:r w:rsidR="00D67A11">
        <w:t xml:space="preserve">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w:t>
      </w:r>
      <w:r w:rsidR="007214A1">
        <w:lastRenderedPageBreak/>
        <w:t xml:space="preserve">a programozó, amivel a szoftverfejlesztés sokkal intuitívabb, gyorsabb és hatékonyabb lenne. </w:t>
      </w:r>
    </w:p>
    <w:p w:rsidR="002525BF" w:rsidRPr="003B196C" w:rsidRDefault="00DB6C1E" w:rsidP="00A02A85">
      <w:pPr>
        <w:pStyle w:val="Heading2"/>
      </w:pPr>
      <w:bookmarkStart w:id="7" w:name="_Toc387692180"/>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7692181"/>
      <w:r w:rsidRPr="003B196C">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692182"/>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692183"/>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692184"/>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652D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A34CD9" w:rsidRDefault="00A34CD9" w:rsidP="00A02A85">
      <w:pPr>
        <w:pStyle w:val="Heading2"/>
      </w:pPr>
      <w:bookmarkStart w:id="13" w:name="_Toc387692185"/>
      <w:r>
        <w:t xml:space="preserve">Template metaprogramming a C++ nyelvben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r>
        <w:t>Sablonok működése a C++-ban</w:t>
      </w:r>
    </w:p>
    <w:p w:rsidR="00287E97" w:rsidRDefault="00296A3D" w:rsidP="00296A3D">
      <w:r>
        <w:t xml:space="preserve">A sablonok alapötlete az, hogy az osztályainkat, illetve függvényeinket </w:t>
      </w:r>
      <w:r w:rsidR="002B3B94">
        <w:t>elláthatjuk típusparaméterekkel</w:t>
      </w:r>
      <w:r>
        <w:t>, ezzel általánosítva azo</w:t>
      </w:r>
      <w:r w:rsidR="002B3B94">
        <w:t xml:space="preserve">knak a működését, illetve a típusparaméterek helyett, még fordítási időben kiszámítható típusokkal is paraméterezhetjük őket. </w:t>
      </w:r>
    </w:p>
    <w:p w:rsidR="00287E97" w:rsidRDefault="00287E97" w:rsidP="00287E97">
      <w:pPr>
        <w:pStyle w:val="Kdrszlet"/>
      </w:pPr>
      <w:r>
        <w:t>template &lt;int N&gt;</w:t>
      </w:r>
      <w:r>
        <w:t xml:space="preserve"> struct Factorial {</w:t>
      </w:r>
      <w:r>
        <w:br/>
        <w:t xml:space="preserve">  </w:t>
      </w:r>
      <w:r>
        <w:t xml:space="preserve">static const int value = N * </w:t>
      </w:r>
      <w:proofErr w:type="gramStart"/>
      <w:r>
        <w:t>Factorial&lt;</w:t>
      </w:r>
      <w:proofErr w:type="gramEnd"/>
      <w:r>
        <w:t xml:space="preserve">N - 1&gt;::value; </w:t>
      </w:r>
      <w:r>
        <w:br/>
      </w:r>
      <w:r>
        <w:t>};</w:t>
      </w:r>
    </w:p>
    <w:p w:rsidR="00296A3D" w:rsidRPr="00296A3D" w:rsidRDefault="00287E97" w:rsidP="00287E97">
      <w:pPr>
        <w:pStyle w:val="Kdrszlet"/>
      </w:pPr>
      <w:proofErr w:type="gramStart"/>
      <w:r>
        <w:lastRenderedPageBreak/>
        <w:t>template&lt;</w:t>
      </w:r>
      <w:proofErr w:type="gramEnd"/>
      <w:r>
        <w:t>&gt; struct Factorial&lt;0&gt;</w:t>
      </w:r>
      <w:r>
        <w:br/>
        <w:t>{</w:t>
      </w:r>
      <w:r>
        <w:br/>
        <w:t xml:space="preserve">  static const int value = 1;</w:t>
      </w:r>
      <w:r>
        <w:br/>
      </w:r>
      <w:r>
        <w:t>};</w:t>
      </w:r>
      <w:r w:rsidR="002B3B94">
        <w:t xml:space="preserve"> </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bookmarkEnd w:id="13"/>
    </w:p>
    <w:p w:rsidR="00DF1824" w:rsidRPr="003B196C" w:rsidRDefault="008214BA" w:rsidP="004A63A3">
      <w:bookmarkStart w:id="14" w:name="_GoBack"/>
      <w:bookmarkEnd w:id="14"/>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5" w:name="_Toc387692186"/>
      <w:r w:rsidRPr="003B196C">
        <w:t>JavaScript nyelvi alapjai, érdekességei</w:t>
      </w:r>
      <w:bookmarkEnd w:id="15"/>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lastRenderedPageBreak/>
        <w:t>var max = function(</w:t>
      </w:r>
      <w:proofErr w:type="gramStart"/>
      <w:r w:rsidRPr="003B196C">
        <w:t>a</w:t>
      </w:r>
      <w:proofErr w:type="gramEnd"/>
      <w:r w:rsidR="00D26EA4">
        <w:t>, b) {</w:t>
      </w:r>
      <w:r w:rsidR="00D26EA4">
        <w:br/>
      </w:r>
      <w:r w:rsidR="00D26EA4">
        <w:tab/>
        <w:t xml:space="preserve">return a &gt; b ? </w:t>
      </w:r>
      <w:proofErr w:type="gramStart"/>
      <w:r w:rsidR="00D26EA4">
        <w:t>a</w:t>
      </w:r>
      <w:proofErr w:type="gramEnd"/>
      <w:r w:rsidR="00D26EA4">
        <w:t xml:space="preserve">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proofErr w:type="gramStart"/>
      <w:r w:rsidRPr="003B196C">
        <w:t>console.log</w:t>
      </w:r>
      <w:proofErr w:type="gramEnd"/>
      <w:r w:rsidRPr="003B196C">
        <w:t>(max(1,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xml:space="preserve">// </w:t>
      </w:r>
      <w:proofErr w:type="gramStart"/>
      <w:r w:rsidRPr="003B196C">
        <w:t>definiál</w:t>
      </w:r>
      <w:r w:rsidR="00830A23">
        <w:t>j</w:t>
      </w:r>
      <w:r w:rsidRPr="003B196C">
        <w:t>unk</w:t>
      </w:r>
      <w:proofErr w:type="gramEnd"/>
      <w:r w:rsidRPr="003B196C">
        <w:t xml:space="preserve">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proofErr w:type="gramStart"/>
      <w:r w:rsidRPr="003B196C">
        <w:t>v</w:t>
      </w:r>
      <w:r w:rsidR="00735CE6">
        <w:t>ar</w:t>
      </w:r>
      <w:proofErr w:type="gramEnd"/>
      <w:r w:rsidR="00735CE6">
        <w:t xml:space="preserve">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proofErr w:type="gramStart"/>
      <w:r w:rsidRPr="003B196C">
        <w:t>console.log(</w:t>
      </w:r>
      <w:proofErr w:type="gramEnd"/>
      <w:r w:rsidRPr="003B196C">
        <w:t>add(1)(10));</w:t>
      </w:r>
      <w:r w:rsidRPr="003B196C">
        <w:tab/>
        <w:t xml:space="preserve"> // output: 11</w:t>
      </w:r>
      <w:r w:rsidRPr="003B196C">
        <w:br/>
        <w:t>console.log(addToOne(10))   // output: 11</w:t>
      </w:r>
    </w:p>
    <w:p w:rsidR="00E72F26" w:rsidRPr="003B196C" w:rsidRDefault="00E72F26" w:rsidP="00E72F26">
      <w:r w:rsidRPr="003B196C">
        <w:lastRenderedPageBreak/>
        <w:t xml:space="preserve">A függvényeket nemcsak a </w:t>
      </w:r>
      <w:r w:rsidRPr="00D0721F">
        <w:rPr>
          <w:rStyle w:val="KdrszletChar"/>
          <w:sz w:val="22"/>
        </w:rPr>
        <w:t>()</w:t>
      </w:r>
      <w:r w:rsidRPr="003B196C">
        <w:t xml:space="preserve"> operátorral lehet meghívni, hanem használhatjuk az </w:t>
      </w:r>
      <w:proofErr w:type="gramStart"/>
      <w:r w:rsidRPr="00D0721F">
        <w:rPr>
          <w:rStyle w:val="KdrszletChar"/>
          <w:sz w:val="22"/>
        </w:rPr>
        <w:t>apply</w:t>
      </w:r>
      <w:r w:rsidR="00B236C1" w:rsidRPr="00D0721F">
        <w:rPr>
          <w:rStyle w:val="KdrszletChar"/>
          <w:sz w:val="22"/>
        </w:rPr>
        <w:t>(</w:t>
      </w:r>
      <w:proofErr w:type="gramEnd"/>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xml:space="preserve">= </w:t>
      </w:r>
      <w:proofErr w:type="gramStart"/>
      <w:r w:rsidR="0005459A" w:rsidRPr="003B196C">
        <w:t>function(</w:t>
      </w:r>
      <w:proofErr w:type="gramEnd"/>
      <w:r w:rsidR="0005459A" w:rsidRPr="003B196C">
        <w:t>)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proofErr w:type="gramStart"/>
      <w:r w:rsidRPr="003B196C">
        <w:t>console.log</w:t>
      </w:r>
      <w:proofErr w:type="gramEnd"/>
      <w:r w:rsidRPr="003B196C">
        <w:t>(person.toString())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proofErr w:type="gramStart"/>
      <w:r w:rsidRPr="003B196C">
        <w:t>console.log</w:t>
      </w:r>
      <w:proofErr w:type="gramEnd"/>
      <w:r w:rsidRPr="003B196C">
        <w:t>(person.toString.apply(bobby))  // output: Bobby (60)</w:t>
      </w:r>
    </w:p>
    <w:p w:rsidR="00B236C1" w:rsidRPr="003B196C" w:rsidRDefault="00B236C1" w:rsidP="0005459A">
      <w:r w:rsidRPr="003B196C">
        <w:t xml:space="preserve">Az </w:t>
      </w:r>
      <w:proofErr w:type="gramStart"/>
      <w:r w:rsidRPr="00963FAC">
        <w:rPr>
          <w:rStyle w:val="KdrszletChar"/>
          <w:sz w:val="22"/>
        </w:rPr>
        <w:t>apply(</w:t>
      </w:r>
      <w:proofErr w:type="gramEnd"/>
      <w:r w:rsidRPr="00963FAC">
        <w:rPr>
          <w:rStyle w:val="KdrszletChar"/>
          <w:sz w:val="22"/>
        </w:rPr>
        <w:t>)</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xml:space="preserve">). </w:t>
      </w:r>
      <w:r w:rsidR="004D7DBF" w:rsidRPr="003B196C">
        <w:lastRenderedPageBreak/>
        <w:t>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proofErr w:type="gramStart"/>
      <w:r w:rsidRPr="003B196C">
        <w:t>var</w:t>
      </w:r>
      <w:proofErr w:type="gramEnd"/>
      <w:r w:rsidRPr="003B196C">
        <w:t xml:space="preserve">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proofErr w:type="gramStart"/>
      <w:r w:rsidRPr="003B196C">
        <w:t>person[</w:t>
      </w:r>
      <w:proofErr w:type="gramEnd"/>
      <w:r w:rsidRPr="003B196C">
        <w:t>"name"]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lastRenderedPageBreak/>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proofErr w:type="gramStart"/>
      <w:r w:rsidRPr="003B196C">
        <w:t>var</w:t>
      </w:r>
      <w:proofErr w:type="gramEnd"/>
      <w:r w:rsidRPr="003B196C">
        <w:t xml:space="preserve">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 xml:space="preserve">result.toString = </w:t>
      </w:r>
      <w:proofErr w:type="gramStart"/>
      <w:r w:rsidR="007F4556" w:rsidRPr="003B196C">
        <w:t>function(</w:t>
      </w:r>
      <w:proofErr w:type="gramEnd"/>
      <w:r w:rsidR="007F4556" w:rsidRPr="003B196C">
        <w:t>)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r>
      <w:proofErr w:type="gramStart"/>
      <w:r w:rsidRPr="003B196C">
        <w:t>}</w:t>
      </w:r>
      <w:proofErr w:type="gramEnd"/>
      <w:r w:rsidR="006F2AAE">
        <w:br/>
      </w:r>
      <w:r w:rsidR="006F2AAE">
        <w:tab/>
        <w:t>}</w:t>
      </w:r>
      <w:r w:rsidR="006F2AAE">
        <w:br/>
      </w:r>
      <w:r w:rsidR="006F2AAE">
        <w:tab/>
        <w:t>return result;</w:t>
      </w:r>
      <w:r w:rsidR="006F2AAE">
        <w:br/>
        <w:t>}</w:t>
      </w:r>
    </w:p>
    <w:p w:rsidR="006F2AAE" w:rsidRDefault="006F2AAE" w:rsidP="006F2AAE">
      <w:r>
        <w:lastRenderedPageBreak/>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proofErr w:type="gramStart"/>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607CFB" w:rsidRPr="00607CFB">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607CFB" w:rsidRPr="00607CFB">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652D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6" w:name="_Ref387329317"/>
      <w:bookmarkStart w:id="17" w:name="_Toc387692187"/>
      <w:r w:rsidRPr="003B196C">
        <w:t>Metaprogramozás Scala nyelven</w:t>
      </w:r>
      <w:bookmarkEnd w:id="16"/>
      <w:bookmarkEnd w:id="17"/>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lastRenderedPageBreak/>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w:t>
      </w:r>
      <w:proofErr w:type="gramStart"/>
      <w:r w:rsidR="007F62D9">
        <w:t xml:space="preserve">nyelvnek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8" w:name="_Toc387692188"/>
      <w:r w:rsidRPr="003B196C">
        <w:t>Scala makrókról általánosságban</w:t>
      </w:r>
      <w:bookmarkEnd w:id="18"/>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777FF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9" w:name="_Ref386924603"/>
      <w:bookmarkStart w:id="20" w:name="_Toc387692189"/>
      <w:r w:rsidRPr="003B196C">
        <w:lastRenderedPageBreak/>
        <w:t>Függvény</w:t>
      </w:r>
      <w:r w:rsidR="00346836" w:rsidRPr="003B196C">
        <w:t xml:space="preserve"> </w:t>
      </w:r>
      <w:r w:rsidRPr="003B196C">
        <w:t>makrók</w:t>
      </w:r>
      <w:bookmarkEnd w:id="19"/>
      <w:bookmarkEnd w:id="20"/>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proofErr w:type="gramStart"/>
      <w:r w:rsidRPr="003B196C">
        <w:t>debugImpl(</w:t>
      </w:r>
      <w:proofErr w:type="gramEnd"/>
      <w:r w:rsidRPr="003B196C">
        <w:t>context)(&lt;[ x + 1 &gt; 0 ]&gt;)</w:t>
      </w:r>
    </w:p>
    <w:p w:rsidR="00EF3441" w:rsidRPr="003B196C" w:rsidRDefault="00EE40B6" w:rsidP="00EE40B6">
      <w:r w:rsidRPr="003B196C">
        <w:lastRenderedPageBreak/>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proofErr w:type="gramStart"/>
      <w:r w:rsidR="004D115E" w:rsidRPr="003B196C">
        <w:t>.</w:t>
      </w:r>
      <w:r w:rsidR="00E42AF1">
        <w:t>Vegyük</w:t>
      </w:r>
      <w:proofErr w:type="gramEnd"/>
      <w:r w:rsidR="00E42AF1">
        <w:t xml:space="preserve"> például az előző programkódot és nézzük meg, hogy milyen fa generálódik belőle</w:t>
      </w:r>
      <w:r w:rsidR="004D115E" w:rsidRPr="003B196C">
        <w:t>:</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proofErr w:type="gramStart"/>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r>
      <w:r w:rsidRPr="003B196C">
        <w:lastRenderedPageBreak/>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proofErr w:type="gramEnd"/>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w:t>
      </w:r>
      <w:proofErr w:type="gramStart"/>
      <w:r w:rsidRPr="003B196C">
        <w:t>println(</w:t>
      </w:r>
      <w:proofErr w:type="gramEnd"/>
      <w:r w:rsidRPr="003B196C">
        <w:t>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r>
      <w:proofErr w:type="gramStart"/>
      <w:r w:rsidRPr="003B196C">
        <w:t>debug(</w:t>
      </w:r>
      <w:proofErr w:type="gramEnd"/>
      <w:r w:rsidRPr="003B196C">
        <w:t xml:space="preserve">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proofErr w:type="gramStart"/>
      <w:r w:rsidRPr="003B196C">
        <w:t>println(</w:t>
      </w:r>
      <w:proofErr w:type="gramEnd"/>
      <w:r w:rsidRPr="003B196C">
        <w:t>"Test.this.x.+(1).&gt;(0)"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 xml:space="preserve">való, </w:t>
      </w:r>
      <w:r w:rsidR="00150F48" w:rsidRPr="003B196C">
        <w:lastRenderedPageBreak/>
        <w:t>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1" w:name="_Toc387692190"/>
      <w:r w:rsidRPr="003B196C">
        <w:t>Generikus függvény makrók</w:t>
      </w:r>
      <w:bookmarkEnd w:id="21"/>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lastRenderedPageBreak/>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2" w:name="_Toc387692191"/>
      <w:r w:rsidRPr="003B196C">
        <w:t>Sztringek interpolációja</w:t>
      </w:r>
      <w:bookmarkEnd w:id="22"/>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652D5">
        <w:t>2.4.5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r>
      <w:r w:rsidR="00AA0A92">
        <w:lastRenderedPageBreak/>
        <w:t>// s”Hello $value!” ==</w:t>
      </w:r>
      <w:r>
        <w:br/>
      </w:r>
      <w:r w:rsidRPr="00A01C08">
        <w:t xml:space="preserve">new </w:t>
      </w:r>
      <w:proofErr w:type="gramStart"/>
      <w:r w:rsidRPr="00A01C08">
        <w:t>StringContext(</w:t>
      </w:r>
      <w:proofErr w:type="gramEnd"/>
      <w:r w:rsidRPr="00A01C08">
        <w: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proofErr w:type="gramStart"/>
      <w:r>
        <w:t>implicit</w:t>
      </w:r>
      <w:proofErr w:type="gramEnd"/>
      <w:r>
        <w:t xml:space="preserve">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proofErr w:type="gramStart"/>
      <w:r>
        <w:lastRenderedPageBreak/>
        <w:t>println(</w:t>
      </w:r>
      <w:proofErr w:type="gramEnd"/>
      <w:r>
        <w:t>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 xml:space="preserve">new </w:t>
      </w:r>
      <w:proofErr w:type="gramStart"/>
      <w:r w:rsidRPr="0095717C">
        <w:t>LogInterpolation(</w:t>
      </w:r>
      <w:proofErr w:type="gramEnd"/>
      <w:r w:rsidRPr="0095717C">
        <w:t>new StringContext(" + "))</w:t>
      </w:r>
      <w:r>
        <w:br/>
        <w:t xml:space="preserve">    </w:t>
      </w:r>
      <w:r w:rsidRPr="0095717C">
        <w:t>.log(10 + 1, 13 + 7)</w:t>
      </w:r>
    </w:p>
    <w:p w:rsidR="00760098" w:rsidRPr="003B196C" w:rsidRDefault="0012163E" w:rsidP="00760098">
      <w:pPr>
        <w:pStyle w:val="Heading3"/>
      </w:pPr>
      <w:bookmarkStart w:id="23" w:name="_Ref386920398"/>
      <w:bookmarkStart w:id="24" w:name="_Toc387692192"/>
      <w:r>
        <w:t>Kvázi literál</w:t>
      </w:r>
      <w:r w:rsidR="00760098" w:rsidRPr="003B196C">
        <w:t>ok használata a kódgenerációhoz</w:t>
      </w:r>
      <w:bookmarkEnd w:id="23"/>
      <w:bookmarkEnd w:id="24"/>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652D5">
        <w:t>2.5.3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lastRenderedPageBreak/>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 xml:space="preserve">q"val result = </w:t>
      </w:r>
      <w:proofErr w:type="gramStart"/>
      <w:r w:rsidRPr="00F36671">
        <w:t>callFunction(</w:t>
      </w:r>
      <w:proofErr w:type="gramEnd"/>
      <w:r w:rsidRPr="00F36671">
        <w:t>$args)"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 xml:space="preserve">new </w:t>
      </w:r>
      <w:proofErr w:type="gramStart"/>
      <w:r w:rsidRPr="00B54C12">
        <w:t>StringContext(</w:t>
      </w:r>
      <w:proofErr w:type="gramEnd"/>
      <w:r w:rsidRPr="00B54C12">
        <w: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w:t>
      </w:r>
      <w:proofErr w:type="gramStart"/>
      <w:r>
        <w:t xml:space="preserve">jelölnünk </w:t>
      </w:r>
      <w:r w:rsidRPr="008A17BF">
        <w:rPr>
          <w:rStyle w:val="KdrszletChar"/>
          <w:sz w:val="22"/>
        </w:rPr>
        <w:t>.</w:t>
      </w:r>
      <w:proofErr w:type="gramEnd"/>
      <w:r w:rsidRPr="008A17BF">
        <w:rPr>
          <w:rStyle w:val="KdrszletChar"/>
          <w:sz w:val="22"/>
        </w:rPr>
        <w:t>.</w:t>
      </w:r>
      <w:r w:rsidRPr="00935FAE">
        <w:t xml:space="preserve"> </w:t>
      </w:r>
      <w:proofErr w:type="gramStart"/>
      <w:r w:rsidRPr="00935FAE">
        <w:t>operátorral</w:t>
      </w:r>
      <w:proofErr w:type="gramEnd"/>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5" w:name="_Toc387692193"/>
      <w:r w:rsidRPr="003B196C">
        <w:t>Makró annotációk</w:t>
      </w:r>
      <w:bookmarkEnd w:id="25"/>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 xml:space="preserve">vagy </w:t>
      </w:r>
      <w:r w:rsidR="00F013A4" w:rsidRPr="00E35C7E">
        <w:rPr>
          <w:rStyle w:val="Fogalom"/>
        </w:rPr>
        <w:t>.NET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lastRenderedPageBreak/>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lastRenderedPageBreak/>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 xml:space="preserve">class </w:t>
      </w:r>
      <w:proofErr w:type="gramStart"/>
      <w:r w:rsidRPr="003B196C">
        <w:t>Person</w:t>
      </w:r>
      <w:r w:rsidR="00680B95" w:rsidRPr="003B196C">
        <w:t>(</w:t>
      </w:r>
      <w:proofErr w:type="gramEnd"/>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w:t>
      </w:r>
      <w:proofErr w:type="gramStart"/>
      <w:r w:rsidRPr="003B196C">
        <w:t>apply(</w:t>
      </w:r>
      <w:proofErr w:type="gramEnd"/>
      <w:r w:rsidRPr="003B196C">
        <w:t>name: String, age: Int) = new Person(name, age)</w:t>
      </w:r>
      <w:r w:rsidR="00E37DD6" w:rsidRPr="003B196C">
        <w:br/>
      </w:r>
      <w:r w:rsidRPr="003B196C">
        <w:t xml:space="preserve">    def unapply(p: Person) : Option[(String, Int)] </w:t>
      </w:r>
      <w:r w:rsidRPr="003B196C">
        <w:br/>
      </w:r>
      <w:r w:rsidRPr="003B196C">
        <w:lastRenderedPageBreak/>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7B5FE0">
        <w:t>2.4.5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w:t>
      </w:r>
      <w:proofErr w:type="gramStart"/>
      <w:r w:rsidRPr="003B196C">
        <w:t>implementation(</w:t>
      </w:r>
      <w:proofErr w:type="gramEnd"/>
      <w:r w:rsidRPr="003B196C">
        <w:t>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w:t>
      </w:r>
      <w:proofErr w:type="gramStart"/>
      <w:r w:rsidRPr="003B196C">
        <w:t>case q"class $name(..$params) extends ..$parents { ..$body }" :: Nil =&gt; {</w:t>
      </w:r>
      <w:r w:rsidRPr="003B196C">
        <w:br/>
        <w:t xml:space="preserve">        // lekérjük az osztály nevét</w:t>
      </w:r>
      <w:r w:rsidRPr="003B196C">
        <w:br/>
        <w:t xml:space="preserve">        val termName : TermName = name.toTermName</w:t>
      </w:r>
      <w:r w:rsidRPr="003B196C">
        <w:br/>
      </w:r>
      <w:r w:rsidRPr="003B196C">
        <w:lastRenderedPageBreak/>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w:t>
      </w:r>
      <w:proofErr w:type="gramEnd"/>
      <w:r w:rsidRPr="003B196C">
        <w:t xml:space="preserve"> =&gt; </w:t>
      </w:r>
      <w:proofErr w:type="gramStart"/>
      <w:r w:rsidRPr="003B196C">
        <w:t>Select(</w:t>
      </w:r>
      <w:proofErr w:type="gramEnd"/>
      <w:r w:rsidRPr="003B196C">
        <w: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w:t>
      </w:r>
      <w:proofErr w:type="gramStart"/>
      <w:r w:rsidRPr="003B196C">
        <w:t>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r>
      <w:proofErr w:type="gramEnd"/>
      <w:r w:rsidRPr="003B196C">
        <w:t xml:space="preserve">        </w:t>
      </w:r>
      <w:proofErr w:type="gramStart"/>
      <w:r w:rsidRPr="003B196C">
        <w:t>c.</w:t>
      </w:r>
      <w:proofErr w:type="gramEnd"/>
      <w:r w:rsidRPr="003B196C">
        <w:t>Expr[Any](tree)</w:t>
      </w:r>
      <w:r w:rsidRPr="003B196C">
        <w:br/>
        <w:t xml:space="preserve">      }</w:t>
      </w:r>
      <w:r w:rsidRPr="003B196C">
        <w:br/>
        <w:t xml:space="preserve">      case _ =&gt; {</w:t>
      </w:r>
      <w:r w:rsidRPr="003B196C">
        <w:br/>
      </w:r>
      <w:r w:rsidRPr="003B196C">
        <w:lastRenderedPageBreak/>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6" w:name="_Toc387692194"/>
      <w:r w:rsidRPr="003B196C">
        <w:t>Makró csomagok</w:t>
      </w:r>
      <w:bookmarkEnd w:id="26"/>
    </w:p>
    <w:p w:rsidR="006F5D15" w:rsidRDefault="006F5D15" w:rsidP="006F5D15">
      <w:r>
        <w:t xml:space="preserve">A </w:t>
      </w:r>
      <w:r>
        <w:fldChar w:fldCharType="begin"/>
      </w:r>
      <w:r>
        <w:instrText xml:space="preserve"> REF _Ref386924603 \r \h </w:instrText>
      </w:r>
      <w:r>
        <w:fldChar w:fldCharType="separate"/>
      </w:r>
      <w:r w:rsidR="000652D5">
        <w:t>2.4.2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652D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 xml:space="preserve">class </w:t>
      </w:r>
      <w:proofErr w:type="gramStart"/>
      <w:r>
        <w:t>Impl(</w:t>
      </w:r>
      <w:proofErr w:type="gramEnd"/>
      <w:r>
        <w:t>val c: Context) {</w:t>
      </w:r>
      <w:r>
        <w:br/>
        <w:t xml:space="preserve">  // a definiáljuk a mono makrónkat</w:t>
      </w:r>
      <w:r>
        <w:br/>
      </w:r>
      <w:r>
        <w:lastRenderedPageBreak/>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bookmarkStart w:id="27" w:name="_Toc387692195"/>
      <w:r w:rsidRPr="003B196C">
        <w:t xml:space="preserve">Metaprogramozás </w:t>
      </w:r>
      <w:r w:rsidR="0006245B" w:rsidRPr="003B196C">
        <w:t>Boo</w:t>
      </w:r>
      <w:r w:rsidRPr="003B196C">
        <w:t xml:space="preserve"> </w:t>
      </w:r>
      <w:r w:rsidR="0006245B" w:rsidRPr="003B196C">
        <w:t>nyelven</w:t>
      </w:r>
      <w:bookmarkEnd w:id="27"/>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w:t>
      </w:r>
      <w:proofErr w:type="gramStart"/>
      <w:r w:rsidR="00115A78" w:rsidRPr="003B196C">
        <w:t xml:space="preserve">a </w:t>
      </w:r>
      <w:r w:rsidR="00115A78" w:rsidRPr="00F54D29">
        <w:rPr>
          <w:rStyle w:val="Fogalom"/>
        </w:rPr>
        <w:t>.NET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8" w:name="_Toc387692196"/>
      <w:r w:rsidRPr="003B196C">
        <w:t xml:space="preserve">Boo </w:t>
      </w:r>
      <w:r w:rsidR="00933C99" w:rsidRPr="003B196C">
        <w:t xml:space="preserve">szintaktikus </w:t>
      </w:r>
      <w:r w:rsidRPr="003B196C">
        <w:t>makrók</w:t>
      </w:r>
      <w:bookmarkEnd w:id="28"/>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 xml:space="preserve">keretrendszer </w:t>
      </w:r>
      <w:proofErr w:type="gramStart"/>
      <w:r w:rsidR="00041897">
        <w:t>ezen</w:t>
      </w:r>
      <w:proofErr w:type="gramEnd"/>
      <w:r w:rsidR="00041897">
        <w:t xml:space="preserve">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w:t>
      </w:r>
      <w:proofErr w:type="gramStart"/>
      <w:r w:rsidRPr="003B196C">
        <w:t>.Threading</w:t>
      </w:r>
      <w:proofErr w:type="gramEnd"/>
      <w:r w:rsidRPr="003B196C">
        <w:t>.Monitor.Enter(__monitor1__)</w:t>
      </w:r>
      <w:r w:rsidRPr="003B196C">
        <w:br/>
      </w:r>
      <w:r w:rsidRPr="003B196C">
        <w:lastRenderedPageBreak/>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proofErr w:type="gramStart"/>
      <w:r w:rsidRPr="003B196C">
        <w:t>A</w:t>
      </w:r>
      <w:proofErr w:type="gramEnd"/>
      <w:r w:rsidRPr="003B196C">
        <w:t xml:space="preserve"> using makró</w:t>
      </w:r>
    </w:p>
    <w:p w:rsidR="00210F01" w:rsidRPr="003B196C" w:rsidRDefault="0083024F" w:rsidP="00FE0872">
      <w:proofErr w:type="gramStart"/>
      <w:r w:rsidRPr="003B196C">
        <w:t xml:space="preserve">A </w:t>
      </w:r>
      <w:r w:rsidRPr="006F078C">
        <w:rPr>
          <w:rStyle w:val="Fogalom"/>
        </w:rPr>
        <w:t>.NET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xml:space="preserve">// </w:t>
      </w:r>
      <w:proofErr w:type="gramStart"/>
      <w:r w:rsidR="00BD6D2E" w:rsidRPr="003B196C">
        <w:t>a</w:t>
      </w:r>
      <w:proofErr w:type="gramEnd"/>
      <w:r w:rsidR="00BD6D2E" w:rsidRPr="003B196C">
        <w:t xml:space="preserve"> using blokkja</w:t>
      </w:r>
      <w:r w:rsidRPr="003B196C">
        <w:br/>
      </w:r>
      <w:r w:rsidRPr="003B196C">
        <w:lastRenderedPageBreak/>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w:t>
      </w:r>
      <w:proofErr w:type="gramStart"/>
      <w:r w:rsidR="005C6438" w:rsidRPr="003B196C">
        <w:t>a</w:t>
      </w:r>
      <w:proofErr w:type="gramEnd"/>
      <w:r w:rsidR="005C6438" w:rsidRPr="003B196C">
        <w:t xml:space="preserve">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w:t>
      </w:r>
      <w:proofErr w:type="gramStart"/>
      <w:r w:rsidRPr="003B196C">
        <w:t>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w:t>
      </w:r>
      <w:r w:rsidR="00120F4D" w:rsidRPr="003B196C">
        <w:lastRenderedPageBreak/>
        <w:t xml:space="preserve">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9" w:name="_Toc387692197"/>
      <w:r>
        <w:t>Makrók definiálása</w:t>
      </w:r>
      <w:bookmarkEnd w:id="29"/>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lastRenderedPageBreak/>
        <w:t xml:space="preserve">macro </w:t>
      </w:r>
      <w:proofErr w:type="gramStart"/>
      <w:r>
        <w:t>hello(</w:t>
      </w:r>
      <w:proofErr w:type="gramEnd"/>
      <w:r>
        <w:t>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proofErr w:type="gramStart"/>
      <w:r w:rsidRPr="00DC3071">
        <w:t>hello</w:t>
      </w:r>
      <w:proofErr w:type="gramEnd"/>
      <w:r w:rsidRPr="00DC3071">
        <w:t>("World")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Console</w:t>
      </w:r>
      <w:proofErr w:type="gramStart"/>
      <w:r>
        <w:t>.WriteLine</w:t>
      </w:r>
      <w:proofErr w:type="gramEnd"/>
      <w:r>
        <w:t xml:space="preserv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0" w:name="_Ref386927022"/>
      <w:bookmarkStart w:id="31" w:name="_Toc387692198"/>
      <w:r>
        <w:t>Kvázi literálok használata a nyelvben</w:t>
      </w:r>
      <w:bookmarkEnd w:id="30"/>
      <w:bookmarkEnd w:id="31"/>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652D5">
        <w:t>2.4.5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505B67">
        <w:rPr>
          <w:rStyle w:val="KdrszletChar"/>
          <w:sz w:val="22"/>
        </w:rPr>
        <w:t>[| …</w:t>
      </w:r>
      <w:proofErr w:type="gramEnd"/>
      <w:r w:rsidR="00DC3071" w:rsidRPr="00505B67">
        <w:rPr>
          <w:rStyle w:val="KdrszletChar"/>
          <w:sz w:val="22"/>
        </w:rPr>
        <w:t xml:space="preserve">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505B67">
        <w:rPr>
          <w:rStyle w:val="KdrszletChar"/>
          <w:sz w:val="22"/>
        </w:rPr>
        <w:t>null</w:t>
      </w:r>
      <w:proofErr w:type="gramEnd"/>
      <w:r w:rsidR="00FA1B62" w:rsidRPr="00505B67">
        <w:rPr>
          <w:sz w:val="22"/>
        </w:rPr>
        <w:t xml:space="preserve"> </w:t>
      </w:r>
      <w:r w:rsidR="00FA1B62">
        <w:t>értékű vagy sem:</w:t>
      </w:r>
    </w:p>
    <w:p w:rsidR="004C478B"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r>
      <w:r>
        <w:lastRenderedPageBreak/>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 xml:space="preserve">if (name == </w:t>
      </w:r>
      <w:proofErr w:type="gramStart"/>
      <w:r>
        <w:t>null</w:t>
      </w:r>
      <w:proofErr w:type="gramEnd"/>
      <w:r>
        <w:t>):</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2" w:name="_Toc387692199"/>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2"/>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lastRenderedPageBreak/>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proofErr w:type="gramEnd"/>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w:t>
      </w:r>
      <w:proofErr w:type="gramStart"/>
      <w:r w:rsidR="00D22872">
        <w:t>.GetInstance</w:t>
      </w:r>
      <w:proofErr w:type="gramEnd"/>
      <w:r w:rsidR="00D22872">
        <w:t>()</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3" w:name="_Toc387692200"/>
      <w:r w:rsidRPr="003B196C">
        <w:t>Text Template</w:t>
      </w:r>
      <w:r w:rsidR="003468F6" w:rsidRPr="003B196C">
        <w:t xml:space="preserve"> Transformation Toolkit (T4)</w:t>
      </w:r>
      <w:bookmarkEnd w:id="33"/>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proofErr w:type="gramStart"/>
      <w:r>
        <w:lastRenderedPageBreak/>
        <w:t xml:space="preserve">A </w:t>
      </w:r>
      <w:r w:rsidRPr="00CF109D">
        <w:rPr>
          <w:rStyle w:val="Fogalom"/>
        </w:rPr>
        <w:t>.NET</w:t>
      </w:r>
      <w:proofErr w:type="gramEnd"/>
      <w:r w:rsidRPr="00CF109D">
        <w:rPr>
          <w:rStyle w:val="Fogalom"/>
        </w:rPr>
        <w:t xml:space="preserve">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652D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4" w:name="_Toc387692201"/>
      <w:r w:rsidRPr="003B196C">
        <w:t>T4 direktívák</w:t>
      </w:r>
      <w:bookmarkEnd w:id="34"/>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lastRenderedPageBreak/>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w:t>
      </w:r>
      <w:proofErr w:type="gramStart"/>
      <w:r w:rsidR="006A0990" w:rsidRPr="003B196C">
        <w:t xml:space="preserve">egy </w:t>
      </w:r>
      <w:r w:rsidR="006A0990" w:rsidRPr="006A441C">
        <w:rPr>
          <w:rStyle w:val="Fogalom"/>
        </w:rPr>
        <w:t>.NET</w:t>
      </w:r>
      <w:proofErr w:type="gramEnd"/>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lastRenderedPageBreak/>
        <w:t>T4 szerelvény direktíva</w:t>
      </w:r>
    </w:p>
    <w:p w:rsidR="00235215" w:rsidRPr="003B196C" w:rsidRDefault="00290165" w:rsidP="00570FF4">
      <w:proofErr w:type="gramStart"/>
      <w:r w:rsidRPr="003B196C">
        <w:t xml:space="preserve">A </w:t>
      </w:r>
      <w:r w:rsidRPr="00200BDD">
        <w:rPr>
          <w:rStyle w:val="Fogalom"/>
        </w:rPr>
        <w:t>.NET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w:t>
      </w:r>
      <w:proofErr w:type="gramStart"/>
      <w:r w:rsidRPr="003B196C">
        <w:t>a</w:t>
      </w:r>
      <w:proofErr w:type="gramEnd"/>
      <w:r w:rsidRPr="003B196C">
        <w:t xml:space="preserve">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5" w:name="_Toc387692202"/>
      <w:r w:rsidRPr="003B196C">
        <w:t>Szöveg blokkok</w:t>
      </w:r>
      <w:bookmarkEnd w:id="35"/>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w:t>
      </w:r>
      <w:proofErr w:type="gramStart"/>
      <w:r w:rsidRPr="003B196C">
        <w:t xml:space="preserve">egy </w:t>
      </w:r>
      <w:r w:rsidRPr="00E81E57">
        <w:rPr>
          <w:rStyle w:val="KdrszletChar"/>
          <w:sz w:val="22"/>
        </w:rPr>
        <w:t>.txt</w:t>
      </w:r>
      <w:proofErr w:type="gramEnd"/>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6" w:name="_Toc387692203"/>
      <w:r w:rsidRPr="003B196C">
        <w:t>Vezérlő blokkok</w:t>
      </w:r>
      <w:bookmarkEnd w:id="36"/>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lastRenderedPageBreak/>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Default="00DF4D1B" w:rsidP="00A02A85">
      <w:pPr>
        <w:pStyle w:val="Heading1"/>
      </w:pPr>
      <w:bookmarkStart w:id="37" w:name="_Ref387327389"/>
      <w:bookmarkStart w:id="38" w:name="_Toc387692204"/>
      <w:r w:rsidRPr="003B196C">
        <w:lastRenderedPageBreak/>
        <w:t>Metaprogramozást támogató programozási</w:t>
      </w:r>
      <w:r w:rsidR="005D5E41" w:rsidRPr="003B196C">
        <w:t xml:space="preserve"> nyelv tervezése</w:t>
      </w:r>
      <w:bookmarkEnd w:id="37"/>
      <w:bookmarkEnd w:id="38"/>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39" w:name="_Ref383813744"/>
      <w:bookmarkStart w:id="40" w:name="_Toc387692205"/>
      <w:r w:rsidRPr="003B196C">
        <w:t>A fordítóprogramokról általában</w:t>
      </w:r>
      <w:bookmarkEnd w:id="39"/>
      <w:bookmarkEnd w:id="40"/>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lastRenderedPageBreak/>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1" w:name="_Toc387692206"/>
      <w:r w:rsidRPr="003B196C">
        <w:t>Szintaktikus elemek</w:t>
      </w:r>
      <w:r w:rsidR="00203869" w:rsidRPr="003B196C">
        <w:t xml:space="preserve"> generálása fordítási időben</w:t>
      </w:r>
      <w:bookmarkEnd w:id="41"/>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652D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w:t>
      </w:r>
      <w:r w:rsidR="00FD0057" w:rsidRPr="003B196C">
        <w:lastRenderedPageBreak/>
        <w:t>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kat értelmezni és végrehajtani. Ehhez az kell,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2" w:name="_Toc387692207"/>
      <w:r w:rsidR="00517BC8" w:rsidRPr="003B196C">
        <w:t>Metaprogramozást támogató eszközök a nyelvben</w:t>
      </w:r>
      <w:bookmarkEnd w:id="42"/>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3" w:name="_Toc387692208"/>
      <w:r w:rsidRPr="003B196C">
        <w:rPr>
          <w:rStyle w:val="Fogalom"/>
          <w:i w:val="0"/>
        </w:rPr>
        <w:t>Metaprogramozás</w:t>
      </w:r>
      <w:r w:rsidR="00A91E8C" w:rsidRPr="003B196C">
        <w:rPr>
          <w:rStyle w:val="Fogalom"/>
          <w:i w:val="0"/>
        </w:rPr>
        <w:t xml:space="preserve"> matematikai modellje</w:t>
      </w:r>
      <w:bookmarkEnd w:id="43"/>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4" w:name="_Toc387692209"/>
      <w:r w:rsidRPr="003B196C">
        <w:t>Szintaxisfa definíciója</w:t>
      </w:r>
      <w:bookmarkEnd w:id="44"/>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5" w:name="_Toc387692210"/>
      <w:r w:rsidRPr="003B196C">
        <w:rPr>
          <w:rFonts w:eastAsiaTheme="minorEastAsia"/>
        </w:rPr>
        <w:lastRenderedPageBreak/>
        <w:t>Jól definiált szintaxisfa</w:t>
      </w:r>
      <w:bookmarkEnd w:id="45"/>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6" w:name="_Toc387692211"/>
      <w:r w:rsidRPr="003B196C">
        <w:rPr>
          <w:rFonts w:eastAsiaTheme="minorEastAsia"/>
        </w:rPr>
        <w:t>Szintaxisfa részfája</w:t>
      </w:r>
      <w:bookmarkEnd w:id="46"/>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7" w:name="_Toc387692212"/>
      <w:r w:rsidRPr="003B196C">
        <w:rPr>
          <w:rFonts w:eastAsiaTheme="minorEastAsia"/>
        </w:rPr>
        <w:t>Szintaxisfa komplementere</w:t>
      </w:r>
      <w:bookmarkEnd w:id="47"/>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8" w:name="_Ref386099579"/>
      <w:bookmarkStart w:id="49" w:name="_Toc387692213"/>
      <w:r w:rsidRPr="003B196C">
        <w:rPr>
          <w:rFonts w:eastAsiaTheme="minorEastAsia"/>
        </w:rPr>
        <w:t>Két szintaxisfa uniója</w:t>
      </w:r>
      <w:bookmarkEnd w:id="48"/>
      <w:bookmarkEnd w:id="49"/>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0" w:name="_Ref386099581"/>
      <w:bookmarkStart w:id="51" w:name="_Toc387692214"/>
      <w:r w:rsidRPr="003B196C">
        <w:rPr>
          <w:rFonts w:eastAsiaTheme="minorEastAsia"/>
        </w:rPr>
        <w:t>Két szintaxisfa metszete</w:t>
      </w:r>
      <w:bookmarkEnd w:id="50"/>
      <w:bookmarkEnd w:id="51"/>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2" w:name="_Toc387692215"/>
      <w:r w:rsidRPr="003B196C">
        <w:rPr>
          <w:rFonts w:eastAsiaTheme="minorEastAsia"/>
        </w:rPr>
        <w:t>Két szintaxisfa különbsége</w:t>
      </w:r>
      <w:bookmarkEnd w:id="52"/>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3" w:name="_Toc387692216"/>
      <w:r w:rsidRPr="003B196C">
        <w:rPr>
          <w:rFonts w:eastAsiaTheme="minorEastAsia"/>
        </w:rPr>
        <w:lastRenderedPageBreak/>
        <w:t>Unió- és metszetképzés tulajdonságai a szintaxisfákon</w:t>
      </w:r>
      <w:bookmarkEnd w:id="53"/>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652D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652D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2E46DB" w:rsidRPr="003B196C" w:rsidRDefault="0061085E"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61085E"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7C680F" w:rsidRPr="003B196C" w:rsidRDefault="0061085E"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61085E"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4" w:name="_Ref386312422"/>
      <w:bookmarkStart w:id="55" w:name="_Toc387692217"/>
      <w:r w:rsidRPr="003B196C">
        <w:rPr>
          <w:rFonts w:eastAsiaTheme="minorEastAsia"/>
        </w:rPr>
        <w:t>Szelektor definíciója</w:t>
      </w:r>
      <w:bookmarkEnd w:id="54"/>
      <w:bookmarkEnd w:id="55"/>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665B87">
        <w:rPr>
          <w:noProof/>
        </w:rPr>
        <w:t>1</w:t>
      </w:r>
      <w:r w:rsidR="00665B87">
        <w:fldChar w:fldCharType="end"/>
      </w:r>
      <w:r w:rsidR="00665B87">
        <w:t>. ábra</w:t>
      </w:r>
      <w:r w:rsidR="008D08BD">
        <w:t xml:space="preserve"> </w:t>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448105" r:id="rId10"/>
        </w:object>
      </w:r>
    </w:p>
    <w:bookmarkStart w:id="56"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57" w:name="_Ref387702092"/>
      <w:r w:rsidR="000652D5">
        <w:rPr>
          <w:noProof/>
        </w:rPr>
        <w:t>1</w:t>
      </w:r>
      <w:bookmarkEnd w:id="57"/>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6"/>
    </w:p>
    <w:p w:rsidR="00552F88" w:rsidRPr="003B196C" w:rsidRDefault="00552F88" w:rsidP="007179D4">
      <w:pPr>
        <w:pStyle w:val="Heading3"/>
      </w:pPr>
      <w:bookmarkStart w:id="58" w:name="_Toc387692218"/>
      <w:r w:rsidRPr="003B196C">
        <w:t>Makró definíciója</w:t>
      </w:r>
      <w:bookmarkEnd w:id="58"/>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A</w:t>
      </w:r>
      <w:r w:rsidR="00665B87">
        <w:t xml:space="preserve"> </w:t>
      </w:r>
      <w:r w:rsidR="00665B87">
        <w:fldChar w:fldCharType="begin"/>
      </w:r>
      <w:r w:rsidR="00665B87">
        <w:instrText xml:space="preserve"> REF _Ref387702122 \h </w:instrText>
      </w:r>
      <w:r w:rsidR="00665B87">
        <w:fldChar w:fldCharType="separate"/>
      </w:r>
      <w:r w:rsidR="00665B87">
        <w:rPr>
          <w:noProof/>
        </w:rPr>
        <w:t>2</w:t>
      </w:r>
      <w:r w:rsidR="00665B87">
        <w:fldChar w:fldCharType="end"/>
      </w:r>
      <w:r w:rsidR="00665B87">
        <w:t>.</w:t>
      </w:r>
      <w:r w:rsidR="00426B01" w:rsidRPr="003B196C">
        <w:t xml:space="preserve"> </w:t>
      </w:r>
      <w:r w:rsidR="007836DA" w:rsidRPr="003B196C">
        <w:t>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448106" r:id="rId12"/>
        </w:object>
      </w:r>
    </w:p>
    <w:bookmarkStart w:id="59"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0" w:name="_Ref387702122"/>
      <w:r w:rsidR="000652D5">
        <w:rPr>
          <w:noProof/>
        </w:rPr>
        <w:t>2</w:t>
      </w:r>
      <w:bookmarkEnd w:id="60"/>
      <w:r w:rsidRPr="003B196C">
        <w:fldChar w:fldCharType="end"/>
      </w:r>
      <w:r w:rsidRPr="003B196C">
        <w:t>.</w:t>
      </w:r>
      <w:r w:rsidR="00426B01" w:rsidRPr="003B196C">
        <w:t xml:space="preserve"> a)</w:t>
      </w:r>
      <w:r w:rsidRPr="003B196C">
        <w:t xml:space="preserve"> ábra – Az eredeti T szintaxisfa</w:t>
      </w:r>
      <w:bookmarkEnd w:id="59"/>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448107" r:id="rId14"/>
        </w:object>
      </w:r>
    </w:p>
    <w:bookmarkStart w:id="61" w:name="_Ref383874005"/>
    <w:p w:rsidR="00303B38" w:rsidRPr="003B196C" w:rsidRDefault="00A432BE" w:rsidP="00303B38">
      <w:pPr>
        <w:pStyle w:val="Caption"/>
      </w:pPr>
      <w:r>
        <w:fldChar w:fldCharType="begin"/>
      </w:r>
      <w:r>
        <w:instrText xml:space="preserve"> REF _Ref387702122 \h </w:instrText>
      </w:r>
      <w:r>
        <w:fldChar w:fldCharType="separate"/>
      </w:r>
      <w:r>
        <w:rPr>
          <w:noProof/>
        </w:rPr>
        <w:t>2</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1"/>
    </w:p>
    <w:p w:rsidR="00B222E2" w:rsidRPr="003B196C" w:rsidRDefault="00B222E2" w:rsidP="00B222E2">
      <w:pPr>
        <w:pStyle w:val="Heading3"/>
        <w:rPr>
          <w:rFonts w:eastAsiaTheme="minorEastAsia"/>
        </w:rPr>
      </w:pPr>
      <w:bookmarkStart w:id="62" w:name="_Ref385190089"/>
      <w:bookmarkStart w:id="63" w:name="_Toc387692219"/>
      <w:r w:rsidRPr="003B196C">
        <w:rPr>
          <w:rFonts w:eastAsiaTheme="minorEastAsia"/>
        </w:rPr>
        <w:t>Szintaxisfa transzformációjának definíciója</w:t>
      </w:r>
      <w:bookmarkEnd w:id="62"/>
      <w:bookmarkEnd w:id="63"/>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61085E"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61085E"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4" w:name="_Ref386468775"/>
      <w:bookmarkStart w:id="65" w:name="_Toc387692220"/>
      <w:r w:rsidRPr="003B196C">
        <w:rPr>
          <w:rFonts w:eastAsiaTheme="minorEastAsia"/>
        </w:rPr>
        <w:t>Metaprogramozás definíciója</w:t>
      </w:r>
      <w:bookmarkEnd w:id="64"/>
      <w:bookmarkEnd w:id="65"/>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61085E"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6" w:name="_Ref383883565"/>
      <w:bookmarkStart w:id="67" w:name="_Toc387692221"/>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6"/>
      <w:bookmarkEnd w:id="67"/>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61085E"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F720C0">
        <w:rPr>
          <w:noProof/>
        </w:rPr>
        <w:t>3</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448108" r:id="rId16"/>
        </w:object>
      </w:r>
    </w:p>
    <w:bookmarkStart w:id="68"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69" w:name="_Ref387702209"/>
      <w:r w:rsidR="000652D5">
        <w:rPr>
          <w:noProof/>
        </w:rPr>
        <w:t>3</w:t>
      </w:r>
      <w:bookmarkEnd w:id="69"/>
      <w:r w:rsidRPr="003B196C">
        <w:fldChar w:fldCharType="end"/>
      </w:r>
      <w:r w:rsidRPr="003B196C">
        <w:t>.</w:t>
      </w:r>
      <w:r w:rsidR="006118F7" w:rsidRPr="003B196C">
        <w:t xml:space="preserve"> a)</w:t>
      </w:r>
      <w:r w:rsidRPr="003B196C">
        <w:t xml:space="preserve"> ábra</w:t>
      </w:r>
      <w:bookmarkEnd w:id="68"/>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448109" r:id="rId18"/>
        </w:object>
      </w:r>
    </w:p>
    <w:p w:rsidR="00B21F02" w:rsidRPr="003B196C" w:rsidRDefault="00F720C0" w:rsidP="00B21F02">
      <w:pPr>
        <w:pStyle w:val="Caption"/>
      </w:pPr>
      <w:r>
        <w:fldChar w:fldCharType="begin"/>
      </w:r>
      <w:r>
        <w:instrText xml:space="preserve"> REF _Ref387702209 \h </w:instrText>
      </w:r>
      <w:r>
        <w:fldChar w:fldCharType="separate"/>
      </w:r>
      <w:r>
        <w:rPr>
          <w:noProof/>
        </w:rPr>
        <w:t>3</w:t>
      </w:r>
      <w:r>
        <w:fldChar w:fldCharType="end"/>
      </w:r>
      <w:r>
        <w:t xml:space="preserve">. </w:t>
      </w:r>
      <w:r w:rsidR="009C5CB5" w:rsidRPr="003B196C">
        <w:t xml:space="preserve">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61085E"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61085E"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61085E"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0" w:name="_Toc387692222"/>
      <w:r w:rsidRPr="003B196C">
        <w:rPr>
          <w:rFonts w:eastAsiaTheme="minorEastAsia"/>
        </w:rPr>
        <w:lastRenderedPageBreak/>
        <w:t>Egyszerű imperatív nyelv definiálása</w:t>
      </w:r>
      <w:bookmarkEnd w:id="70"/>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proofErr w:type="gramStart"/>
      <w:r w:rsidRPr="003B196C">
        <w:t xml:space="preserve">. </w:t>
      </w:r>
      <w:r w:rsidR="00E73501" w:rsidRPr="003B196C">
        <w:t xml:space="preserve"> </w:t>
      </w:r>
      <w:r w:rsidR="005917E1" w:rsidRPr="003B196C">
        <w:t>A</w:t>
      </w:r>
      <w:proofErr w:type="gramEnd"/>
      <w:r w:rsidR="005917E1" w:rsidRPr="003B196C">
        <w:t xml:space="preserve"> következőképpen definiáljuk a nyelvünket:</w:t>
      </w:r>
    </w:p>
    <w:p w:rsidR="0031179D" w:rsidRPr="007A042A" w:rsidRDefault="0061085E"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lastRenderedPageBreak/>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61085E"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1" w:name="_Toc387692223"/>
      <w:r w:rsidRPr="003B196C">
        <w:rPr>
          <w:rFonts w:eastAsiaTheme="minorEastAsia"/>
        </w:rPr>
        <w:t>Egyszerű imperatív nyelv jól definiált szintaxisfája</w:t>
      </w:r>
      <w:bookmarkEnd w:id="71"/>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61085E"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61085E"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652D5">
        <w:rPr>
          <w:rFonts w:eastAsiaTheme="minorEastAsia"/>
          <w:noProof/>
        </w:rPr>
        <w:t>4</w:t>
      </w:r>
      <w:r w:rsidR="000652D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448110" r:id="rId20"/>
        </w:object>
      </w:r>
    </w:p>
    <w:bookmarkStart w:id="72"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4</w:t>
      </w:r>
      <w:r w:rsidRPr="003B196C">
        <w:rPr>
          <w:rFonts w:eastAsiaTheme="minorEastAsia"/>
        </w:rPr>
        <w:fldChar w:fldCharType="end"/>
      </w:r>
      <w:r w:rsidRPr="003B196C">
        <w:t>. ábra</w:t>
      </w:r>
      <w:bookmarkEnd w:id="7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61085E"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52D5">
        <w:rPr>
          <w:noProof/>
        </w:rPr>
        <w:t>5</w:t>
      </w:r>
      <w:r w:rsidR="000652D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448111" r:id="rId22"/>
        </w:object>
      </w:r>
    </w:p>
    <w:bookmarkStart w:id="73"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0652D5">
        <w:rPr>
          <w:noProof/>
        </w:rPr>
        <w:t>5</w:t>
      </w:r>
      <w:r w:rsidRPr="003B196C">
        <w:fldChar w:fldCharType="end"/>
      </w:r>
      <w:r w:rsidRPr="003B196C">
        <w:t>. ábra</w:t>
      </w:r>
      <w:bookmarkEnd w:id="7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61085E"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652D5">
        <w:rPr>
          <w:rFonts w:eastAsiaTheme="minorEastAsia"/>
          <w:noProof/>
        </w:rPr>
        <w:t>6</w:t>
      </w:r>
      <w:r w:rsidR="000652D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448112" r:id="rId24"/>
        </w:object>
      </w:r>
    </w:p>
    <w:bookmarkStart w:id="74"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6</w:t>
      </w:r>
      <w:r w:rsidRPr="003B196C">
        <w:rPr>
          <w:rFonts w:eastAsiaTheme="minorEastAsia"/>
        </w:rPr>
        <w:fldChar w:fldCharType="end"/>
      </w:r>
      <w:r w:rsidRPr="003B196C">
        <w:t>. ábra</w:t>
      </w:r>
      <w:bookmarkEnd w:id="7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61085E"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652D5">
        <w:rPr>
          <w:noProof/>
        </w:rPr>
        <w:t>7</w:t>
      </w:r>
      <w:r w:rsidR="000652D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448113" r:id="rId26"/>
        </w:object>
      </w:r>
    </w:p>
    <w:bookmarkStart w:id="75"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0652D5">
        <w:rPr>
          <w:noProof/>
        </w:rPr>
        <w:t>7</w:t>
      </w:r>
      <w:r w:rsidRPr="003B196C">
        <w:fldChar w:fldCharType="end"/>
      </w:r>
      <w:r w:rsidRPr="003B196C">
        <w:t>. ábra</w:t>
      </w:r>
      <w:bookmarkEnd w:id="7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6" w:name="_Toc387692224"/>
      <w:r w:rsidRPr="003B196C">
        <w:t>Szelekciós stratégiák</w:t>
      </w:r>
      <w:bookmarkEnd w:id="76"/>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652D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77" w:name="_Ref386231750"/>
      <w:bookmarkStart w:id="78" w:name="_Toc387692225"/>
      <w:r w:rsidRPr="003B196C">
        <w:lastRenderedPageBreak/>
        <w:t>Diszjunkt részfák esete</w:t>
      </w:r>
      <w:bookmarkEnd w:id="77"/>
      <w:bookmarkEnd w:id="78"/>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652D5">
        <w:rPr>
          <w:noProof/>
        </w:rPr>
        <w:t>8</w:t>
      </w:r>
      <w:r w:rsidR="000652D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448114" r:id="rId28"/>
        </w:object>
      </w:r>
    </w:p>
    <w:bookmarkStart w:id="79"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0652D5">
        <w:rPr>
          <w:noProof/>
        </w:rPr>
        <w:t>8</w:t>
      </w:r>
      <w:r w:rsidRPr="003B196C">
        <w:fldChar w:fldCharType="end"/>
      </w:r>
      <w:r w:rsidRPr="003B196C">
        <w:t>. ábra</w:t>
      </w:r>
      <w:bookmarkEnd w:id="79"/>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lastRenderedPageBreak/>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lastRenderedPageBreak/>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r>
      <w:r w:rsidRPr="003B196C">
        <w:lastRenderedPageBreak/>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80" w:name="_Ref386314628"/>
      <w:bookmarkStart w:id="81" w:name="_Toc387692226"/>
      <w:r w:rsidRPr="003B196C">
        <w:t>Egymást tartalmazó részfák esete</w:t>
      </w:r>
      <w:bookmarkEnd w:id="80"/>
      <w:bookmarkEnd w:id="81"/>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r>
      <w:r w:rsidR="00DB2A8D">
        <w:lastRenderedPageBreak/>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652D5">
        <w:rPr>
          <w:rFonts w:eastAsiaTheme="minorEastAsia"/>
          <w:noProof/>
        </w:rPr>
        <w:t>9</w:t>
      </w:r>
      <w:r w:rsidR="000652D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448115" r:id="rId30"/>
        </w:object>
      </w:r>
    </w:p>
    <w:bookmarkStart w:id="82"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9</w:t>
      </w:r>
      <w:r w:rsidRPr="003B196C">
        <w:rPr>
          <w:rFonts w:eastAsiaTheme="minorEastAsia"/>
        </w:rPr>
        <w:fldChar w:fldCharType="end"/>
      </w:r>
      <w:r w:rsidRPr="003B196C">
        <w:t>. ábra</w:t>
      </w:r>
      <w:bookmarkEnd w:id="82"/>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652D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61085E"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652D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652D5">
        <w:rPr>
          <w:noProof/>
        </w:rPr>
        <w:t>10</w:t>
      </w:r>
      <w:r w:rsidR="000652D5"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448116" r:id="rId32"/>
        </w:object>
      </w:r>
    </w:p>
    <w:bookmarkStart w:id="83"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0652D5">
        <w:rPr>
          <w:noProof/>
        </w:rPr>
        <w:t>10</w:t>
      </w:r>
      <w:r w:rsidRPr="003B196C">
        <w:fldChar w:fldCharType="end"/>
      </w:r>
      <w:r w:rsidRPr="003B196C">
        <w:t>. ábra</w:t>
      </w:r>
      <w:bookmarkEnd w:id="83"/>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w:t>
      </w:r>
      <w:r w:rsidR="003B3C1A">
        <w:t>//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r>
      <w:r w:rsidRPr="003B196C">
        <w:lastRenderedPageBreak/>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652D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BB1236">
        <w:rPr>
          <w:rStyle w:val="KdrszletChar"/>
          <w:sz w:val="22"/>
        </w:rPr>
        <w:t>selector(</w:t>
      </w:r>
      <w:proofErr w:type="gramEnd"/>
      <w:r w:rsidRPr="00BB1236">
        <w:rPr>
          <w:rStyle w:val="KdrszletChar"/>
          <w:sz w:val="22"/>
        </w:rPr>
        <w:t>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4" w:name="_Toc387692227"/>
      <w:r w:rsidRPr="003B196C">
        <w:lastRenderedPageBreak/>
        <w:t>Implicit makrók végrehajtásának sorrendje</w:t>
      </w:r>
      <w:bookmarkEnd w:id="84"/>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652D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652D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5" w:name="_Ref386322495"/>
      <w:bookmarkStart w:id="86" w:name="_Toc387692228"/>
      <w:r w:rsidRPr="003B196C">
        <w:t>Transzformációk</w:t>
      </w:r>
      <w:r w:rsidR="00254F18" w:rsidRPr="003B196C">
        <w:t xml:space="preserve"> végrehajtása definiálásuk sorrendjében</w:t>
      </w:r>
      <w:bookmarkEnd w:id="85"/>
      <w:bookmarkEnd w:id="86"/>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7" w:name="_Toc387692229"/>
      <w:r w:rsidRPr="003B196C">
        <w:lastRenderedPageBreak/>
        <w:t>Transzformációk végrehajtása szelektorok specialitásai sorrendjében</w:t>
      </w:r>
      <w:bookmarkEnd w:id="87"/>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8" w:name="_Ref386326104"/>
      <w:bookmarkStart w:id="89" w:name="_Toc387692230"/>
      <w:r w:rsidRPr="003B196C">
        <w:lastRenderedPageBreak/>
        <w:t>Transzformációk végrehajtása prioritásuk sorrendjében</w:t>
      </w:r>
      <w:bookmarkEnd w:id="88"/>
      <w:bookmarkEnd w:id="89"/>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0" w:name="_Ref386326466"/>
      <w:bookmarkStart w:id="91" w:name="_Toc387692231"/>
      <w:r w:rsidRPr="003B196C">
        <w:t>Transzformációk közötti függőségek definiálása</w:t>
      </w:r>
      <w:bookmarkEnd w:id="90"/>
      <w:bookmarkEnd w:id="91"/>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lastRenderedPageBreak/>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2" w:name="_Toc387692232"/>
      <w:r w:rsidRPr="003B196C">
        <w:t>Végrehajtási stratégiák összegzése</w:t>
      </w:r>
      <w:bookmarkEnd w:id="92"/>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652D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652D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652D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lastRenderedPageBreak/>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3" w:name="_Toc387692233"/>
      <w:r w:rsidRPr="003B196C">
        <w:t>Makrók végrehajtása transzformált szintaxisfákra</w:t>
      </w:r>
      <w:bookmarkEnd w:id="93"/>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652D5">
        <w:t>3.4.12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w:t>
      </w:r>
      <w:r w:rsidR="004E54AD" w:rsidRPr="003B196C">
        <w:lastRenderedPageBreak/>
        <w:t>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4" w:name="_Toc387692234"/>
      <w:r w:rsidRPr="003B196C">
        <w:t>A transzformációk megszorításai és a szintaxisfa reprezentációja</w:t>
      </w:r>
      <w:bookmarkEnd w:id="94"/>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w:t>
      </w:r>
      <w:r w:rsidRPr="003B196C">
        <w:lastRenderedPageBreak/>
        <w:t xml:space="preserve">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95" w:name="_Toc387692235"/>
      <w:r>
        <w:rPr>
          <w:rStyle w:val="Fogalom"/>
          <w:i w:val="0"/>
        </w:rPr>
        <w:t xml:space="preserve">Szintaxisfa </w:t>
      </w:r>
      <w:r w:rsidR="007F7250">
        <w:rPr>
          <w:rStyle w:val="Fogalom"/>
          <w:i w:val="0"/>
        </w:rPr>
        <w:t>transzformáció alkalmazásai</w:t>
      </w:r>
      <w:bookmarkEnd w:id="95"/>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6" w:name="_Toc387692236"/>
      <w:r w:rsidRPr="003B196C">
        <w:t>Design by Contract</w:t>
      </w:r>
      <w:bookmarkEnd w:id="96"/>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xml:space="preserve">) egy szoftverfejlesztési megközelítés, aminek az alapelve az, hogy a szoftverfejlesztők fogalmazzák meg formálisan a feladot (elő- és utófeltétel, illetve invariánsok segítségével), adjunk precíz és verifikálható specifikációt minden </w:t>
      </w:r>
      <w:r w:rsidRPr="003B196C">
        <w:lastRenderedPageBreak/>
        <w:t>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652D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 xml:space="preserve">nyelv </w:t>
      </w:r>
      <w:r w:rsidRPr="00091AFA">
        <w:rPr>
          <w:rStyle w:val="Fogalom"/>
        </w:rPr>
        <w:t>.NET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 xml:space="preserve">val látjuk el </w:t>
      </w:r>
      <w:r w:rsidR="00DE430B">
        <w:lastRenderedPageBreak/>
        <w:t>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lastRenderedPageBreak/>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lastRenderedPageBreak/>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091AFA">
        <w:rPr>
          <w:rStyle w:val="KdrszletChar"/>
          <w:sz w:val="22"/>
        </w:rPr>
        <w:t>break</w:t>
      </w:r>
      <w:r w:rsidRPr="00091AFA">
        <w:rPr>
          <w:sz w:val="22"/>
        </w:rPr>
        <w:t xml:space="preserve"> </w:t>
      </w:r>
      <w:r>
        <w:t xml:space="preserve">és </w:t>
      </w:r>
      <w:r w:rsidRPr="00091AFA">
        <w:rPr>
          <w:rStyle w:val="KdrszletChar"/>
          <w:sz w:val="22"/>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2A446D" w:rsidRDefault="00C67980" w:rsidP="002A446D">
      <w:r>
        <w:t>[TODO]</w:t>
      </w:r>
      <w:r w:rsidR="002A446D">
        <w:t xml:space="preserve"> </w:t>
      </w:r>
    </w:p>
    <w:p w:rsidR="00437FE7" w:rsidRDefault="00745695" w:rsidP="00437FE7">
      <w:pPr>
        <w:pStyle w:val="Heading3"/>
      </w:pPr>
      <w:bookmarkStart w:id="97" w:name="_Toc387692237"/>
      <w:r w:rsidRPr="003B196C">
        <w:t>Aspektus-orientált programozás</w:t>
      </w:r>
      <w:bookmarkEnd w:id="97"/>
    </w:p>
    <w:p w:rsidR="00437FE7" w:rsidRPr="00437FE7" w:rsidRDefault="001179B1" w:rsidP="00437FE7">
      <w:r>
        <w:t>Az aspektus-orientált programoz</w:t>
      </w:r>
      <w:r w:rsidR="00612F7D">
        <w:t>ás egy programozási paradigma a szoftverfejlesztésben</w:t>
      </w:r>
      <w:r>
        <w:t>,</w:t>
      </w:r>
      <w:r w:rsidR="00DF1126">
        <w:t xml:space="preserve"> ami egy kicsit a </w:t>
      </w:r>
      <w:r w:rsidR="00DF1126" w:rsidRPr="00DF1126">
        <w:rPr>
          <w:rStyle w:val="Fogalom"/>
        </w:rPr>
        <w:t>DbC</w:t>
      </w:r>
      <w:r w:rsidR="00DF1126">
        <w:t>-hez hasonlít.</w:t>
      </w:r>
      <w:r>
        <w:t xml:space="preserve"> </w:t>
      </w:r>
      <w:r w:rsidR="00DF1126">
        <w:t>[TODO</w:t>
      </w:r>
      <w:r w:rsidR="002C2FCC">
        <w:t>]</w:t>
      </w:r>
    </w:p>
    <w:p w:rsidR="0099364E" w:rsidRDefault="00CD4C49" w:rsidP="0072034C">
      <w:pPr>
        <w:pStyle w:val="Heading3"/>
      </w:pPr>
      <w:bookmarkStart w:id="98" w:name="_Toc387692238"/>
      <w:r>
        <w:t>Domain-Specific Language (DSL)</w:t>
      </w:r>
      <w:r w:rsidR="00745695" w:rsidRPr="003B196C">
        <w:t xml:space="preserve"> definiálása</w:t>
      </w:r>
      <w:bookmarkEnd w:id="98"/>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lastRenderedPageBreak/>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w:t>
      </w:r>
      <w:proofErr w:type="gramStart"/>
      <w:r w:rsidR="00E55399">
        <w:rPr>
          <w:rFonts w:eastAsiaTheme="minorEastAsia"/>
        </w:rPr>
        <w:t>amivel</w:t>
      </w:r>
      <w:proofErr w:type="gramEnd"/>
      <w:r w:rsidR="00E55399">
        <w:rPr>
          <w:rFonts w:eastAsiaTheme="minorEastAsia"/>
        </w:rPr>
        <w:t xml:space="preserve"> sokkal gyorsabbá, és biztonságosabbá válhat a fejlesztés is. </w:t>
      </w:r>
    </w:p>
    <w:p w:rsidR="00F10148" w:rsidRDefault="00F10148" w:rsidP="00F10148">
      <w:pPr>
        <w:pStyle w:val="Heading3"/>
      </w:pPr>
      <w:bookmarkStart w:id="99" w:name="_Toc387692239"/>
      <w:r w:rsidRPr="003B196C">
        <w:t>Tesztelés makrókkal (mockolás)</w:t>
      </w:r>
      <w:bookmarkEnd w:id="99"/>
    </w:p>
    <w:p w:rsidR="00AB4FC0" w:rsidRDefault="00005467" w:rsidP="0099364E">
      <w:r>
        <w:t>Napjainkra egyre elterjedtebbé vált a tesztelés vezérelt szoftverfejlesztés (</w:t>
      </w:r>
      <w:r w:rsidRPr="00005467">
        <w:rPr>
          <w:rStyle w:val="Fogalom"/>
        </w:rPr>
        <w:t>test-driven development</w:t>
      </w:r>
      <w:r>
        <w:t>)</w:t>
      </w:r>
      <w:r w:rsidR="00AB4FC0">
        <w:t xml:space="preserve">, aminek az alapelve, hogy először megírjuk a teszt eseteinket, lefuttatjuk </w:t>
      </w:r>
      <w:r w:rsidR="00AB4FC0">
        <w:lastRenderedPageBreak/>
        <w:t>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6"/>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D0E1E" w:rsidRDefault="00317CFE" w:rsidP="007D0E1E">
      <w:pPr>
        <w:pStyle w:val="Heading2"/>
      </w:pPr>
      <w:bookmarkStart w:id="100" w:name="_Toc387692240"/>
      <w:r>
        <w:t>Összefoglalás</w:t>
      </w:r>
      <w:bookmarkEnd w:id="100"/>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lastRenderedPageBreak/>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1" w:name="_Ref387677932"/>
      <w:bookmarkStart w:id="102" w:name="_Ref387683175"/>
      <w:bookmarkStart w:id="103" w:name="_Toc387692241"/>
      <w:r>
        <w:lastRenderedPageBreak/>
        <w:t>Megvalósítás</w:t>
      </w:r>
      <w:r w:rsidR="00F8392C">
        <w:t xml:space="preserve"> és alkalmazás</w:t>
      </w:r>
      <w:bookmarkEnd w:id="101"/>
      <w:bookmarkEnd w:id="102"/>
      <w:bookmarkEnd w:id="103"/>
    </w:p>
    <w:p w:rsidR="008F6BD1" w:rsidRDefault="00611FE1" w:rsidP="008F6BD1">
      <w:r>
        <w:t xml:space="preserve">A </w:t>
      </w:r>
      <w:r>
        <w:fldChar w:fldCharType="begin"/>
      </w:r>
      <w:r>
        <w:instrText xml:space="preserve"> REF _Ref387327389 \r \h </w:instrText>
      </w:r>
      <w:r>
        <w:fldChar w:fldCharType="separate"/>
      </w:r>
      <w:r w:rsidR="000652D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652D5">
        <w:t>2.4</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104" w:name="_Toc387692242"/>
      <w:r>
        <w:t>A technológia kiválasztása</w:t>
      </w:r>
      <w:bookmarkEnd w:id="104"/>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05" w:name="_Toc387692243"/>
      <w:r>
        <w:t>Platformfüggetlenség</w:t>
      </w:r>
      <w:bookmarkEnd w:id="105"/>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7"/>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Heading3"/>
      </w:pPr>
      <w:bookmarkStart w:id="106" w:name="_Toc387692244"/>
      <w:r w:rsidRPr="00D43444">
        <w:t>Fordítógeneráló</w:t>
      </w:r>
      <w:r>
        <w:t xml:space="preserve"> eszközök</w:t>
      </w:r>
      <w:bookmarkEnd w:id="106"/>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FootnoteReference"/>
        </w:rPr>
        <w:footnoteReference w:id="18"/>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652D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07" w:name="_Toc387692245"/>
      <w:r>
        <w:lastRenderedPageBreak/>
        <w:t>A nyelv implementációja</w:t>
      </w:r>
      <w:bookmarkEnd w:id="107"/>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8" w:name="_Toc387692246"/>
      <w:r>
        <w:t>Szintaxisfa reprezentációja</w:t>
      </w:r>
      <w:bookmarkEnd w:id="108"/>
    </w:p>
    <w:p w:rsidR="004464BA" w:rsidRPr="00A34DE2" w:rsidRDefault="004464BA" w:rsidP="004464BA">
      <w:r>
        <w:t xml:space="preserve">Ennek megfelelően a </w:t>
      </w:r>
      <w:r w:rsidRPr="0090431D">
        <w:rPr>
          <w:rStyle w:val="KdrszletChar"/>
          <w:sz w:val="22"/>
        </w:rPr>
        <w:t>MetaCode</w:t>
      </w:r>
      <w:proofErr w:type="gramStart"/>
      <w:r w:rsidRPr="0090431D">
        <w:rPr>
          <w:rStyle w:val="KdrszletChar"/>
          <w:sz w:val="22"/>
        </w:rPr>
        <w:t>.Compiler</w:t>
      </w:r>
      <w:proofErr w:type="gramEnd"/>
      <w:r w:rsidRPr="0090431D">
        <w:rPr>
          <w:rStyle w:val="KdrszletChar"/>
          <w:sz w:val="22"/>
        </w:rPr>
        <w:t>.AbstractSyntaxTree.Node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652D5">
        <w:rPr>
          <w:noProof/>
        </w:rPr>
        <w:t>11</w:t>
      </w:r>
      <w:r w:rsidR="000652D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E407A7">
      <w:pPr>
        <w:keepNext/>
        <w:ind w:firstLine="0"/>
        <w:jc w:val="center"/>
      </w:pPr>
      <w:r w:rsidRPr="00A34DE2">
        <w:rPr>
          <w:noProof/>
          <w:lang w:eastAsia="hu-HU"/>
        </w:rPr>
        <w:drawing>
          <wp:inline distT="0" distB="0" distL="0" distR="0" wp14:anchorId="285ACC46" wp14:editId="3E5B7345">
            <wp:extent cx="4277542"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679" cy="3835439"/>
                    </a:xfrm>
                    <a:prstGeom prst="rect">
                      <a:avLst/>
                    </a:prstGeom>
                    <a:noFill/>
                    <a:ln>
                      <a:noFill/>
                    </a:ln>
                  </pic:spPr>
                </pic:pic>
              </a:graphicData>
            </a:graphic>
          </wp:inline>
        </w:drawing>
      </w:r>
    </w:p>
    <w:bookmarkStart w:id="109" w:name="_Ref387397570"/>
    <w:p w:rsidR="00FF58E5" w:rsidRDefault="004464BA" w:rsidP="004464BA">
      <w:pPr>
        <w:pStyle w:val="Caption"/>
      </w:pPr>
      <w:r>
        <w:fldChar w:fldCharType="begin"/>
      </w:r>
      <w:r>
        <w:instrText xml:space="preserve"> SEQ ábra \* ARABIC </w:instrText>
      </w:r>
      <w:r>
        <w:fldChar w:fldCharType="separate"/>
      </w:r>
      <w:r w:rsidR="000652D5">
        <w:rPr>
          <w:noProof/>
        </w:rPr>
        <w:t>11</w:t>
      </w:r>
      <w:r>
        <w:fldChar w:fldCharType="end"/>
      </w:r>
      <w:r>
        <w:t>. ábra</w:t>
      </w:r>
      <w:bookmarkEnd w:id="109"/>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Heading3"/>
      </w:pPr>
      <w:bookmarkStart w:id="110" w:name="_Toc387692247"/>
      <w:r>
        <w:t>Absztrakt szintaxisfa bejárásáért felelős osztályok</w:t>
      </w:r>
      <w:bookmarkEnd w:id="110"/>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proofErr w:type="gramStart"/>
      <w:r w:rsidRPr="00EC0FF2">
        <w:rPr>
          <w:rStyle w:val="KdrszletChar"/>
          <w:sz w:val="22"/>
        </w:rPr>
        <w:t>TreeVisitorBase&lt;</w:t>
      </w:r>
      <w:proofErr w:type="gramEnd"/>
      <w:r w:rsidRPr="00EC0FF2">
        <w:rPr>
          <w:rStyle w:val="KdrszletChar"/>
          <w:sz w:val="22"/>
        </w:rPr>
        <w: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652D5">
        <w:rPr>
          <w:noProof/>
        </w:rPr>
        <w:t>12</w:t>
      </w:r>
      <w:r w:rsidR="000652D5">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561EFBD" wp14:editId="2936FF0D">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1" w:name="_Ref387448180"/>
    <w:p w:rsidR="00EC0FF2" w:rsidRDefault="00EC0FF2" w:rsidP="00EC0FF2">
      <w:pPr>
        <w:pStyle w:val="Caption"/>
      </w:pPr>
      <w:r>
        <w:fldChar w:fldCharType="begin"/>
      </w:r>
      <w:r>
        <w:instrText xml:space="preserve"> SEQ ábra \* ARABIC </w:instrText>
      </w:r>
      <w:r>
        <w:fldChar w:fldCharType="separate"/>
      </w:r>
      <w:r w:rsidR="000652D5">
        <w:rPr>
          <w:noProof/>
        </w:rPr>
        <w:t>12</w:t>
      </w:r>
      <w:r>
        <w:fldChar w:fldCharType="end"/>
      </w:r>
      <w:r>
        <w:t>. ábra</w:t>
      </w:r>
      <w:bookmarkEnd w:id="111"/>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2" w:name="_Toc387692248"/>
      <w:r>
        <w:t>MetaCode nyelv implementációja</w:t>
      </w:r>
      <w:bookmarkEnd w:id="112"/>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p>
    <w:tbl>
      <w:tblPr>
        <w:tblStyle w:val="TableGrid"/>
        <w:tblW w:w="8642" w:type="dxa"/>
        <w:tblLook w:val="04A0" w:firstRow="1" w:lastRow="0" w:firstColumn="1" w:lastColumn="0" w:noHBand="0" w:noVBand="1"/>
      </w:tblPr>
      <w:tblGrid>
        <w:gridCol w:w="4321"/>
        <w:gridCol w:w="4321"/>
      </w:tblGrid>
      <w:tr w:rsidR="00217F20" w:rsidTr="00217F20">
        <w:tc>
          <w:tcPr>
            <w:tcW w:w="4321" w:type="dxa"/>
          </w:tcPr>
          <w:p w:rsidR="00217F20" w:rsidRDefault="00217F20" w:rsidP="00793347">
            <w:pPr>
              <w:tabs>
                <w:tab w:val="center" w:pos="1307"/>
              </w:tabs>
              <w:ind w:firstLine="0"/>
            </w:pPr>
            <w:r>
              <w:t>Nyelvi szerkezet formája</w:t>
            </w:r>
          </w:p>
        </w:tc>
        <w:tc>
          <w:tcPr>
            <w:tcW w:w="4321" w:type="dxa"/>
          </w:tcPr>
          <w:p w:rsidR="00217F20" w:rsidRDefault="00217F20" w:rsidP="00793347">
            <w:pPr>
              <w:ind w:firstLine="0"/>
            </w:pPr>
            <w:r>
              <w:t>Példa</w:t>
            </w:r>
          </w:p>
        </w:tc>
      </w:tr>
      <w:tr w:rsidR="00217F20" w:rsidRPr="00217F20" w:rsidTr="009E4D28">
        <w:tc>
          <w:tcPr>
            <w:tcW w:w="8642" w:type="dxa"/>
            <w:gridSpan w:val="2"/>
          </w:tcPr>
          <w:p w:rsidR="00217F20" w:rsidRPr="00217F20" w:rsidRDefault="00217F20" w:rsidP="00217F20">
            <w:pPr>
              <w:pStyle w:val="NoSpacing"/>
              <w:ind w:left="29" w:firstLine="0"/>
            </w:pPr>
            <w:r w:rsidRPr="00217F20">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szekvencia</w:t>
            </w:r>
          </w:p>
        </w:tc>
      </w:tr>
      <w:tr w:rsidR="00217F20" w:rsidTr="00BE5E01">
        <w:tc>
          <w:tcPr>
            <w:tcW w:w="4321" w:type="dxa"/>
            <w:vAlign w:val="center"/>
          </w:tcPr>
          <w:p w:rsidR="00217F20" w:rsidRDefault="00217F20" w:rsidP="00BE5E01">
            <w:pPr>
              <w:pStyle w:val="Kdrszlet"/>
            </w:pPr>
            <w:r>
              <w:t xml:space="preserve">[attribútumok] </w:t>
            </w:r>
            <w:r>
              <w:br/>
            </w:r>
            <w:proofErr w:type="gramStart"/>
            <w:r>
              <w:t xml:space="preserve">do </w:t>
            </w:r>
            <w:r>
              <w:br/>
              <w:t xml:space="preserve">  [</w:t>
            </w:r>
            <w:proofErr w:type="gramEnd"/>
            <w:r>
              <w:t xml:space="preserve">utasítás] </w:t>
            </w:r>
            <w:r>
              <w:br/>
              <w:t>end;</w:t>
            </w:r>
          </w:p>
        </w:tc>
        <w:tc>
          <w:tcPr>
            <w:tcW w:w="4321" w:type="dxa"/>
            <w:vAlign w:val="center"/>
          </w:tcPr>
          <w:p w:rsidR="00217F20" w:rsidRDefault="00217F20" w:rsidP="00BE5E01">
            <w:pPr>
              <w:pStyle w:val="Kdrszlet"/>
            </w:pPr>
            <w:r>
              <w:t xml:space="preserve">@not-null do </w:t>
            </w:r>
            <w:r>
              <w:br/>
              <w:t xml:space="preserve">  </w:t>
            </w:r>
            <w:proofErr w:type="gramStart"/>
            <w:r>
              <w:t>a</w:t>
            </w:r>
            <w:proofErr w:type="gramEnd"/>
            <w:r>
              <w:t xml:space="preserve"> := 10;</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w:t>
            </w:r>
            <w:proofErr w:type="gramStart"/>
            <w:r>
              <w:t xml:space="preserve">then </w:t>
            </w:r>
            <w:r>
              <w:br/>
              <w:t xml:space="preserve">  [</w:t>
            </w:r>
            <w:proofErr w:type="gramEnd"/>
            <w:r>
              <w:t>utasítások]</w:t>
            </w:r>
            <w:r>
              <w:br/>
              <w:t>else</w:t>
            </w:r>
            <w:r>
              <w:br/>
              <w:t xml:space="preserve">  [utasítások]</w:t>
            </w:r>
            <w:r>
              <w:br/>
              <w:t>end;</w:t>
            </w:r>
          </w:p>
        </w:tc>
        <w:tc>
          <w:tcPr>
            <w:tcW w:w="4321" w:type="dxa"/>
            <w:vAlign w:val="center"/>
          </w:tcPr>
          <w:p w:rsidR="00217F20" w:rsidRDefault="00217F20" w:rsidP="00BE5E01">
            <w:pPr>
              <w:pStyle w:val="Kdrszlet"/>
            </w:pPr>
            <w:r>
              <w:t>if (</w:t>
            </w:r>
            <w:proofErr w:type="gramStart"/>
            <w:r>
              <w:t>a &gt;</w:t>
            </w:r>
            <w:proofErr w:type="gramEnd"/>
            <w:r>
              <w:t xml:space="preserve"> 4)</w:t>
            </w:r>
            <w:r>
              <w:br/>
              <w:t xml:space="preserve">  print("True!");</w:t>
            </w:r>
            <w:r>
              <w:br/>
              <w:t xml:space="preserve">else </w:t>
            </w:r>
            <w:r>
              <w:br/>
              <w:t xml:space="preserve">  print(„False!”);</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while ciklus</w:t>
            </w:r>
          </w:p>
        </w:tc>
      </w:tr>
      <w:tr w:rsidR="00217F20" w:rsidTr="00BE5E01">
        <w:tc>
          <w:tcPr>
            <w:tcW w:w="4321" w:type="dxa"/>
            <w:vAlign w:val="center"/>
          </w:tcPr>
          <w:p w:rsidR="00217F20" w:rsidRDefault="00217F20" w:rsidP="00BE5E01">
            <w:pPr>
              <w:pStyle w:val="Kdrszlet"/>
            </w:pPr>
            <w:r>
              <w:t>[attribútumok]</w:t>
            </w:r>
            <w:r>
              <w:br/>
              <w:t>while ([logikai kifejezés]</w:t>
            </w:r>
            <w:proofErr w:type="gramStart"/>
            <w:r>
              <w:t xml:space="preserve">) </w:t>
            </w:r>
            <w:r>
              <w:br/>
              <w:t xml:space="preserve">  [</w:t>
            </w:r>
            <w:proofErr w:type="gramEnd"/>
            <w:r>
              <w:t>utasítás]</w:t>
            </w:r>
          </w:p>
        </w:tc>
        <w:tc>
          <w:tcPr>
            <w:tcW w:w="4321" w:type="dxa"/>
            <w:vAlign w:val="center"/>
          </w:tcPr>
          <w:p w:rsidR="00217F20" w:rsidRDefault="00217F20" w:rsidP="00BE5E01">
            <w:pPr>
              <w:pStyle w:val="Kdrszlet"/>
            </w:pPr>
            <w:r>
              <w:t xml:space="preserve">while (i </w:t>
            </w:r>
            <w:proofErr w:type="gramStart"/>
            <w:r>
              <w:t>&lt; 10</w:t>
            </w:r>
            <w:proofErr w:type="gramEnd"/>
            <w:r>
              <w:t>) do</w:t>
            </w:r>
            <w:r>
              <w:br/>
              <w:t xml:space="preserve">  i := i + 1;</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foreach ciklus</w:t>
            </w:r>
          </w:p>
        </w:tc>
      </w:tr>
      <w:tr w:rsidR="00217F20" w:rsidTr="00BE5E01">
        <w:tc>
          <w:tcPr>
            <w:tcW w:w="4321" w:type="dxa"/>
            <w:vAlign w:val="center"/>
          </w:tcPr>
          <w:p w:rsidR="00217F20" w:rsidRPr="00217F20" w:rsidRDefault="00217F20" w:rsidP="00BE5E01">
            <w:pPr>
              <w:pStyle w:val="Kdrszlet"/>
            </w:pPr>
            <w:r>
              <w:lastRenderedPageBreak/>
              <w:t>[attribútumok]</w:t>
            </w:r>
            <w:r>
              <w:br/>
              <w:t>foreach (var [azonosító] in [iterálandó kifejezés]</w:t>
            </w:r>
            <w:proofErr w:type="gramStart"/>
            <w:r>
              <w:t xml:space="preserve">) </w:t>
            </w:r>
            <w:r>
              <w:br/>
              <w:t xml:space="preserve">  [</w:t>
            </w:r>
            <w:proofErr w:type="gramEnd"/>
            <w:r>
              <w:t>utasítások]</w:t>
            </w:r>
          </w:p>
        </w:tc>
        <w:tc>
          <w:tcPr>
            <w:tcW w:w="4321" w:type="dxa"/>
            <w:vAlign w:val="center"/>
          </w:tcPr>
          <w:p w:rsidR="00217F20" w:rsidRDefault="00654C69" w:rsidP="00BE5E01">
            <w:pPr>
              <w:pStyle w:val="Kdrszlet"/>
            </w:pPr>
            <w:r>
              <w:t>foreach (var item in [1,2,3])</w:t>
            </w:r>
            <w:r>
              <w:br/>
              <w:t xml:space="preserve">  </w:t>
            </w:r>
            <w:proofErr w:type="gramStart"/>
            <w:r>
              <w:t>print(</w:t>
            </w:r>
            <w:proofErr w:type="gramEnd"/>
            <w:r>
              <w:t>item);</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tömbkifejezés</w:t>
            </w:r>
          </w:p>
        </w:tc>
      </w:tr>
      <w:tr w:rsidR="00512873" w:rsidTr="00BE5E01">
        <w:tc>
          <w:tcPr>
            <w:tcW w:w="4321" w:type="dxa"/>
            <w:vAlign w:val="center"/>
          </w:tcPr>
          <w:p w:rsidR="00512873" w:rsidRDefault="00512873" w:rsidP="00BE5E01">
            <w:pPr>
              <w:pStyle w:val="Kdrszlet"/>
            </w:pPr>
            <w:r>
              <w:t xml:space="preserve">’[’ </w:t>
            </w:r>
            <w:r>
              <w:br/>
              <w:t xml:space="preserve">   [kifejezés]</w:t>
            </w:r>
            <w:proofErr w:type="gramStart"/>
            <w:r>
              <w:t>,...,</w:t>
            </w:r>
            <w:proofErr w:type="gramEnd"/>
            <w:r>
              <w:t>[kifejezés] ’]’</w:t>
            </w:r>
          </w:p>
        </w:tc>
        <w:tc>
          <w:tcPr>
            <w:tcW w:w="4321" w:type="dxa"/>
            <w:vAlign w:val="center"/>
          </w:tcPr>
          <w:p w:rsidR="00512873" w:rsidRDefault="00512873" w:rsidP="00BE5E01">
            <w:pPr>
              <w:pStyle w:val="Kdrszlet"/>
            </w:pPr>
            <w:r>
              <w:t>[1,2,3,4,5]</w:t>
            </w:r>
          </w:p>
        </w:tc>
      </w:tr>
      <w:tr w:rsidR="00183516" w:rsidRPr="00BE5E01" w:rsidTr="00BE5E01">
        <w:tc>
          <w:tcPr>
            <w:tcW w:w="8642" w:type="dxa"/>
            <w:gridSpan w:val="2"/>
            <w:vAlign w:val="center"/>
          </w:tcPr>
          <w:p w:rsidR="00183516" w:rsidRPr="00BE5E01" w:rsidRDefault="00183516" w:rsidP="00BE5E01">
            <w:pPr>
              <w:ind w:left="357" w:firstLine="0"/>
              <w:jc w:val="left"/>
            </w:pPr>
            <w:r w:rsidRPr="00BE5E01">
              <w:t>TreeSelector lekérdezés</w:t>
            </w:r>
          </w:p>
        </w:tc>
      </w:tr>
      <w:tr w:rsidR="00512873" w:rsidTr="00BE5E01">
        <w:tc>
          <w:tcPr>
            <w:tcW w:w="4321" w:type="dxa"/>
            <w:vAlign w:val="center"/>
          </w:tcPr>
          <w:p w:rsidR="00512873" w:rsidRPr="00512873" w:rsidRDefault="00512873" w:rsidP="00BE5E01">
            <w:pPr>
              <w:pStyle w:val="Kdrszlet"/>
            </w:pPr>
            <w:proofErr w:type="gramStart"/>
            <w:r>
              <w:t xml:space="preserve">{ </w:t>
            </w:r>
            <w:r w:rsidR="00843C5A">
              <w:t>[</w:t>
            </w:r>
            <w:proofErr w:type="gramEnd"/>
            <w:r w:rsidR="00843C5A">
              <w:t xml:space="preserve">részfa lekérdezése] </w:t>
            </w:r>
            <w:r>
              <w:t>}</w:t>
            </w:r>
          </w:p>
        </w:tc>
        <w:tc>
          <w:tcPr>
            <w:tcW w:w="4321" w:type="dxa"/>
            <w:vAlign w:val="center"/>
          </w:tcPr>
          <w:p w:rsidR="00512873" w:rsidRDefault="00843C5A" w:rsidP="00BE5E01">
            <w:pPr>
              <w:pStyle w:val="Kdrszlet"/>
            </w:pPr>
            <w:proofErr w:type="gramStart"/>
            <w:r>
              <w:t>{ if</w:t>
            </w:r>
            <w:proofErr w:type="gramEnd"/>
            <w:r>
              <w:t xml:space="preserve"> &gt; sequence }</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Függvény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w:t>
            </w:r>
            <w:proofErr w:type="gramStart"/>
            <w:r>
              <w:t>) :</w:t>
            </w:r>
            <w:proofErr w:type="gramEnd"/>
            <w:r>
              <w:t xml:space="preserve">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w:t>
            </w:r>
            <w:proofErr w:type="gramStart"/>
            <w:r>
              <w:t>a</w:t>
            </w:r>
            <w:proofErr w:type="gramEnd"/>
            <w:r>
              <w:t>: number): number do</w:t>
            </w:r>
            <w:r>
              <w:br/>
              <w:t xml:space="preserve">  if (a &gt; 0) return a;</w:t>
            </w:r>
            <w:r>
              <w:br/>
              <w:t xml:space="preserve">  else return –a;</w:t>
            </w:r>
            <w:r>
              <w:br/>
              <w:t>end;</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Makró definiálása</w:t>
            </w:r>
          </w:p>
        </w:tc>
      </w:tr>
      <w:tr w:rsidR="00843C5A" w:rsidTr="00BE5E01">
        <w:tc>
          <w:tcPr>
            <w:tcW w:w="4321" w:type="dxa"/>
            <w:vAlign w:val="center"/>
          </w:tcPr>
          <w:p w:rsidR="00843C5A" w:rsidRDefault="00843C5A" w:rsidP="00BE5E01">
            <w:pPr>
              <w:pStyle w:val="Kdrszlet"/>
            </w:pPr>
            <w:r>
              <w:t>[attribútumok]</w:t>
            </w:r>
            <w:r>
              <w:br/>
              <w:t>macro [név]([paraméter</w:t>
            </w:r>
            <w:proofErr w:type="gramStart"/>
            <w:r>
              <w:t>] :</w:t>
            </w:r>
            <w:proofErr w:type="gramEnd"/>
            <w:r>
              <w:t xml:space="preserve"> [TreeSelector kifejezés]) do</w:t>
            </w:r>
            <w:r>
              <w:br/>
              <w:t xml:space="preserve">  [utasítások]</w:t>
            </w:r>
            <w:r>
              <w:br/>
              <w:t>end;</w:t>
            </w:r>
          </w:p>
        </w:tc>
        <w:tc>
          <w:tcPr>
            <w:tcW w:w="4321" w:type="dxa"/>
            <w:vAlign w:val="center"/>
          </w:tcPr>
          <w:p w:rsidR="00843C5A" w:rsidRPr="00843C5A" w:rsidRDefault="00843C5A" w:rsidP="00BE5E01">
            <w:pPr>
              <w:pStyle w:val="Kdrszlet"/>
            </w:pPr>
            <w:r>
              <w:t xml:space="preserve">macro </w:t>
            </w:r>
            <w:proofErr w:type="gramStart"/>
            <w:r>
              <w:t>dummy(</w:t>
            </w:r>
            <w:proofErr w:type="gramEnd"/>
            <w:r>
              <w:t>tree: { * }) do</w:t>
            </w:r>
            <w:r>
              <w:br/>
              <w:t xml:space="preserve">  skip;</w:t>
            </w:r>
            <w:r>
              <w:br/>
              <w:t>end;</w:t>
            </w:r>
          </w:p>
        </w:tc>
      </w:tr>
      <w:tr w:rsidR="009D3F9C" w:rsidTr="00BE5E01">
        <w:tc>
          <w:tcPr>
            <w:tcW w:w="4321" w:type="dxa"/>
            <w:vAlign w:val="center"/>
          </w:tcPr>
          <w:p w:rsidR="009D3F9C" w:rsidRDefault="009D3F9C" w:rsidP="00BE5E01">
            <w:pPr>
              <w:pStyle w:val="Kdrszlet"/>
            </w:pPr>
            <w:r>
              <w:t>Attribútumok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Pr="009D3F9C" w:rsidRDefault="009D3F9C" w:rsidP="009D3F9C">
            <w:pPr>
              <w:pStyle w:val="Kdrszlet"/>
            </w:pPr>
            <w:r>
              <w:lastRenderedPageBreak/>
              <w:t>[attribútumok]</w:t>
            </w:r>
            <w:r>
              <w:br/>
              <w:t>attribute @[attribútum neve]([paraméter])</w:t>
            </w:r>
          </w:p>
        </w:tc>
        <w:tc>
          <w:tcPr>
            <w:tcW w:w="4321" w:type="dxa"/>
            <w:vAlign w:val="center"/>
          </w:tcPr>
          <w:p w:rsidR="009D3F9C" w:rsidRDefault="009D3F9C" w:rsidP="009D3F9C">
            <w:pPr>
              <w:pStyle w:val="Kdrszlet"/>
            </w:pPr>
            <w:r>
              <w:t>attribute @</w:t>
            </w:r>
            <w:proofErr w:type="gramStart"/>
            <w:r>
              <w:t>id(</w:t>
            </w:r>
            <w:proofErr w:type="gramEnd"/>
            <w:r>
              <w:t>name: string)</w:t>
            </w:r>
          </w:p>
        </w:tc>
      </w:tr>
      <w:tr w:rsidR="009D3F9C" w:rsidTr="00BE5E01">
        <w:tc>
          <w:tcPr>
            <w:tcW w:w="4321" w:type="dxa"/>
            <w:vAlign w:val="center"/>
          </w:tcPr>
          <w:p w:rsidR="009D3F9C" w:rsidRPr="009D3F9C" w:rsidRDefault="009D3F9C" w:rsidP="009D3F9C">
            <w:pPr>
              <w:ind w:firstLine="0"/>
            </w:pPr>
            <w:r>
              <w:t>Objektumok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proofErr w:type="gramStart"/>
            <w:r w:rsidR="001A42D3">
              <w:t>]</w:t>
            </w:r>
            <w:r w:rsidR="001A42D3">
              <w:br/>
              <w:t xml:space="preserve">  [</w:t>
            </w:r>
            <w:proofErr w:type="gramEnd"/>
            <w:r w:rsidR="001A42D3">
              <w:t>adattagok]</w:t>
            </w:r>
            <w:r w:rsidR="001A42D3">
              <w:br/>
              <w:t>end;</w:t>
            </w:r>
          </w:p>
        </w:tc>
        <w:tc>
          <w:tcPr>
            <w:tcW w:w="4321" w:type="dxa"/>
            <w:vAlign w:val="center"/>
          </w:tcPr>
          <w:p w:rsidR="009D3F9C" w:rsidRDefault="001A42D3" w:rsidP="00BE5E01">
            <w:pPr>
              <w:pStyle w:val="Kdrszlet"/>
            </w:pPr>
            <w:r>
              <w:t xml:space="preserve">object </w:t>
            </w:r>
            <w:proofErr w:type="gramStart"/>
            <w:r>
              <w:t xml:space="preserve">Person </w:t>
            </w:r>
            <w:r>
              <w:br/>
              <w:t xml:space="preserve">  age</w:t>
            </w:r>
            <w:proofErr w:type="gramEnd"/>
            <w:r>
              <w:t>: number;</w:t>
            </w:r>
            <w:r>
              <w:br/>
              <w:t xml:space="preserve">  name: string;</w:t>
            </w:r>
            <w:r>
              <w:br/>
              <w:t>end;</w:t>
            </w:r>
          </w:p>
        </w:tc>
      </w:tr>
    </w:tbl>
    <w:p w:rsidR="00F728AC" w:rsidRDefault="00F728AC" w:rsidP="00F728AC">
      <w:pPr>
        <w:ind w:firstLine="0"/>
      </w:pPr>
    </w:p>
    <w:p w:rsidR="00F728AC" w:rsidRPr="00903D65" w:rsidRDefault="00F728AC" w:rsidP="00F728AC"/>
    <w:p w:rsidR="00140099" w:rsidRDefault="00140099" w:rsidP="000A3EAA">
      <w:pPr>
        <w:pStyle w:val="Heading3"/>
      </w:pPr>
      <w:bookmarkStart w:id="113" w:name="_Toc387692249"/>
      <w:r>
        <w:t>Szelektorok implementációja</w:t>
      </w:r>
      <w:bookmarkEnd w:id="113"/>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652D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lastRenderedPageBreak/>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652D5">
        <w:rPr>
          <w:noProof/>
        </w:rPr>
        <w:t>13</w:t>
      </w:r>
      <w:r w:rsidR="000652D5">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3DE363F3" wp14:editId="577E2D07">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14" w:name="_Ref387450880"/>
    <w:bookmarkStart w:id="115" w:name="_Ref387450875"/>
    <w:p w:rsidR="004C48F7" w:rsidRDefault="004C48F7" w:rsidP="004C48F7">
      <w:pPr>
        <w:pStyle w:val="Caption"/>
      </w:pPr>
      <w:r>
        <w:fldChar w:fldCharType="begin"/>
      </w:r>
      <w:r>
        <w:instrText xml:space="preserve"> SEQ ábra \* ARABIC </w:instrText>
      </w:r>
      <w:r>
        <w:fldChar w:fldCharType="separate"/>
      </w:r>
      <w:r w:rsidR="000652D5">
        <w:rPr>
          <w:noProof/>
        </w:rPr>
        <w:t>13</w:t>
      </w:r>
      <w:r>
        <w:fldChar w:fldCharType="end"/>
      </w:r>
      <w:r>
        <w:t>. ábra</w:t>
      </w:r>
      <w:bookmarkEnd w:id="114"/>
      <w:r>
        <w:t xml:space="preserve"> – Szelektorok megvalósítása a MetaCode projektben</w:t>
      </w:r>
      <w:bookmarkEnd w:id="115"/>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w:t>
      </w:r>
      <w:r>
        <w:lastRenderedPageBreak/>
        <w:t xml:space="preserve">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19"/>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proofErr w:type="gramStart"/>
      <w:r>
        <w:t>?;</w:t>
      </w:r>
      <w:proofErr w:type="gramEnd"/>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r>
      <w:proofErr w:type="gramStart"/>
      <w:r>
        <w:t xml:space="preserve">ID    </w:t>
      </w:r>
      <w:r>
        <w:tab/>
        <w:t>:</w:t>
      </w:r>
      <w:proofErr w:type="gramEnd"/>
      <w:r>
        <w:t xml:space="preserve"> ('@'? (LETTER|'_') (LETTER|'_'|'-'|[0-9])*) | '*';</w:t>
      </w:r>
      <w:r>
        <w:br/>
        <w:t>fragment</w:t>
      </w:r>
      <w:r w:rsidR="00031B1E">
        <w:t xml:space="preserve"> </w:t>
      </w:r>
      <w:proofErr w:type="gramStart"/>
      <w:r w:rsidR="00031B1E">
        <w:t xml:space="preserve">LETTER </w:t>
      </w:r>
      <w:r>
        <w:t>:</w:t>
      </w:r>
      <w:proofErr w:type="gramEnd"/>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0652D5">
        <w:rPr>
          <w:noProof/>
        </w:rPr>
        <w:t>1</w:t>
      </w:r>
      <w:r w:rsidR="000652D5">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lastRenderedPageBreak/>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proofErr w:type="gramStart"/>
            <w:r w:rsidRPr="00702FDC">
              <w:rPr>
                <w:rStyle w:val="KdrszletChar"/>
                <w:sz w:val="22"/>
              </w:rPr>
              <w:t>if &gt;</w:t>
            </w:r>
            <w:proofErr w:type="gramEnd"/>
            <w:r w:rsidRPr="00702FDC">
              <w:rPr>
                <w:rStyle w:val="KdrszletChar"/>
                <w:sz w:val="22"/>
              </w:rPr>
              <w:t xml:space="preserve">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proofErr w:type="gramStart"/>
            <w:r w:rsidRPr="00702FDC">
              <w:rPr>
                <w:rStyle w:val="KdrszletChar"/>
                <w:sz w:val="22"/>
              </w:rPr>
              <w:t>sequence[</w:t>
            </w:r>
            <w:proofErr w:type="gramEnd"/>
            <w:r w:rsidRPr="00702FDC">
              <w:rPr>
                <w:rStyle w:val="KdrszletChar"/>
                <w:sz w:val="22"/>
              </w:rPr>
              <w:t>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proofErr w:type="gramStart"/>
            <w:r>
              <w:rPr>
                <w:rStyle w:val="KdrszletChar"/>
                <w:sz w:val="22"/>
              </w:rPr>
              <w:t>sequence</w:t>
            </w:r>
            <w:r w:rsidRPr="00986799">
              <w:rPr>
                <w:rStyle w:val="KdrszletChar"/>
                <w:sz w:val="22"/>
              </w:rPr>
              <w:t xml:space="preserve"> &gt;</w:t>
            </w:r>
            <w:proofErr w:type="gramEnd"/>
            <w:r w:rsidRPr="00986799">
              <w:rPr>
                <w:rStyle w:val="KdrszletChar"/>
                <w:sz w:val="22"/>
              </w:rPr>
              <w:t xml:space="preserve">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proofErr w:type="gramStart"/>
            <w:r w:rsidRPr="00442308">
              <w:rPr>
                <w:rStyle w:val="KdrszletChar"/>
                <w:sz w:val="22"/>
              </w:rPr>
              <w:lastRenderedPageBreak/>
              <w:t>if &gt;</w:t>
            </w:r>
            <w:proofErr w:type="gramEnd"/>
            <w:r w:rsidRPr="00442308">
              <w:rPr>
                <w:rStyle w:val="KdrszletChar"/>
                <w:sz w:val="22"/>
              </w:rPr>
              <w:t xml:space="preserve">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proofErr w:type="gramStart"/>
            <w:r>
              <w:rPr>
                <w:rStyle w:val="KdrszletChar"/>
              </w:rPr>
              <w:t>foreach[</w:t>
            </w:r>
            <w:proofErr w:type="gramEnd"/>
            <w:r>
              <w:rPr>
                <w:rStyle w:val="KdrszletChar"/>
              </w:rPr>
              <w:t xml:space="preserve">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proofErr w:type="gramStart"/>
            <w:r w:rsidRPr="00E82E39">
              <w:rPr>
                <w:rStyle w:val="KdrszletChar"/>
                <w:sz w:val="22"/>
              </w:rPr>
              <w:t>variable[</w:t>
            </w:r>
            <w:proofErr w:type="gramEnd"/>
            <w:r w:rsidRPr="00E82E39">
              <w:rPr>
                <w:rStyle w:val="KdrszletChar"/>
                <w:sz w:val="22"/>
              </w:rPr>
              <w:t>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w:t>
            </w:r>
            <w:proofErr w:type="gramStart"/>
            <w:r>
              <w:t>változóval</w:t>
            </w:r>
            <w:r w:rsidRPr="00E24CD6">
              <w:t xml:space="preserve"> </w:t>
            </w:r>
            <w:r w:rsidR="001E707A">
              <w:t>.</w:t>
            </w:r>
            <w:proofErr w:type="gramEnd"/>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proofErr w:type="gramStart"/>
            <w:r w:rsidRPr="00E24CD6">
              <w:rPr>
                <w:rStyle w:val="KdrszletChar"/>
                <w:sz w:val="22"/>
              </w:rPr>
              <w:t>function-call[</w:t>
            </w:r>
            <w:proofErr w:type="gramEnd"/>
            <w:r w:rsidRPr="00E24CD6">
              <w:rPr>
                <w:rStyle w:val="KdrszletChar"/>
                <w:sz w:val="22"/>
              </w:rPr>
              <w:t>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w:t>
            </w:r>
            <w:proofErr w:type="gramStart"/>
            <w:r w:rsidRPr="007D6021">
              <w:rPr>
                <w:rStyle w:val="KdrszletChar"/>
                <w:sz w:val="22"/>
              </w:rPr>
              <w:t>null</w:t>
            </w:r>
            <w:proofErr w:type="gramEnd"/>
            <w:r w:rsidRPr="007D6021">
              <w:rPr>
                <w:rStyle w:val="KdrszletChar"/>
                <w:sz w:val="22"/>
              </w:rPr>
              <w:t>]</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16" w:name="_Ref387490716"/>
    <w:p w:rsidR="00572787" w:rsidRDefault="00572787">
      <w:pPr>
        <w:pStyle w:val="Caption"/>
      </w:pPr>
      <w:r>
        <w:fldChar w:fldCharType="begin"/>
      </w:r>
      <w:r>
        <w:instrText xml:space="preserve"> SEQ táblázat \* ARABIC </w:instrText>
      </w:r>
      <w:r>
        <w:fldChar w:fldCharType="separate"/>
      </w:r>
      <w:r w:rsidR="000652D5">
        <w:rPr>
          <w:noProof/>
        </w:rPr>
        <w:t>1</w:t>
      </w:r>
      <w:r>
        <w:fldChar w:fldCharType="end"/>
      </w:r>
      <w:r>
        <w:t>. táblázat</w:t>
      </w:r>
      <w:bookmarkEnd w:id="116"/>
      <w:r>
        <w:t xml:space="preserve"> – A MetaCode nyelvben lévő szelektorok</w:t>
      </w:r>
    </w:p>
    <w:p w:rsidR="00FD0668" w:rsidRDefault="006B43D2" w:rsidP="00BB4190">
      <w:pPr>
        <w:pStyle w:val="Heading2"/>
      </w:pPr>
      <w:r>
        <w:t xml:space="preserve"> </w:t>
      </w:r>
      <w:bookmarkStart w:id="117" w:name="_Toc387692250"/>
      <w:r w:rsidR="00BB4190">
        <w:t>Összefoglalás</w:t>
      </w:r>
      <w:bookmarkEnd w:id="117"/>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18" w:name="_Toc387692251"/>
      <w:r>
        <w:lastRenderedPageBreak/>
        <w:t>Összefoglalás</w:t>
      </w:r>
      <w:bookmarkEnd w:id="118"/>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0"/>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652D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w:t>
      </w:r>
      <w:proofErr w:type="gramStart"/>
      <w:r w:rsidR="00143E12">
        <w:t>manipulációját</w:t>
      </w:r>
      <w:proofErr w:type="gramEnd"/>
      <w:r w:rsidR="00143E12">
        <w:t xml:space="preserve">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652D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652D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19" w:name="_Toc387692252"/>
      <w:r w:rsidRPr="003B196C">
        <w:lastRenderedPageBreak/>
        <w:t>Irodalomjegyzék</w:t>
      </w:r>
      <w:bookmarkEnd w:id="119"/>
    </w:p>
    <w:p w:rsidR="00B44BFE" w:rsidRPr="003B196C" w:rsidRDefault="006B19A2" w:rsidP="00512BDA">
      <w:pPr>
        <w:pStyle w:val="ListParagraph"/>
        <w:numPr>
          <w:ilvl w:val="0"/>
          <w:numId w:val="12"/>
        </w:numPr>
        <w:ind w:left="993" w:hanging="567"/>
      </w:pPr>
      <w:bookmarkStart w:id="120" w:name="_Ref385678615"/>
      <w:r w:rsidRPr="003B196C">
        <w:t>Eugene Burmako: Philosophy of Scala Macros. St. Loius,</w:t>
      </w:r>
    </w:p>
    <w:p w:rsidR="00B44BFE" w:rsidRPr="003B196C" w:rsidRDefault="0061085E" w:rsidP="00512BDA">
      <w:pPr>
        <w:pStyle w:val="ListParagraph"/>
        <w:ind w:left="993" w:firstLine="0"/>
      </w:pPr>
      <w:hyperlink r:id="rId36"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0"/>
    </w:p>
    <w:p w:rsidR="00B44BFE" w:rsidRPr="008C7271" w:rsidRDefault="00B97487" w:rsidP="00512BDA">
      <w:pPr>
        <w:pStyle w:val="ListParagraph"/>
        <w:numPr>
          <w:ilvl w:val="0"/>
          <w:numId w:val="12"/>
        </w:numPr>
        <w:ind w:left="993" w:hanging="567"/>
        <w:rPr>
          <w:rStyle w:val="Fogalom"/>
        </w:rPr>
      </w:pPr>
      <w:bookmarkStart w:id="121" w:name="_Ref385698827"/>
      <w:r w:rsidRPr="003B196C">
        <w:t>Macro paradise plugin,</w:t>
      </w:r>
      <w:bookmarkEnd w:id="121"/>
      <w:r w:rsidRPr="003B196C">
        <w:t xml:space="preserve"> </w:t>
      </w:r>
    </w:p>
    <w:p w:rsidR="00B44BFE" w:rsidRPr="003B196C" w:rsidRDefault="0061085E" w:rsidP="00512BDA">
      <w:pPr>
        <w:pStyle w:val="ListParagraph"/>
        <w:ind w:left="993" w:firstLine="0"/>
      </w:pPr>
      <w:hyperlink r:id="rId37"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22" w:name="_Ref386925188"/>
      <w:r>
        <w:t>Macro bundles,</w:t>
      </w:r>
    </w:p>
    <w:p w:rsidR="00810591" w:rsidRPr="008C7271" w:rsidRDefault="0061085E" w:rsidP="00512BDA">
      <w:pPr>
        <w:pStyle w:val="ListParagraph"/>
        <w:ind w:left="993" w:firstLine="0"/>
        <w:rPr>
          <w:rStyle w:val="Fogalom"/>
        </w:rPr>
      </w:pPr>
      <w:hyperlink r:id="rId38"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23" w:name="_Ref387570731"/>
      <w:r>
        <w:t>The Scala Language Specification Version 2.9</w:t>
      </w:r>
      <w:bookmarkEnd w:id="123"/>
      <w:r w:rsidR="008C7271">
        <w:t>,</w:t>
      </w:r>
    </w:p>
    <w:p w:rsidR="00C67D2D" w:rsidRPr="008C7271" w:rsidRDefault="0061085E" w:rsidP="00512BDA">
      <w:pPr>
        <w:pStyle w:val="ListParagraph"/>
        <w:ind w:left="993" w:firstLine="0"/>
        <w:rPr>
          <w:rStyle w:val="Fogalom"/>
        </w:rPr>
      </w:pPr>
      <w:hyperlink r:id="rId39"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61085E" w:rsidP="00512BDA">
      <w:pPr>
        <w:pStyle w:val="ListParagraph"/>
        <w:ind w:left="993" w:firstLine="0"/>
        <w:rPr>
          <w:rStyle w:val="Fogalom"/>
        </w:rPr>
      </w:pPr>
      <w:hyperlink r:id="rId40"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24" w:name="_Ref387332114"/>
      <w:bookmarkEnd w:id="122"/>
      <w:r>
        <w:t xml:space="preserve">Terence Parr, Sam Harwell, Kathleen Fisher: Adaptive </w:t>
      </w:r>
      <w:proofErr w:type="gramStart"/>
      <w:r>
        <w:t>LL(</w:t>
      </w:r>
      <w:proofErr w:type="gramEnd"/>
      <w:r>
        <w:t>*) Parsing: The Power of Dynamic Analysis</w:t>
      </w:r>
      <w:r w:rsidR="008C7271">
        <w:t>,</w:t>
      </w:r>
    </w:p>
    <w:p w:rsidR="000E4FF9" w:rsidRPr="008C7271" w:rsidRDefault="0061085E" w:rsidP="00512BDA">
      <w:pPr>
        <w:pStyle w:val="ListParagraph"/>
        <w:ind w:left="993" w:firstLine="0"/>
        <w:rPr>
          <w:rStyle w:val="Fogalom"/>
        </w:rPr>
      </w:pPr>
      <w:hyperlink r:id="rId41"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25" w:name="_Ref387332559"/>
      <w:r>
        <w:t>Terence Parr: The Definitive ANTLR 4 Reference</w:t>
      </w:r>
      <w:bookmarkEnd w:id="125"/>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26" w:name="_Ref387449692"/>
      <w:r w:rsidRPr="00CD09EF">
        <w:t>Cascading Style Sheets Level 2 Revision 1 (CSS 2.1) Specification</w:t>
      </w:r>
      <w:bookmarkEnd w:id="126"/>
      <w:r w:rsidR="008C7271">
        <w:t>,</w:t>
      </w:r>
    </w:p>
    <w:p w:rsidR="00195F46" w:rsidRPr="008C7271" w:rsidRDefault="0061085E" w:rsidP="00512BDA">
      <w:pPr>
        <w:pStyle w:val="ListParagraph"/>
        <w:ind w:left="993" w:firstLine="0"/>
        <w:rPr>
          <w:rStyle w:val="Fogalom"/>
        </w:rPr>
      </w:pPr>
      <w:hyperlink r:id="rId42"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27" w:name="_Ref387501236"/>
      <w:bookmarkStart w:id="128"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27"/>
      <w:r w:rsidR="008C7271">
        <w:t>,</w:t>
      </w:r>
    </w:p>
    <w:p w:rsidR="00240370" w:rsidRPr="008C7271" w:rsidRDefault="0061085E" w:rsidP="00512BDA">
      <w:pPr>
        <w:pStyle w:val="ListParagraph"/>
        <w:ind w:left="993" w:firstLine="0"/>
        <w:rPr>
          <w:rStyle w:val="Fogalom"/>
        </w:rPr>
      </w:pPr>
      <w:hyperlink r:id="rId43"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29" w:name="_Ref387571585"/>
      <w:r w:rsidRPr="00692467">
        <w:t>Kevin Hazzard</w:t>
      </w:r>
      <w:r>
        <w:t xml:space="preserve">, Jason Bock: </w:t>
      </w:r>
      <w:r w:rsidRPr="00692467">
        <w:t xml:space="preserve">Metaprogramming </w:t>
      </w:r>
      <w:proofErr w:type="gramStart"/>
      <w:r w:rsidRPr="00692467">
        <w:t>in .NET</w:t>
      </w:r>
      <w:bookmarkEnd w:id="129"/>
      <w:proofErr w:type="gramEnd"/>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61085E" w:rsidP="00C06368">
      <w:pPr>
        <w:pStyle w:val="ListParagraph"/>
        <w:ind w:left="993" w:firstLine="0"/>
        <w:rPr>
          <w:rStyle w:val="Fogalom"/>
        </w:rPr>
      </w:pPr>
      <w:hyperlink r:id="rId44"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0" w:name="_Ref387572796"/>
      <w:r>
        <w:t>Douglas Crockford: Javascript The Good Parts</w:t>
      </w:r>
      <w:bookmarkEnd w:id="130"/>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1" w:name="_Ref387574019"/>
      <w:r>
        <w:t>Bertrand Meyer: Applying „Design by Contract”</w:t>
      </w:r>
      <w:bookmarkEnd w:id="131"/>
      <w:r w:rsidR="008C7271">
        <w:t>,</w:t>
      </w:r>
    </w:p>
    <w:p w:rsidR="000E65DC" w:rsidRDefault="0061085E" w:rsidP="000E65DC">
      <w:pPr>
        <w:pStyle w:val="ListParagraph"/>
        <w:ind w:left="993" w:firstLine="0"/>
      </w:pPr>
      <w:hyperlink r:id="rId45"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32" w:name="_Ref387693650"/>
      <w:r>
        <w:t>Mark Summerfield: Python in Practice</w:t>
      </w:r>
      <w:bookmarkEnd w:id="132"/>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33" w:name="_Ref387693662"/>
      <w:r>
        <w:t>Russ Olsen: Design Patterns in Ruby</w:t>
      </w:r>
      <w:bookmarkEnd w:id="133"/>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bookmarkEnd w:id="124"/>
    <w:bookmarkEnd w:id="128"/>
    <w:p w:rsidR="00692467" w:rsidRDefault="00692467" w:rsidP="00C06368">
      <w:pPr>
        <w:pStyle w:val="ListParagraph"/>
        <w:numPr>
          <w:ilvl w:val="0"/>
          <w:numId w:val="12"/>
        </w:numPr>
        <w:ind w:left="993" w:hanging="567"/>
      </w:pPr>
    </w:p>
    <w:p w:rsidR="00CB581A" w:rsidRDefault="00CB581A" w:rsidP="00512BDA">
      <w:pPr>
        <w:pStyle w:val="ListParagraph"/>
        <w:ind w:left="993" w:firstLine="0"/>
      </w:pPr>
    </w:p>
    <w:sectPr w:rsidR="00CB581A" w:rsidSect="000409EE">
      <w:footerReference w:type="default" r:id="rId46"/>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E2B" w:rsidRDefault="00D21E2B" w:rsidP="003C61AA">
      <w:pPr>
        <w:spacing w:after="0" w:line="240" w:lineRule="auto"/>
      </w:pPr>
      <w:r>
        <w:separator/>
      </w:r>
    </w:p>
  </w:endnote>
  <w:endnote w:type="continuationSeparator" w:id="0">
    <w:p w:rsidR="00D21E2B" w:rsidRDefault="00D21E2B"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F54D29" w:rsidRDefault="00F54D29">
        <w:pPr>
          <w:pStyle w:val="Footer"/>
          <w:jc w:val="right"/>
        </w:pPr>
        <w:r>
          <w:fldChar w:fldCharType="begin"/>
        </w:r>
        <w:r>
          <w:instrText xml:space="preserve"> PAGE   \* MERGEFORMAT </w:instrText>
        </w:r>
        <w:r>
          <w:fldChar w:fldCharType="separate"/>
        </w:r>
        <w:r w:rsidR="00287E97">
          <w:rPr>
            <w:noProof/>
          </w:rPr>
          <w:t>16</w:t>
        </w:r>
        <w:r>
          <w:rPr>
            <w:noProof/>
          </w:rPr>
          <w:fldChar w:fldCharType="end"/>
        </w:r>
      </w:p>
    </w:sdtContent>
  </w:sdt>
  <w:p w:rsidR="00F54D29" w:rsidRDefault="00F54D29">
    <w:pPr>
      <w:pStyle w:val="Footer"/>
    </w:pPr>
  </w:p>
  <w:p w:rsidR="00F54D29" w:rsidRDefault="00F54D29"/>
  <w:p w:rsidR="00F54D29" w:rsidRDefault="00F54D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E2B" w:rsidRDefault="00D21E2B" w:rsidP="003C61AA">
      <w:pPr>
        <w:spacing w:after="0" w:line="240" w:lineRule="auto"/>
      </w:pPr>
      <w:r>
        <w:separator/>
      </w:r>
    </w:p>
  </w:footnote>
  <w:footnote w:type="continuationSeparator" w:id="0">
    <w:p w:rsidR="00D21E2B" w:rsidRDefault="00D21E2B" w:rsidP="003C61AA">
      <w:pPr>
        <w:spacing w:after="0" w:line="240" w:lineRule="auto"/>
      </w:pPr>
      <w:r>
        <w:continuationSeparator/>
      </w:r>
    </w:p>
  </w:footnote>
  <w:footnote w:id="1">
    <w:p w:rsidR="00F54D29" w:rsidRDefault="00F54D29">
      <w:pPr>
        <w:pStyle w:val="FootnoteText"/>
      </w:pPr>
      <w:r>
        <w:rPr>
          <w:rStyle w:val="FootnoteReference"/>
        </w:rPr>
        <w:footnoteRef/>
      </w:r>
      <w:r>
        <w:t xml:space="preserve"> </w:t>
      </w:r>
      <w:r w:rsidRPr="00714BFC">
        <w:rPr>
          <w:rStyle w:val="Fogalom"/>
        </w:rPr>
        <w:t>JVM: Java Virtual Machine</w:t>
      </w:r>
    </w:p>
  </w:footnote>
  <w:footnote w:id="2">
    <w:p w:rsidR="00F54D29" w:rsidRDefault="00F54D29">
      <w:pPr>
        <w:pStyle w:val="FootnoteText"/>
      </w:pPr>
      <w:r>
        <w:rPr>
          <w:rStyle w:val="FootnoteReference"/>
        </w:rPr>
        <w:footnoteRef/>
      </w:r>
      <w:r>
        <w:t xml:space="preserve"> </w:t>
      </w:r>
      <w:proofErr w:type="gramStart"/>
      <w:r>
        <w:t>az</w:t>
      </w:r>
      <w:proofErr w:type="gramEnd"/>
      <w:r>
        <w:t xml:space="preserve"> angol megfelelőjét használjuk inkább: </w:t>
      </w:r>
      <w:r w:rsidRPr="0073734F">
        <w:rPr>
          <w:rStyle w:val="Fogalom"/>
        </w:rPr>
        <w:t>syntactic sugar</w:t>
      </w:r>
    </w:p>
  </w:footnote>
  <w:footnote w:id="3">
    <w:p w:rsidR="00F54D29" w:rsidRPr="00B2046E" w:rsidRDefault="00F54D29">
      <w:pPr>
        <w:pStyle w:val="FootnoteText"/>
        <w:rPr>
          <w:rStyle w:val="Fogalom"/>
        </w:rPr>
      </w:pPr>
      <w:r>
        <w:rPr>
          <w:rStyle w:val="FootnoteReference"/>
        </w:rPr>
        <w:footnoteRef/>
      </w:r>
      <w:r>
        <w:t xml:space="preserve"> </w:t>
      </w:r>
      <w:proofErr w:type="gramStart"/>
      <w:r>
        <w:t>A</w:t>
      </w:r>
      <w:proofErr w:type="gramEnd"/>
      <w:r>
        <w:t xml:space="preserve">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F54D29" w:rsidRDefault="00F54D29">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F54D29" w:rsidRDefault="00F54D29">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F54D29" w:rsidRDefault="00F54D29">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F54D29" w:rsidRDefault="00F54D29">
      <w:pPr>
        <w:pStyle w:val="FootnoteText"/>
      </w:pPr>
      <w:r>
        <w:rPr>
          <w:rStyle w:val="FootnoteReference"/>
        </w:rPr>
        <w:footnoteRef/>
      </w:r>
      <w:r>
        <w:t xml:space="preserve"> Érthető módon a paraméter értéke általában nem áll rendelkezésre fordítási időben.</w:t>
      </w:r>
    </w:p>
  </w:footnote>
  <w:footnote w:id="8">
    <w:p w:rsidR="00F54D29" w:rsidRDefault="00F54D29">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F54D29" w:rsidRPr="00E10B0E" w:rsidRDefault="00F54D29"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F54D29" w:rsidRDefault="00F54D29">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11">
    <w:p w:rsidR="00F54D29" w:rsidRDefault="00F54D29">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F54D29" w:rsidRDefault="00F54D29">
      <w:pPr>
        <w:pStyle w:val="FootnoteText"/>
      </w:pPr>
      <w:r>
        <w:rPr>
          <w:rStyle w:val="FootnoteReference"/>
        </w:rPr>
        <w:footnoteRef/>
      </w:r>
      <w:r>
        <w:t xml:space="preserve"> (extended) Backus-Naur forma, amit 2-es típusú Chomsky-féle nyelvek formális definiálásra szoktak használni</w:t>
      </w:r>
    </w:p>
  </w:footnote>
  <w:footnote w:id="13">
    <w:p w:rsidR="00F54D29" w:rsidRDefault="00F54D29">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F54D29" w:rsidRDefault="00F54D29">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F54D29" w:rsidRDefault="00F54D29">
      <w:pPr>
        <w:pStyle w:val="FootnoteText"/>
      </w:pPr>
      <w:r>
        <w:rPr>
          <w:rStyle w:val="FootnoteReference"/>
        </w:rPr>
        <w:footnoteRef/>
      </w:r>
      <w:r>
        <w:t xml:space="preserve"> Azaz függvényből vagy eljárásból. </w:t>
      </w:r>
    </w:p>
  </w:footnote>
  <w:footnote w:id="16">
    <w:p w:rsidR="00F54D29" w:rsidRDefault="00F54D29">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7">
    <w:p w:rsidR="00F54D29" w:rsidRDefault="00F54D29">
      <w:pPr>
        <w:pStyle w:val="FootnoteText"/>
      </w:pPr>
      <w:r>
        <w:rPr>
          <w:rStyle w:val="FootnoteReference"/>
        </w:rPr>
        <w:footnoteRef/>
      </w:r>
      <w:r>
        <w:t xml:space="preserve"> </w:t>
      </w:r>
      <w:proofErr w:type="gramStart"/>
      <w:r w:rsidRPr="00B2046E">
        <w:rPr>
          <w:rStyle w:val="Fogalom"/>
        </w:rPr>
        <w:t>http</w:t>
      </w:r>
      <w:proofErr w:type="gramEnd"/>
      <w:r w:rsidRPr="00B2046E">
        <w:rPr>
          <w:rStyle w:val="Fogalom"/>
        </w:rPr>
        <w:t>://www.mono-project.com/</w:t>
      </w:r>
    </w:p>
  </w:footnote>
  <w:footnote w:id="18">
    <w:p w:rsidR="00F54D29" w:rsidRDefault="00F54D29">
      <w:pPr>
        <w:pStyle w:val="FootnoteText"/>
      </w:pPr>
      <w:r>
        <w:rPr>
          <w:rStyle w:val="FootnoteReference"/>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19">
    <w:p w:rsidR="00F54D29" w:rsidRDefault="00F54D29">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0">
    <w:p w:rsidR="00F54D29" w:rsidRDefault="00F54D29">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1B1E"/>
    <w:rsid w:val="0003408D"/>
    <w:rsid w:val="000340FF"/>
    <w:rsid w:val="00034918"/>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AFA"/>
    <w:rsid w:val="00091BBA"/>
    <w:rsid w:val="000936EF"/>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401"/>
    <w:rsid w:val="000D56E3"/>
    <w:rsid w:val="000D5C3B"/>
    <w:rsid w:val="000D79C9"/>
    <w:rsid w:val="000E0309"/>
    <w:rsid w:val="000E0C37"/>
    <w:rsid w:val="000E1132"/>
    <w:rsid w:val="000E2450"/>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1002DC"/>
    <w:rsid w:val="001002E7"/>
    <w:rsid w:val="0010098E"/>
    <w:rsid w:val="00102290"/>
    <w:rsid w:val="00102538"/>
    <w:rsid w:val="00102FD5"/>
    <w:rsid w:val="00103941"/>
    <w:rsid w:val="00103FB0"/>
    <w:rsid w:val="00105553"/>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6053"/>
    <w:rsid w:val="001363C3"/>
    <w:rsid w:val="00136820"/>
    <w:rsid w:val="001378F7"/>
    <w:rsid w:val="00137C67"/>
    <w:rsid w:val="00140099"/>
    <w:rsid w:val="0014122F"/>
    <w:rsid w:val="0014275A"/>
    <w:rsid w:val="0014381C"/>
    <w:rsid w:val="00143E1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34A4"/>
    <w:rsid w:val="001A35B8"/>
    <w:rsid w:val="001A3CCD"/>
    <w:rsid w:val="001A408D"/>
    <w:rsid w:val="001A42D3"/>
    <w:rsid w:val="001A64AF"/>
    <w:rsid w:val="001A6CEC"/>
    <w:rsid w:val="001A6DC6"/>
    <w:rsid w:val="001A6F2A"/>
    <w:rsid w:val="001A7854"/>
    <w:rsid w:val="001A7F63"/>
    <w:rsid w:val="001B283B"/>
    <w:rsid w:val="001B3470"/>
    <w:rsid w:val="001B37E8"/>
    <w:rsid w:val="001B6858"/>
    <w:rsid w:val="001B7204"/>
    <w:rsid w:val="001B7BE9"/>
    <w:rsid w:val="001B7D88"/>
    <w:rsid w:val="001C0276"/>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8BD"/>
    <w:rsid w:val="001E5ED0"/>
    <w:rsid w:val="001E5F26"/>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35E0"/>
    <w:rsid w:val="002139D1"/>
    <w:rsid w:val="00213B3B"/>
    <w:rsid w:val="002147B3"/>
    <w:rsid w:val="00216B3F"/>
    <w:rsid w:val="002176F3"/>
    <w:rsid w:val="00217F20"/>
    <w:rsid w:val="0022138E"/>
    <w:rsid w:val="00221D94"/>
    <w:rsid w:val="00223597"/>
    <w:rsid w:val="00226CEC"/>
    <w:rsid w:val="002272D4"/>
    <w:rsid w:val="00231313"/>
    <w:rsid w:val="00231691"/>
    <w:rsid w:val="00234A44"/>
    <w:rsid w:val="00234DB9"/>
    <w:rsid w:val="00234E26"/>
    <w:rsid w:val="00235215"/>
    <w:rsid w:val="00235D1B"/>
    <w:rsid w:val="00235F50"/>
    <w:rsid w:val="00236066"/>
    <w:rsid w:val="00236095"/>
    <w:rsid w:val="0023700F"/>
    <w:rsid w:val="00240370"/>
    <w:rsid w:val="0024063E"/>
    <w:rsid w:val="0024237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0AD"/>
    <w:rsid w:val="002755ED"/>
    <w:rsid w:val="002779EF"/>
    <w:rsid w:val="00277D0E"/>
    <w:rsid w:val="002835CF"/>
    <w:rsid w:val="0028438C"/>
    <w:rsid w:val="00284E07"/>
    <w:rsid w:val="002855C5"/>
    <w:rsid w:val="00287408"/>
    <w:rsid w:val="002878ED"/>
    <w:rsid w:val="00287E97"/>
    <w:rsid w:val="00290165"/>
    <w:rsid w:val="00293D90"/>
    <w:rsid w:val="002950A5"/>
    <w:rsid w:val="00295416"/>
    <w:rsid w:val="00295951"/>
    <w:rsid w:val="00295DFB"/>
    <w:rsid w:val="00296A3D"/>
    <w:rsid w:val="00296E1A"/>
    <w:rsid w:val="002971E3"/>
    <w:rsid w:val="002A1F46"/>
    <w:rsid w:val="002A2B97"/>
    <w:rsid w:val="002A37C8"/>
    <w:rsid w:val="002A446D"/>
    <w:rsid w:val="002A4D2C"/>
    <w:rsid w:val="002A52D9"/>
    <w:rsid w:val="002A5AE6"/>
    <w:rsid w:val="002A6154"/>
    <w:rsid w:val="002B20DA"/>
    <w:rsid w:val="002B2BA3"/>
    <w:rsid w:val="002B2D1C"/>
    <w:rsid w:val="002B3B94"/>
    <w:rsid w:val="002B5268"/>
    <w:rsid w:val="002B6253"/>
    <w:rsid w:val="002C07F5"/>
    <w:rsid w:val="002C0A2F"/>
    <w:rsid w:val="002C1D62"/>
    <w:rsid w:val="002C1E09"/>
    <w:rsid w:val="002C280C"/>
    <w:rsid w:val="002C2CCD"/>
    <w:rsid w:val="002C2FCC"/>
    <w:rsid w:val="002C3F14"/>
    <w:rsid w:val="002C42DE"/>
    <w:rsid w:val="002C4A10"/>
    <w:rsid w:val="002C5DE1"/>
    <w:rsid w:val="002C602A"/>
    <w:rsid w:val="002C6E58"/>
    <w:rsid w:val="002C7E6D"/>
    <w:rsid w:val="002D098F"/>
    <w:rsid w:val="002D181F"/>
    <w:rsid w:val="002D3515"/>
    <w:rsid w:val="002D4F56"/>
    <w:rsid w:val="002D5278"/>
    <w:rsid w:val="002D52BB"/>
    <w:rsid w:val="002D62AA"/>
    <w:rsid w:val="002D680C"/>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F4E"/>
    <w:rsid w:val="0032239B"/>
    <w:rsid w:val="00322CEC"/>
    <w:rsid w:val="003234F3"/>
    <w:rsid w:val="003236F8"/>
    <w:rsid w:val="003241DE"/>
    <w:rsid w:val="00324220"/>
    <w:rsid w:val="003243B3"/>
    <w:rsid w:val="003245AC"/>
    <w:rsid w:val="003257CE"/>
    <w:rsid w:val="003263C0"/>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836"/>
    <w:rsid w:val="003468F6"/>
    <w:rsid w:val="00350064"/>
    <w:rsid w:val="00357B2A"/>
    <w:rsid w:val="00360074"/>
    <w:rsid w:val="00360AEC"/>
    <w:rsid w:val="00360CB6"/>
    <w:rsid w:val="003611DC"/>
    <w:rsid w:val="0036276F"/>
    <w:rsid w:val="00362869"/>
    <w:rsid w:val="00362A81"/>
    <w:rsid w:val="003641E9"/>
    <w:rsid w:val="00365804"/>
    <w:rsid w:val="00365A93"/>
    <w:rsid w:val="00365B4E"/>
    <w:rsid w:val="00373FCE"/>
    <w:rsid w:val="00374927"/>
    <w:rsid w:val="00374D37"/>
    <w:rsid w:val="0037561B"/>
    <w:rsid w:val="00376C7C"/>
    <w:rsid w:val="00382759"/>
    <w:rsid w:val="00382E2A"/>
    <w:rsid w:val="003832C4"/>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F03"/>
    <w:rsid w:val="003C0FE5"/>
    <w:rsid w:val="003C411A"/>
    <w:rsid w:val="003C57AF"/>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609"/>
    <w:rsid w:val="004338B0"/>
    <w:rsid w:val="004342C0"/>
    <w:rsid w:val="00435673"/>
    <w:rsid w:val="004370C6"/>
    <w:rsid w:val="00437D65"/>
    <w:rsid w:val="00437FB7"/>
    <w:rsid w:val="00437FE7"/>
    <w:rsid w:val="00441C2E"/>
    <w:rsid w:val="00441E36"/>
    <w:rsid w:val="00442308"/>
    <w:rsid w:val="00442641"/>
    <w:rsid w:val="00443444"/>
    <w:rsid w:val="00443C35"/>
    <w:rsid w:val="00445B37"/>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1CED"/>
    <w:rsid w:val="004C2E08"/>
    <w:rsid w:val="004C3157"/>
    <w:rsid w:val="004C3226"/>
    <w:rsid w:val="004C3751"/>
    <w:rsid w:val="004C3DF4"/>
    <w:rsid w:val="004C3F14"/>
    <w:rsid w:val="004C478B"/>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E776F"/>
    <w:rsid w:val="004F0897"/>
    <w:rsid w:val="004F1BE9"/>
    <w:rsid w:val="004F37BF"/>
    <w:rsid w:val="004F3DCB"/>
    <w:rsid w:val="004F678F"/>
    <w:rsid w:val="004F7365"/>
    <w:rsid w:val="0050011C"/>
    <w:rsid w:val="0050037B"/>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F8B"/>
    <w:rsid w:val="00584261"/>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0139"/>
    <w:rsid w:val="005C1C7B"/>
    <w:rsid w:val="005C343D"/>
    <w:rsid w:val="005C5785"/>
    <w:rsid w:val="005C5813"/>
    <w:rsid w:val="005C6438"/>
    <w:rsid w:val="005C665C"/>
    <w:rsid w:val="005D15BB"/>
    <w:rsid w:val="005D45FE"/>
    <w:rsid w:val="005D5229"/>
    <w:rsid w:val="005D5BDB"/>
    <w:rsid w:val="005D5CC7"/>
    <w:rsid w:val="005D5E41"/>
    <w:rsid w:val="005D6441"/>
    <w:rsid w:val="005D7B69"/>
    <w:rsid w:val="005E0F0F"/>
    <w:rsid w:val="005E1787"/>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53D1"/>
    <w:rsid w:val="00606721"/>
    <w:rsid w:val="00607588"/>
    <w:rsid w:val="00607CFB"/>
    <w:rsid w:val="0061085E"/>
    <w:rsid w:val="00610BC9"/>
    <w:rsid w:val="006118F7"/>
    <w:rsid w:val="00611FE1"/>
    <w:rsid w:val="00612F7D"/>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D65"/>
    <w:rsid w:val="006447C9"/>
    <w:rsid w:val="00645BF4"/>
    <w:rsid w:val="00647CE4"/>
    <w:rsid w:val="00650512"/>
    <w:rsid w:val="00651A75"/>
    <w:rsid w:val="0065269A"/>
    <w:rsid w:val="00653222"/>
    <w:rsid w:val="006545CD"/>
    <w:rsid w:val="00654C69"/>
    <w:rsid w:val="006552A4"/>
    <w:rsid w:val="00655819"/>
    <w:rsid w:val="006573A2"/>
    <w:rsid w:val="00660370"/>
    <w:rsid w:val="006638AA"/>
    <w:rsid w:val="00663F68"/>
    <w:rsid w:val="00665B87"/>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78C"/>
    <w:rsid w:val="006F163B"/>
    <w:rsid w:val="006F2AAE"/>
    <w:rsid w:val="006F32C5"/>
    <w:rsid w:val="006F32FA"/>
    <w:rsid w:val="006F42B2"/>
    <w:rsid w:val="006F5D15"/>
    <w:rsid w:val="006F6E53"/>
    <w:rsid w:val="006F7466"/>
    <w:rsid w:val="00701834"/>
    <w:rsid w:val="0070198B"/>
    <w:rsid w:val="007020FF"/>
    <w:rsid w:val="00702539"/>
    <w:rsid w:val="00702FDC"/>
    <w:rsid w:val="0070540E"/>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4A1"/>
    <w:rsid w:val="007225CD"/>
    <w:rsid w:val="007240C6"/>
    <w:rsid w:val="00724561"/>
    <w:rsid w:val="00725DDA"/>
    <w:rsid w:val="00726D74"/>
    <w:rsid w:val="007302CA"/>
    <w:rsid w:val="007303DD"/>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D71"/>
    <w:rsid w:val="00752C6A"/>
    <w:rsid w:val="0075589E"/>
    <w:rsid w:val="007570AD"/>
    <w:rsid w:val="00757D4D"/>
    <w:rsid w:val="00760098"/>
    <w:rsid w:val="007603DC"/>
    <w:rsid w:val="00761897"/>
    <w:rsid w:val="00761C47"/>
    <w:rsid w:val="00763A55"/>
    <w:rsid w:val="00763AE7"/>
    <w:rsid w:val="007647E5"/>
    <w:rsid w:val="00764F59"/>
    <w:rsid w:val="00765651"/>
    <w:rsid w:val="007670DF"/>
    <w:rsid w:val="007670F3"/>
    <w:rsid w:val="00770F1B"/>
    <w:rsid w:val="00771825"/>
    <w:rsid w:val="00771D5C"/>
    <w:rsid w:val="007720E0"/>
    <w:rsid w:val="0077308A"/>
    <w:rsid w:val="00774EA2"/>
    <w:rsid w:val="007756E7"/>
    <w:rsid w:val="00775823"/>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7E26"/>
    <w:rsid w:val="007A00F4"/>
    <w:rsid w:val="007A01AB"/>
    <w:rsid w:val="007A042A"/>
    <w:rsid w:val="007A05C6"/>
    <w:rsid w:val="007A0CD6"/>
    <w:rsid w:val="007A1F2E"/>
    <w:rsid w:val="007A26C6"/>
    <w:rsid w:val="007A3693"/>
    <w:rsid w:val="007A3761"/>
    <w:rsid w:val="007A3F97"/>
    <w:rsid w:val="007A4A26"/>
    <w:rsid w:val="007A5656"/>
    <w:rsid w:val="007A756A"/>
    <w:rsid w:val="007B13BF"/>
    <w:rsid w:val="007B1903"/>
    <w:rsid w:val="007B59F9"/>
    <w:rsid w:val="007B5FC6"/>
    <w:rsid w:val="007B5FE0"/>
    <w:rsid w:val="007B605B"/>
    <w:rsid w:val="007B67A0"/>
    <w:rsid w:val="007B707D"/>
    <w:rsid w:val="007B72DA"/>
    <w:rsid w:val="007B7541"/>
    <w:rsid w:val="007C0BF2"/>
    <w:rsid w:val="007C32C2"/>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E1E41"/>
    <w:rsid w:val="007E2077"/>
    <w:rsid w:val="007E4251"/>
    <w:rsid w:val="007E67FA"/>
    <w:rsid w:val="007F0480"/>
    <w:rsid w:val="007F0D2C"/>
    <w:rsid w:val="007F275E"/>
    <w:rsid w:val="007F28E6"/>
    <w:rsid w:val="007F4556"/>
    <w:rsid w:val="007F4B82"/>
    <w:rsid w:val="007F51C2"/>
    <w:rsid w:val="007F6254"/>
    <w:rsid w:val="007F62D9"/>
    <w:rsid w:val="007F7250"/>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1FD6"/>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7E00"/>
    <w:rsid w:val="00890145"/>
    <w:rsid w:val="00890FB0"/>
    <w:rsid w:val="00890FDF"/>
    <w:rsid w:val="008912E6"/>
    <w:rsid w:val="008920EC"/>
    <w:rsid w:val="00895D53"/>
    <w:rsid w:val="008A107A"/>
    <w:rsid w:val="008A17BF"/>
    <w:rsid w:val="008A2016"/>
    <w:rsid w:val="008A411C"/>
    <w:rsid w:val="008A5C35"/>
    <w:rsid w:val="008A7F05"/>
    <w:rsid w:val="008B090A"/>
    <w:rsid w:val="008B3A8C"/>
    <w:rsid w:val="008B3DD7"/>
    <w:rsid w:val="008B76C8"/>
    <w:rsid w:val="008C0A4B"/>
    <w:rsid w:val="008C0B5F"/>
    <w:rsid w:val="008C3B75"/>
    <w:rsid w:val="008C52FD"/>
    <w:rsid w:val="008C5882"/>
    <w:rsid w:val="008C7271"/>
    <w:rsid w:val="008C760B"/>
    <w:rsid w:val="008C7C39"/>
    <w:rsid w:val="008D08BD"/>
    <w:rsid w:val="008D21E6"/>
    <w:rsid w:val="008D3882"/>
    <w:rsid w:val="008D4713"/>
    <w:rsid w:val="008D481C"/>
    <w:rsid w:val="008D4D26"/>
    <w:rsid w:val="008D4EEA"/>
    <w:rsid w:val="008D6357"/>
    <w:rsid w:val="008D67E6"/>
    <w:rsid w:val="008E30F4"/>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D98"/>
    <w:rsid w:val="00923FFA"/>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848"/>
    <w:rsid w:val="009359CE"/>
    <w:rsid w:val="00935D1A"/>
    <w:rsid w:val="00935FAE"/>
    <w:rsid w:val="00937819"/>
    <w:rsid w:val="00937BD5"/>
    <w:rsid w:val="009419A3"/>
    <w:rsid w:val="00941AE4"/>
    <w:rsid w:val="00942453"/>
    <w:rsid w:val="00942D0D"/>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B39"/>
    <w:rsid w:val="00961F10"/>
    <w:rsid w:val="00962D1B"/>
    <w:rsid w:val="00963FAC"/>
    <w:rsid w:val="00964579"/>
    <w:rsid w:val="00964855"/>
    <w:rsid w:val="00964BC0"/>
    <w:rsid w:val="00965BB5"/>
    <w:rsid w:val="009668E2"/>
    <w:rsid w:val="00967ACC"/>
    <w:rsid w:val="00974172"/>
    <w:rsid w:val="0097583E"/>
    <w:rsid w:val="009763D2"/>
    <w:rsid w:val="00976F98"/>
    <w:rsid w:val="00977AAE"/>
    <w:rsid w:val="0098130E"/>
    <w:rsid w:val="00983970"/>
    <w:rsid w:val="00984986"/>
    <w:rsid w:val="009856DB"/>
    <w:rsid w:val="00985A0D"/>
    <w:rsid w:val="0098647B"/>
    <w:rsid w:val="00986799"/>
    <w:rsid w:val="009875F3"/>
    <w:rsid w:val="009877EB"/>
    <w:rsid w:val="00990991"/>
    <w:rsid w:val="0099145D"/>
    <w:rsid w:val="00992351"/>
    <w:rsid w:val="0099364E"/>
    <w:rsid w:val="009949A7"/>
    <w:rsid w:val="009951E2"/>
    <w:rsid w:val="0099662A"/>
    <w:rsid w:val="009976FA"/>
    <w:rsid w:val="009A051D"/>
    <w:rsid w:val="009A0558"/>
    <w:rsid w:val="009A0E7E"/>
    <w:rsid w:val="009A183D"/>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492B"/>
    <w:rsid w:val="009C5CB5"/>
    <w:rsid w:val="009C6706"/>
    <w:rsid w:val="009C67E3"/>
    <w:rsid w:val="009C72FB"/>
    <w:rsid w:val="009D07BF"/>
    <w:rsid w:val="009D0F0A"/>
    <w:rsid w:val="009D14BB"/>
    <w:rsid w:val="009D1AB0"/>
    <w:rsid w:val="009D1C71"/>
    <w:rsid w:val="009D30F4"/>
    <w:rsid w:val="009D3F9C"/>
    <w:rsid w:val="009D55CE"/>
    <w:rsid w:val="009D5C87"/>
    <w:rsid w:val="009D78A5"/>
    <w:rsid w:val="009E140E"/>
    <w:rsid w:val="009E2556"/>
    <w:rsid w:val="009E2DE2"/>
    <w:rsid w:val="009E3E2C"/>
    <w:rsid w:val="009E4D28"/>
    <w:rsid w:val="009E5662"/>
    <w:rsid w:val="009E571E"/>
    <w:rsid w:val="009E66C4"/>
    <w:rsid w:val="009F3FF3"/>
    <w:rsid w:val="009F4059"/>
    <w:rsid w:val="009F47D2"/>
    <w:rsid w:val="009F47F3"/>
    <w:rsid w:val="009F4FA9"/>
    <w:rsid w:val="00A00333"/>
    <w:rsid w:val="00A0033F"/>
    <w:rsid w:val="00A00C87"/>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033D"/>
    <w:rsid w:val="00A30469"/>
    <w:rsid w:val="00A33A7B"/>
    <w:rsid w:val="00A33BC3"/>
    <w:rsid w:val="00A33F69"/>
    <w:rsid w:val="00A34254"/>
    <w:rsid w:val="00A34626"/>
    <w:rsid w:val="00A34CD9"/>
    <w:rsid w:val="00A34D5A"/>
    <w:rsid w:val="00A34DE2"/>
    <w:rsid w:val="00A34EE6"/>
    <w:rsid w:val="00A36526"/>
    <w:rsid w:val="00A36D90"/>
    <w:rsid w:val="00A37DB4"/>
    <w:rsid w:val="00A40F4B"/>
    <w:rsid w:val="00A4129B"/>
    <w:rsid w:val="00A42573"/>
    <w:rsid w:val="00A42BF7"/>
    <w:rsid w:val="00A42C60"/>
    <w:rsid w:val="00A432BE"/>
    <w:rsid w:val="00A43FD9"/>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CF3"/>
    <w:rsid w:val="00A60B80"/>
    <w:rsid w:val="00A621A8"/>
    <w:rsid w:val="00A6255A"/>
    <w:rsid w:val="00A65098"/>
    <w:rsid w:val="00A662CF"/>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53A9"/>
    <w:rsid w:val="00A965FE"/>
    <w:rsid w:val="00A97C75"/>
    <w:rsid w:val="00AA0A92"/>
    <w:rsid w:val="00AA1455"/>
    <w:rsid w:val="00AA1865"/>
    <w:rsid w:val="00AA1959"/>
    <w:rsid w:val="00AA285C"/>
    <w:rsid w:val="00AA3DF5"/>
    <w:rsid w:val="00AA4AAE"/>
    <w:rsid w:val="00AA5633"/>
    <w:rsid w:val="00AA5D7C"/>
    <w:rsid w:val="00AA6754"/>
    <w:rsid w:val="00AB4FC0"/>
    <w:rsid w:val="00AB5AE1"/>
    <w:rsid w:val="00AB66D2"/>
    <w:rsid w:val="00AC30B7"/>
    <w:rsid w:val="00AC3B33"/>
    <w:rsid w:val="00AC3FA0"/>
    <w:rsid w:val="00AC4859"/>
    <w:rsid w:val="00AD07B5"/>
    <w:rsid w:val="00AD175E"/>
    <w:rsid w:val="00AD1AC7"/>
    <w:rsid w:val="00AD25B2"/>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046E"/>
    <w:rsid w:val="00B21F02"/>
    <w:rsid w:val="00B222E2"/>
    <w:rsid w:val="00B22D5C"/>
    <w:rsid w:val="00B22FDE"/>
    <w:rsid w:val="00B236C1"/>
    <w:rsid w:val="00B23C70"/>
    <w:rsid w:val="00B2492B"/>
    <w:rsid w:val="00B249F4"/>
    <w:rsid w:val="00B25EE0"/>
    <w:rsid w:val="00B2610B"/>
    <w:rsid w:val="00B262C4"/>
    <w:rsid w:val="00B31116"/>
    <w:rsid w:val="00B313F5"/>
    <w:rsid w:val="00B33B2C"/>
    <w:rsid w:val="00B34032"/>
    <w:rsid w:val="00B37C4B"/>
    <w:rsid w:val="00B37ED5"/>
    <w:rsid w:val="00B404F4"/>
    <w:rsid w:val="00B42E85"/>
    <w:rsid w:val="00B4362F"/>
    <w:rsid w:val="00B436C3"/>
    <w:rsid w:val="00B43B47"/>
    <w:rsid w:val="00B43BB6"/>
    <w:rsid w:val="00B43CF1"/>
    <w:rsid w:val="00B4472D"/>
    <w:rsid w:val="00B44BFE"/>
    <w:rsid w:val="00B454F6"/>
    <w:rsid w:val="00B45E37"/>
    <w:rsid w:val="00B464D8"/>
    <w:rsid w:val="00B46836"/>
    <w:rsid w:val="00B47B73"/>
    <w:rsid w:val="00B50511"/>
    <w:rsid w:val="00B514F1"/>
    <w:rsid w:val="00B525A3"/>
    <w:rsid w:val="00B5437F"/>
    <w:rsid w:val="00B54C12"/>
    <w:rsid w:val="00B61C7E"/>
    <w:rsid w:val="00B61DF2"/>
    <w:rsid w:val="00B6319D"/>
    <w:rsid w:val="00B64631"/>
    <w:rsid w:val="00B65868"/>
    <w:rsid w:val="00B65F79"/>
    <w:rsid w:val="00B66382"/>
    <w:rsid w:val="00B716D0"/>
    <w:rsid w:val="00B72D6B"/>
    <w:rsid w:val="00B736C2"/>
    <w:rsid w:val="00B7522C"/>
    <w:rsid w:val="00B75479"/>
    <w:rsid w:val="00B75F84"/>
    <w:rsid w:val="00B815B6"/>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7487"/>
    <w:rsid w:val="00BA1530"/>
    <w:rsid w:val="00BA17E4"/>
    <w:rsid w:val="00BA1E64"/>
    <w:rsid w:val="00BA54A8"/>
    <w:rsid w:val="00BA6794"/>
    <w:rsid w:val="00BA6D38"/>
    <w:rsid w:val="00BA7603"/>
    <w:rsid w:val="00BB1236"/>
    <w:rsid w:val="00BB156E"/>
    <w:rsid w:val="00BB28CD"/>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E4A"/>
    <w:rsid w:val="00BE5A47"/>
    <w:rsid w:val="00BE5E01"/>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176C"/>
    <w:rsid w:val="00C22BCF"/>
    <w:rsid w:val="00C248EE"/>
    <w:rsid w:val="00C260C9"/>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4A99"/>
    <w:rsid w:val="00C45384"/>
    <w:rsid w:val="00C462D7"/>
    <w:rsid w:val="00C47057"/>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4D8A"/>
    <w:rsid w:val="00C84E50"/>
    <w:rsid w:val="00C84FB9"/>
    <w:rsid w:val="00C86D71"/>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D8E"/>
    <w:rsid w:val="00CA4422"/>
    <w:rsid w:val="00CA4826"/>
    <w:rsid w:val="00CA4B3C"/>
    <w:rsid w:val="00CA4B68"/>
    <w:rsid w:val="00CA5798"/>
    <w:rsid w:val="00CA652D"/>
    <w:rsid w:val="00CB19FC"/>
    <w:rsid w:val="00CB3F6E"/>
    <w:rsid w:val="00CB581A"/>
    <w:rsid w:val="00CB5BC5"/>
    <w:rsid w:val="00CB5CF5"/>
    <w:rsid w:val="00CB5FA9"/>
    <w:rsid w:val="00CB6ACA"/>
    <w:rsid w:val="00CB73A1"/>
    <w:rsid w:val="00CC0CB6"/>
    <w:rsid w:val="00CC148B"/>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517"/>
    <w:rsid w:val="00CE6731"/>
    <w:rsid w:val="00CE7751"/>
    <w:rsid w:val="00CE7D15"/>
    <w:rsid w:val="00CF109D"/>
    <w:rsid w:val="00CF18EC"/>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622E"/>
    <w:rsid w:val="00D362FE"/>
    <w:rsid w:val="00D36CD4"/>
    <w:rsid w:val="00D40610"/>
    <w:rsid w:val="00D43390"/>
    <w:rsid w:val="00D43444"/>
    <w:rsid w:val="00D43642"/>
    <w:rsid w:val="00D45DB6"/>
    <w:rsid w:val="00D469CA"/>
    <w:rsid w:val="00D47F40"/>
    <w:rsid w:val="00D50979"/>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807A0"/>
    <w:rsid w:val="00D815FC"/>
    <w:rsid w:val="00D81A27"/>
    <w:rsid w:val="00D82971"/>
    <w:rsid w:val="00D831D5"/>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2DEA"/>
    <w:rsid w:val="00E23446"/>
    <w:rsid w:val="00E234C2"/>
    <w:rsid w:val="00E24CD6"/>
    <w:rsid w:val="00E25C3E"/>
    <w:rsid w:val="00E32D02"/>
    <w:rsid w:val="00E33A74"/>
    <w:rsid w:val="00E33E1F"/>
    <w:rsid w:val="00E34667"/>
    <w:rsid w:val="00E359AA"/>
    <w:rsid w:val="00E35C7E"/>
    <w:rsid w:val="00E36BA1"/>
    <w:rsid w:val="00E37110"/>
    <w:rsid w:val="00E37DD6"/>
    <w:rsid w:val="00E407A7"/>
    <w:rsid w:val="00E42AF1"/>
    <w:rsid w:val="00E44AA6"/>
    <w:rsid w:val="00E45031"/>
    <w:rsid w:val="00E456CE"/>
    <w:rsid w:val="00E462A8"/>
    <w:rsid w:val="00E46473"/>
    <w:rsid w:val="00E468E2"/>
    <w:rsid w:val="00E472EB"/>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1E57"/>
    <w:rsid w:val="00E82715"/>
    <w:rsid w:val="00E82DCE"/>
    <w:rsid w:val="00E82E39"/>
    <w:rsid w:val="00E83550"/>
    <w:rsid w:val="00E84524"/>
    <w:rsid w:val="00E862F1"/>
    <w:rsid w:val="00E86398"/>
    <w:rsid w:val="00E86759"/>
    <w:rsid w:val="00E87040"/>
    <w:rsid w:val="00E915BA"/>
    <w:rsid w:val="00E92721"/>
    <w:rsid w:val="00E92D5D"/>
    <w:rsid w:val="00E93BC8"/>
    <w:rsid w:val="00E95F23"/>
    <w:rsid w:val="00EA01AE"/>
    <w:rsid w:val="00EA0271"/>
    <w:rsid w:val="00EA0481"/>
    <w:rsid w:val="00EA0AEF"/>
    <w:rsid w:val="00EA1961"/>
    <w:rsid w:val="00EA22AA"/>
    <w:rsid w:val="00EA2AD1"/>
    <w:rsid w:val="00EA57F3"/>
    <w:rsid w:val="00EA617F"/>
    <w:rsid w:val="00EA61ED"/>
    <w:rsid w:val="00EB0429"/>
    <w:rsid w:val="00EB67D7"/>
    <w:rsid w:val="00EB6A1F"/>
    <w:rsid w:val="00EB72D4"/>
    <w:rsid w:val="00EC0955"/>
    <w:rsid w:val="00EC0FF2"/>
    <w:rsid w:val="00EC1269"/>
    <w:rsid w:val="00EC1321"/>
    <w:rsid w:val="00EC2172"/>
    <w:rsid w:val="00EC3A18"/>
    <w:rsid w:val="00EC4316"/>
    <w:rsid w:val="00EC5C26"/>
    <w:rsid w:val="00EC6177"/>
    <w:rsid w:val="00ED048A"/>
    <w:rsid w:val="00ED1BCA"/>
    <w:rsid w:val="00ED2174"/>
    <w:rsid w:val="00ED3452"/>
    <w:rsid w:val="00ED3B54"/>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CC6"/>
    <w:rsid w:val="00F82F07"/>
    <w:rsid w:val="00F8392C"/>
    <w:rsid w:val="00F85CE0"/>
    <w:rsid w:val="00F85FF3"/>
    <w:rsid w:val="00F87896"/>
    <w:rsid w:val="00F92340"/>
    <w:rsid w:val="00F957D2"/>
    <w:rsid w:val="00F95B45"/>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A765E"/>
    <w:rsid w:val="00FB177D"/>
    <w:rsid w:val="00FB186D"/>
    <w:rsid w:val="00FB32DB"/>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4E61"/>
    <w:rsid w:val="00FE4EAD"/>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www.scala-lang.org/docu/files/ScalaReference.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www.w3.org/TR/CSS2/"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antlr.org/papers/allstar-techreport.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infoscience.epfl.ch/record/185242/files/QuasiquotesForScala.pdf" TargetMode="External"/><Relationship Id="rId45" Type="http://schemas.openxmlformats.org/officeDocument/2006/relationships/hyperlink" Target="http://dl.acm.org/citation.cfm?id=619797"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theantlrguy.atlassian.net/wiki/display/ANTLR4/ANTLR+4+Documentatio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hyperlink" Target="http://www.open-std.org/jtc1/sc22/wg14/www/docs/n1570.pdf"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616FC7EA-A2A6-4F5E-B676-77D5EE63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8646</TotalTime>
  <Pages>113</Pages>
  <Words>20655</Words>
  <Characters>142522</Characters>
  <Application>Microsoft Office Word</Application>
  <DocSecurity>0</DocSecurity>
  <Lines>1187</Lines>
  <Paragraphs>325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432</cp:revision>
  <cp:lastPrinted>2014-04-26T08:21:00Z</cp:lastPrinted>
  <dcterms:created xsi:type="dcterms:W3CDTF">2014-03-08T22:42:00Z</dcterms:created>
  <dcterms:modified xsi:type="dcterms:W3CDTF">2014-05-12T22:38:00Z</dcterms:modified>
</cp:coreProperties>
</file>