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5AA" w:rsidRDefault="00A555AA" w:rsidP="00A02A85">
      <w:pPr>
        <w:pStyle w:val="Cmsor1"/>
      </w:pPr>
      <w:r>
        <w:t>Metaprogramozásról általában</w:t>
      </w:r>
    </w:p>
    <w:p w:rsidR="00C42F94" w:rsidRPr="00C42F94" w:rsidRDefault="00C42F94" w:rsidP="00C42F94">
      <w:r>
        <w:t>[TODO]</w:t>
      </w:r>
    </w:p>
    <w:p w:rsidR="003E44B7" w:rsidRDefault="003E44B7" w:rsidP="00A02A85">
      <w:pPr>
        <w:pStyle w:val="Cmsor1"/>
      </w:pPr>
      <w:r>
        <w:lastRenderedPageBreak/>
        <w:t>Metaprogramozás a mai programozási nyelvekben</w:t>
      </w:r>
    </w:p>
    <w:p w:rsidR="007D45C0" w:rsidRPr="007D45C0" w:rsidRDefault="007D45C0" w:rsidP="007D45C0">
      <w:r>
        <w:t xml:space="preserve">A következő fejezetekben körül fogom járni, hogy jelen pillanatban milyen eszközök állnak a programozók rendelkezésére metaprogramozás szempontjából. </w:t>
      </w:r>
    </w:p>
    <w:p w:rsidR="002525BF" w:rsidRPr="00563234" w:rsidRDefault="00DB6C1E" w:rsidP="00A02A85">
      <w:pPr>
        <w:pStyle w:val="Cmsor2"/>
      </w:pPr>
      <w:r>
        <w:t xml:space="preserve">A </w:t>
      </w:r>
      <w:r w:rsidR="00E862F1" w:rsidRPr="00563234">
        <w:t>C</w:t>
      </w:r>
      <w:r w:rsidR="0033168D" w:rsidRPr="00563234">
        <w:t>/C++</w:t>
      </w:r>
      <w:r w:rsidR="001A34A4" w:rsidRPr="00563234">
        <w:t xml:space="preserve"> </w:t>
      </w:r>
      <w:r w:rsidR="00E862F1" w:rsidRPr="00563234">
        <w:t>előfordítója</w:t>
      </w:r>
    </w:p>
    <w:p w:rsidR="00E862F1" w:rsidRDefault="00E862F1" w:rsidP="00A02A85">
      <w:r>
        <w:t xml:space="preserve">Nem hagyományos értelemben a C előfordítóját is nevezhetjük a metaprogramozás egyik eszközének, azzal a különbséggel, hogy közvetlenül a forráskódon végez transzformációkat. </w:t>
      </w:r>
    </w:p>
    <w:p w:rsidR="00E862F1" w:rsidRDefault="00E862F1" w:rsidP="00A02A85">
      <w:r>
        <w:t xml:space="preserve">Működésének az alapelve nagyon egyszerűnek tekinthető, hiszen egyszerűen szövegbeszúrásokat és szöveghelyettesítéseket végez a forráskódon. Egyszerűségében rejlik ereje is, ugyanis rendkívüli szabadságod ad a programozó kezébe maga az előfordító, de sajnos ez a gyakorlatban több problémát is eredményezhet.  </w:t>
      </w:r>
    </w:p>
    <w:p w:rsidR="00067157" w:rsidRDefault="00067157" w:rsidP="00A02A85">
      <w:r>
        <w:t xml:space="preserve">Magát az előfordítót egy különálló nyelvnek is tekinthetjük, ami a C-től független, mivel még a C nyelv feldolgozása előtt </w:t>
      </w:r>
      <w:r w:rsidR="009102C4">
        <w:t>feldolgozásra kerül</w:t>
      </w:r>
      <w:r>
        <w:t xml:space="preserve">, minden egyes fordításkor.  </w:t>
      </w:r>
      <w:r w:rsidR="00235D1B">
        <w:t xml:space="preserve">Több feladat is van az előfordítónak, úgymint a fizikailag több sorban lévő, de logikailag egy sornak számító kódok összefűzése, a preprocesszor </w:t>
      </w:r>
      <w:r w:rsidR="00BE3E4A">
        <w:t>direktíváinak</w:t>
      </w:r>
      <w:r w:rsidR="00235D1B">
        <w:t xml:space="preserve"> tokenekre bontása, megjegyzések törlése a kódból, és a felhasználó által definiált utasítások végrehajtása (szimbólum behelyettesítés, makrók, esetleg feltételes fordítás). </w:t>
      </w:r>
    </w:p>
    <w:p w:rsidR="00EE7904" w:rsidRPr="00EE7904" w:rsidRDefault="00EE7904" w:rsidP="00A02A85">
      <w:pPr>
        <w:pStyle w:val="Cmsor3"/>
      </w:pPr>
      <w:r>
        <w:t>Az include direktíva</w:t>
      </w:r>
    </w:p>
    <w:p w:rsidR="009B44E8" w:rsidRDefault="001B37E8" w:rsidP="00A02A85">
      <w:r>
        <w:t xml:space="preserve">Az include direktíva </w:t>
      </w:r>
      <w:r w:rsidR="008108DF">
        <w:t xml:space="preserve">az előfordító </w:t>
      </w:r>
      <w:r>
        <w:t>leggyakrabban használt utasítása.</w:t>
      </w:r>
      <w:r w:rsidR="00275011">
        <w:t xml:space="preserve"> </w:t>
      </w:r>
      <w:r w:rsidR="00362A81">
        <w:t>A fordító</w:t>
      </w:r>
      <w:r w:rsidR="00A56DED">
        <w:t xml:space="preserve"> megkeresi a programozó által megadott fájlt és annak a tartalmát egyszerűen bemásolja a fordítás alatt lévő fájl tartalmába:</w:t>
      </w:r>
    </w:p>
    <w:p w:rsidR="007C7588" w:rsidRPr="007852A8" w:rsidRDefault="007240C6" w:rsidP="00A02A85">
      <w:pPr>
        <w:pStyle w:val="Kdrszlet"/>
      </w:pPr>
      <w:r w:rsidRPr="007852A8">
        <w:t>// megkeresi az iostream fájlt és annak a tartalmát bemásolja</w:t>
      </w:r>
      <w:r w:rsidRPr="007852A8">
        <w:br/>
      </w:r>
      <w:r w:rsidR="005D6441" w:rsidRPr="007852A8">
        <w:t xml:space="preserve">#include &lt;iostream&gt; </w:t>
      </w:r>
      <w:r w:rsidRPr="007852A8">
        <w:br/>
      </w:r>
      <w:r w:rsidR="005D6441" w:rsidRPr="007852A8">
        <w:t>int main() {</w:t>
      </w:r>
      <w:r w:rsidRPr="007852A8">
        <w:br/>
      </w:r>
      <w:r w:rsidR="005D6441" w:rsidRPr="007852A8">
        <w:tab/>
        <w:t>std::cout &lt;&lt; "Hello World!" &lt;&lt; std::endl;</w:t>
      </w:r>
      <w:r w:rsidRPr="007852A8">
        <w:br/>
      </w:r>
      <w:r w:rsidR="005D6441" w:rsidRPr="007852A8">
        <w:tab/>
        <w:t>return 0;</w:t>
      </w:r>
      <w:r w:rsidRPr="007852A8">
        <w:br/>
      </w:r>
      <w:r w:rsidR="005D6441" w:rsidRPr="007852A8">
        <w:t>}</w:t>
      </w:r>
    </w:p>
    <w:p w:rsidR="00F164F8" w:rsidRDefault="00F14D49" w:rsidP="00A02A85">
      <w:r>
        <w:lastRenderedPageBreak/>
        <w:t xml:space="preserve">Sajnos egyszerűségében rejlik legnagyobb hátránya is, hiszen a </w:t>
      </w:r>
      <w:r w:rsidR="00B31116">
        <w:t xml:space="preserve">külső függőségek kezelését nem </w:t>
      </w:r>
      <w:r w:rsidR="002E7D20">
        <w:t xml:space="preserve">elég </w:t>
      </w:r>
      <w:r w:rsidR="000600E9">
        <w:t>ilyen alacsony szinten kezelni</w:t>
      </w:r>
      <w:r w:rsidR="002E7D20">
        <w:t xml:space="preserve">. </w:t>
      </w:r>
      <w:r w:rsidR="00046EEB">
        <w:t xml:space="preserve">Tipikus, hogy egyes külső fájlokat, több helyen is használni szeretnénk. </w:t>
      </w:r>
      <w:r w:rsidR="00095479">
        <w:t>Ahhoz, hogy ezt megtehessük, minden egyes fájlnál</w:t>
      </w:r>
      <w:r w:rsidR="001C363B">
        <w:t xml:space="preserve"> hivatkozni kell</w:t>
      </w:r>
      <w:r w:rsidR="00C262CA">
        <w:t xml:space="preserve"> rájuk</w:t>
      </w:r>
      <w:r w:rsidR="00AA285C">
        <w:t>. De az előford</w:t>
      </w:r>
      <w:r w:rsidR="003234F3">
        <w:t xml:space="preserve">ító nem tartja számon azt, hogy mely fájlok kerültek már felhasználásra, ezért </w:t>
      </w:r>
      <w:r w:rsidR="00A621A8">
        <w:t xml:space="preserve">könnyen előfordulhat az, hogy egy fájlt kétszer vagy annál többször másolja be. </w:t>
      </w:r>
      <w:r w:rsidR="00F11229">
        <w:t>Ez a kódnak a duplikációjához vezet, ami</w:t>
      </w:r>
      <w:r w:rsidR="0057152B">
        <w:t xml:space="preserve"> pedig</w:t>
      </w:r>
      <w:r w:rsidR="00F11229">
        <w:t xml:space="preserve"> később fordítási hibához.</w:t>
      </w:r>
      <w:r w:rsidR="00E050E5">
        <w:t xml:space="preserve"> Ezt </w:t>
      </w:r>
      <w:r w:rsidR="000027D6">
        <w:t>elkerülendően feltételes fordítással o</w:t>
      </w:r>
      <w:r w:rsidR="00F2419B">
        <w:t>ldják meg az ilyen problémákat.</w:t>
      </w:r>
    </w:p>
    <w:p w:rsidR="00F2419B" w:rsidRDefault="00F2419B" w:rsidP="00A02A85">
      <w:r>
        <w:t>Az alapötlet az, hogy szimbólumok segítségével tartjuk nyilván, hogy az adott adott header fájlt betöltötte-e már a fordító vagy sem. Ha igen, akkor a feltételes fordítást használva, egy üres fájlt adunk vissza</w:t>
      </w:r>
      <w:r w:rsidR="009949A7">
        <w:t xml:space="preserve"> neki, ellenkező esetben az eredeti tartalmat</w:t>
      </w:r>
      <w:r>
        <w:t xml:space="preserve">:  </w:t>
      </w:r>
    </w:p>
    <w:p w:rsidR="005A3F60" w:rsidRPr="007852A8" w:rsidRDefault="00F2419B" w:rsidP="00A02A85">
      <w:pPr>
        <w:pStyle w:val="Kdrszlet"/>
      </w:pPr>
      <w:r w:rsidRPr="007852A8">
        <w:t>#include &lt;iostream&gt;</w:t>
      </w:r>
      <w:r w:rsidR="00CE2B4E" w:rsidRPr="007852A8">
        <w:br/>
        <w:t xml:space="preserve">// </w:t>
      </w:r>
      <w:r w:rsidRPr="007852A8">
        <w:t>megnézi a fordító, ho</w:t>
      </w:r>
      <w:r w:rsidR="00C31779">
        <w:t xml:space="preserve">gy definiálták-e már </w:t>
      </w:r>
      <w:r w:rsidR="00C31779">
        <w:br/>
        <w:t xml:space="preserve">// az adott </w:t>
      </w:r>
      <w:r w:rsidR="00CE2B4E" w:rsidRPr="007852A8">
        <w:t>s</w:t>
      </w:r>
      <w:r w:rsidRPr="007852A8">
        <w:t>zimbólumat</w:t>
      </w:r>
      <w:r w:rsidR="00CE2B4E" w:rsidRPr="007852A8">
        <w:br/>
      </w:r>
      <w:r w:rsidRPr="007852A8">
        <w:t xml:space="preserve">#ifndef PERSON_H   </w:t>
      </w:r>
      <w:r w:rsidR="00CE2B4E" w:rsidRPr="007852A8">
        <w:br/>
      </w:r>
      <w:r w:rsidR="00084862" w:rsidRPr="007852A8">
        <w:t>// ha nem, akkor megtesszük</w:t>
      </w:r>
      <w:r w:rsidR="00CE2B4E" w:rsidRPr="007852A8">
        <w:br/>
      </w:r>
      <w:r w:rsidRPr="007852A8">
        <w:t>#define PERSON_H</w:t>
      </w:r>
      <w:r w:rsidR="00CE2B4E" w:rsidRPr="007852A8">
        <w:br/>
      </w:r>
      <w:r w:rsidR="00084862" w:rsidRPr="007852A8">
        <w:t>// és visszaadjuk a valódi tartalmat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  <w:r w:rsidR="00CE2B4E" w:rsidRPr="007852A8">
        <w:br/>
      </w:r>
      <w:r w:rsidRPr="007852A8">
        <w:t>#endif</w:t>
      </w:r>
    </w:p>
    <w:p w:rsidR="003365EA" w:rsidRDefault="003365EA" w:rsidP="00A02A85">
      <w:r>
        <w:t>Ez a sok ellenőrzés</w:t>
      </w:r>
      <w:r w:rsidR="00DE5C8E">
        <w:t>, illetve a tartalom beillesztése</w:t>
      </w:r>
      <w:r>
        <w:t xml:space="preserve">, több ezer fájl esetében komoly fordítási időt emészthet fel, </w:t>
      </w:r>
      <w:r w:rsidR="00860670">
        <w:t>ami nagy céges projektek esetében</w:t>
      </w:r>
      <w:r>
        <w:t xml:space="preserve"> jelenleg is</w:t>
      </w:r>
      <w:r w:rsidR="00860670">
        <w:t xml:space="preserve"> komoly probléma</w:t>
      </w:r>
      <w:r w:rsidR="001526F1">
        <w:t>.</w:t>
      </w:r>
      <w:r w:rsidR="00FF442C">
        <w:t xml:space="preserve"> </w:t>
      </w:r>
      <w:r w:rsidR="00CB5BC5">
        <w:t xml:space="preserve">Egyes </w:t>
      </w:r>
      <w:r w:rsidR="00CB5BC5" w:rsidRPr="008D481C">
        <w:rPr>
          <w:rStyle w:val="Fogalom"/>
        </w:rPr>
        <w:t>C++</w:t>
      </w:r>
      <w:r w:rsidR="00CB5BC5">
        <w:t xml:space="preserve"> fordítóknál (ilyen pl. a </w:t>
      </w:r>
      <w:r w:rsidR="00CB5BC5" w:rsidRPr="008D481C">
        <w:rPr>
          <w:rStyle w:val="Fogalom"/>
        </w:rPr>
        <w:t>GCC</w:t>
      </w:r>
      <w:r w:rsidR="00CB5BC5">
        <w:t xml:space="preserve">, vagy a </w:t>
      </w:r>
      <w:r w:rsidR="00CB5BC5" w:rsidRPr="008D481C">
        <w:rPr>
          <w:rStyle w:val="Fogalom"/>
        </w:rPr>
        <w:t>Microsoft Visual C++</w:t>
      </w:r>
      <w:r w:rsidR="00CB5BC5">
        <w:t xml:space="preserve"> </w:t>
      </w:r>
      <w:r w:rsidR="00D601DF">
        <w:t>fordítója</w:t>
      </w:r>
      <w:r w:rsidR="00CB5BC5">
        <w:t>)</w:t>
      </w:r>
      <w:r w:rsidR="00D601DF">
        <w:t xml:space="preserve"> egy új direktíva bevezetésével a </w:t>
      </w:r>
      <w:r w:rsidR="00D601DF" w:rsidRPr="007852A8">
        <w:rPr>
          <w:rStyle w:val="KdrszletChar"/>
          <w:sz w:val="22"/>
        </w:rPr>
        <w:t>pragma once</w:t>
      </w:r>
      <w:r w:rsidR="00D601DF">
        <w:t xml:space="preserve">-al próbálkoztak. </w:t>
      </w:r>
      <w:r w:rsidR="00C172FC">
        <w:t xml:space="preserve">Mivel nem szabványos, ezért szemantikailag különbözhetnek és a </w:t>
      </w:r>
      <w:r w:rsidR="00C172FC" w:rsidRPr="008D481C">
        <w:rPr>
          <w:rStyle w:val="Fogalom"/>
        </w:rPr>
        <w:t xml:space="preserve">C </w:t>
      </w:r>
      <w:r w:rsidR="00C172FC">
        <w:t>nyelvvel se kompat</w:t>
      </w:r>
      <w:r w:rsidR="00E52B93">
        <w:t>ibilis:</w:t>
      </w:r>
    </w:p>
    <w:p w:rsidR="00E52B93" w:rsidRPr="007852A8" w:rsidRDefault="00E52B93" w:rsidP="00A02A85">
      <w:pPr>
        <w:pStyle w:val="Kdrszlet"/>
      </w:pPr>
      <w:r w:rsidRPr="007852A8">
        <w:t>#pragma once</w:t>
      </w:r>
      <w:r w:rsidR="00CE2B4E" w:rsidRPr="007852A8">
        <w:br/>
      </w:r>
      <w:r w:rsidRPr="007852A8">
        <w:t>struct Person {</w:t>
      </w:r>
      <w:r w:rsidR="00CE2B4E" w:rsidRPr="007852A8">
        <w:br/>
      </w:r>
      <w:r w:rsidRPr="007852A8">
        <w:tab/>
        <w:t>std::string Name;</w:t>
      </w:r>
      <w:r w:rsidR="00CE2B4E" w:rsidRPr="007852A8">
        <w:br/>
      </w:r>
      <w:r w:rsidRPr="007852A8">
        <w:tab/>
        <w:t>int Age;</w:t>
      </w:r>
      <w:r w:rsidR="00CE2B4E" w:rsidRPr="007852A8">
        <w:br/>
      </w:r>
      <w:r w:rsidRPr="007852A8">
        <w:t>};</w:t>
      </w:r>
    </w:p>
    <w:p w:rsidR="004F3DCB" w:rsidRDefault="003310F9" w:rsidP="00A02A85">
      <w:pPr>
        <w:pStyle w:val="Cmsor3"/>
      </w:pPr>
      <w:r>
        <w:lastRenderedPageBreak/>
        <w:t>Feltételes fordítás</w:t>
      </w:r>
    </w:p>
    <w:p w:rsidR="00AE1989" w:rsidRDefault="00AE1989" w:rsidP="00A02A85">
      <w:r>
        <w:t xml:space="preserve">A feltételes fordítás segítségével a programozó meghatározhatja, hogy a forráskód mely részeit hagyja meg, illetve melyekre nincs szükség a fordításkor. </w:t>
      </w:r>
      <w:r w:rsidR="007800EC">
        <w:t xml:space="preserve">Tipikusan nyomkövetés szempontjából, esetleg platformfüggő kódok írásakor </w:t>
      </w:r>
      <w:r w:rsidR="00A92292">
        <w:t xml:space="preserve">lehet hasznos. </w:t>
      </w:r>
      <w:r w:rsidR="00CD65E7">
        <w:t xml:space="preserve">Feltételként azt lehet ellenőrizni, hogy egy adott szimbólum definiálva lett-e vagy sem. </w:t>
      </w:r>
      <w:r w:rsidR="00B024F8">
        <w:t xml:space="preserve">Az előző példánál a kód duplikációjának elkerülése érdekében már használtuk ezt a </w:t>
      </w:r>
      <w:r w:rsidR="004E2D7A">
        <w:t xml:space="preserve">nyelvi szerkezetet. </w:t>
      </w:r>
    </w:p>
    <w:p w:rsidR="00506844" w:rsidRDefault="00506844" w:rsidP="00A02A85">
      <w:pPr>
        <w:pStyle w:val="Cmsor3"/>
      </w:pPr>
      <w:r>
        <w:t>Makrók</w:t>
      </w:r>
    </w:p>
    <w:p w:rsidR="00506844" w:rsidRDefault="00506844" w:rsidP="00A02A85">
      <w:r>
        <w:t>Metaprogramozás szempontjából a legérdekesebb nyelvi konstrukciója a</w:t>
      </w:r>
      <w:r w:rsidR="00F16BAF">
        <w:t xml:space="preserve">z előfordítónak maga a </w:t>
      </w:r>
      <w:r w:rsidR="002176F3" w:rsidRPr="002176F3">
        <w:rPr>
          <w:rStyle w:val="Fogalom"/>
        </w:rPr>
        <w:t>makró</w:t>
      </w:r>
      <w:r w:rsidR="00F16BAF">
        <w:t xml:space="preserve">k használata. </w:t>
      </w:r>
      <w:r w:rsidR="00E00A91">
        <w:t xml:space="preserve">A </w:t>
      </w:r>
      <w:r w:rsidR="002176F3" w:rsidRPr="002176F3">
        <w:rPr>
          <w:rStyle w:val="Fogalom"/>
        </w:rPr>
        <w:t>makró</w:t>
      </w:r>
      <w:r w:rsidR="00E00A91">
        <w:t>k úgy viselkednek</w:t>
      </w:r>
      <w:r w:rsidR="00FE6D74">
        <w:t>,</w:t>
      </w:r>
      <w:r w:rsidR="00E00A91">
        <w:t xml:space="preserve"> mint a függvények, </w:t>
      </w:r>
      <w:r w:rsidR="00FE6D74">
        <w:t>lehetnek nekik formális paraméterei</w:t>
      </w:r>
      <w:r w:rsidR="00633952">
        <w:t xml:space="preserve">, majd ezeknek a </w:t>
      </w:r>
      <w:r w:rsidR="002176F3" w:rsidRPr="002176F3">
        <w:rPr>
          <w:rStyle w:val="Fogalom"/>
        </w:rPr>
        <w:t>makró</w:t>
      </w:r>
      <w:r w:rsidR="00633952">
        <w:t xml:space="preserve">knak a meghívása esetében a forráskódba bemásolódik annak a törzse az aktuális paraméterekkel együtt. </w:t>
      </w:r>
      <w:r w:rsidR="00A20926">
        <w:t xml:space="preserve">Valójában nem történik semmilyen klasszikus értelemben vett függvényhívás, </w:t>
      </w:r>
      <w:r w:rsidR="00B95447">
        <w:t xml:space="preserve">hiszen ugyanúgy, mint az include direktíva esetében is, egyszerű szövegbehelyettesítés történik. </w:t>
      </w:r>
    </w:p>
    <w:p w:rsidR="007A756A" w:rsidRDefault="007A756A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használatával a programozónak rengeteg lehetősége nyílik arra, hogy </w:t>
      </w:r>
      <w:r w:rsidR="00FA616F">
        <w:t xml:space="preserve">olyan dolgokat is automatizálni tudjon, amit a nyelv </w:t>
      </w:r>
      <w:r w:rsidR="00647CE4">
        <w:t>szintaxisával,</w:t>
      </w:r>
      <w:r w:rsidR="00FA616F">
        <w:t xml:space="preserve"> sokkal </w:t>
      </w:r>
      <w:r w:rsidR="000654F1">
        <w:t xml:space="preserve">bővebben </w:t>
      </w:r>
      <w:r w:rsidR="00A7401E">
        <w:t>kellene</w:t>
      </w:r>
      <w:r w:rsidR="000654F1">
        <w:t xml:space="preserve"> kifejteni. </w:t>
      </w:r>
    </w:p>
    <w:p w:rsidR="00E62303" w:rsidRDefault="00E62303" w:rsidP="00A02A85">
      <w:r>
        <w:t>[TODO]</w:t>
      </w:r>
    </w:p>
    <w:p w:rsidR="008B090A" w:rsidRDefault="008B090A" w:rsidP="00A02A85">
      <w:pPr>
        <w:pStyle w:val="Cmsor2"/>
      </w:pPr>
      <w:r>
        <w:t xml:space="preserve">Metaprogramozás </w:t>
      </w:r>
      <w:r w:rsidR="00F70367">
        <w:t>JavaScript</w:t>
      </w:r>
      <w:r>
        <w:t xml:space="preserve"> nyelven</w:t>
      </w:r>
    </w:p>
    <w:p w:rsidR="004A63A3" w:rsidRPr="004A63A3" w:rsidRDefault="004A63A3" w:rsidP="004A63A3">
      <w:r>
        <w:t>[TODO]</w:t>
      </w:r>
    </w:p>
    <w:p w:rsidR="008B090A" w:rsidRDefault="008B090A" w:rsidP="00A02A85">
      <w:pPr>
        <w:pStyle w:val="Cmsor2"/>
      </w:pPr>
      <w:r>
        <w:t>Metaprogramozás Scala nyelven</w:t>
      </w:r>
    </w:p>
    <w:p w:rsidR="004A63A3" w:rsidRPr="004A63A3" w:rsidRDefault="004A63A3" w:rsidP="004A63A3">
      <w:r>
        <w:t>[TODO]</w:t>
      </w:r>
    </w:p>
    <w:p w:rsidR="00DC1F7F" w:rsidRDefault="00DC1F7F" w:rsidP="00DC1F7F">
      <w:pPr>
        <w:pStyle w:val="Cmsor2"/>
      </w:pPr>
      <w:r>
        <w:lastRenderedPageBreak/>
        <w:t xml:space="preserve">Metaprogramozás </w:t>
      </w:r>
      <w:r w:rsidR="0006245B">
        <w:t>Boo</w:t>
      </w:r>
      <w:r>
        <w:t xml:space="preserve"> </w:t>
      </w:r>
      <w:r w:rsidR="0006245B">
        <w:t>nyelven</w:t>
      </w:r>
    </w:p>
    <w:p w:rsidR="006F32FA" w:rsidRDefault="002855C5" w:rsidP="006F32FA">
      <w:r>
        <w:t xml:space="preserve">A </w:t>
      </w:r>
      <w:r w:rsidRPr="002855C5">
        <w:rPr>
          <w:rStyle w:val="Fogalom"/>
        </w:rPr>
        <w:t>Boo</w:t>
      </w:r>
      <w:r>
        <w:t xml:space="preserve"> egy objektum-orientált, statikusan típusos, általános célú programozási nyelv </w:t>
      </w:r>
      <w:r w:rsidR="00C26E23" w:rsidRPr="00C26E23">
        <w:rPr>
          <w:rStyle w:val="Fogalom"/>
        </w:rPr>
        <w:t xml:space="preserve">Microsoft </w:t>
      </w:r>
      <w:r w:rsidRPr="00C26E23">
        <w:rPr>
          <w:rStyle w:val="Fogalom"/>
        </w:rPr>
        <w:t>.NET</w:t>
      </w:r>
      <w:r>
        <w:t xml:space="preserve"> </w:t>
      </w:r>
      <w:r w:rsidR="00C26E23">
        <w:t xml:space="preserve">és </w:t>
      </w:r>
      <w:r w:rsidR="00C26E23" w:rsidRPr="00C26E23">
        <w:rPr>
          <w:rStyle w:val="Fogalom"/>
        </w:rPr>
        <w:t>Mono</w:t>
      </w:r>
      <w:r w:rsidR="00C26E23">
        <w:t xml:space="preserve"> keretrendszerekre</w:t>
      </w:r>
      <w:r>
        <w:t xml:space="preserve">. </w:t>
      </w:r>
      <w:r w:rsidR="00115A78">
        <w:t xml:space="preserve">A </w:t>
      </w:r>
      <w:r w:rsidR="00115A78" w:rsidRPr="00C26E23">
        <w:rPr>
          <w:rStyle w:val="Fogalom"/>
        </w:rPr>
        <w:t>Python</w:t>
      </w:r>
      <w:r w:rsidR="00115A78">
        <w:t xml:space="preserve"> nyelv szintaxisa ihlette magát a nyelvet, amelyet összekötöttek a .NET keretrendszer adta lehetőségekkel, </w:t>
      </w:r>
      <w:r w:rsidR="00A5240F">
        <w:t xml:space="preserve">és olyan nyelvi eszközökkel, mint a </w:t>
      </w:r>
      <w:r w:rsidR="00A5240F" w:rsidRPr="00C26E23">
        <w:rPr>
          <w:rStyle w:val="Fogalom"/>
        </w:rPr>
        <w:t>generátorok</w:t>
      </w:r>
      <w:r w:rsidR="00A5240F">
        <w:t xml:space="preserve">, </w:t>
      </w:r>
      <w:r w:rsidR="00A5240F" w:rsidRPr="00C26E23">
        <w:rPr>
          <w:rStyle w:val="Fogalom"/>
        </w:rPr>
        <w:t>multimetódusok</w:t>
      </w:r>
      <w:r w:rsidR="00A5240F">
        <w:t xml:space="preserve"> (</w:t>
      </w:r>
      <w:r w:rsidR="00A5240F" w:rsidRPr="00C26E23">
        <w:rPr>
          <w:rStyle w:val="Fogalom"/>
        </w:rPr>
        <w:t>multimethods</w:t>
      </w:r>
      <w:r w:rsidR="00A5240F">
        <w:t>)</w:t>
      </w:r>
      <w:r w:rsidR="00926130">
        <w:t xml:space="preserve">, </w:t>
      </w:r>
      <w:r w:rsidR="00926130" w:rsidRPr="00926130">
        <w:rPr>
          <w:rStyle w:val="Fogalom"/>
        </w:rPr>
        <w:t>típuskikövetkeztetés</w:t>
      </w:r>
      <w:r w:rsidR="00A5240F">
        <w:t xml:space="preserve"> és </w:t>
      </w:r>
      <w:r w:rsidR="00A5240F" w:rsidRPr="00C26E23">
        <w:rPr>
          <w:rStyle w:val="Fogalom"/>
        </w:rPr>
        <w:t>makrók</w:t>
      </w:r>
      <w:r w:rsidR="00A5240F">
        <w:t xml:space="preserve"> támogatása. </w:t>
      </w:r>
      <w:r w:rsidR="005A30BA">
        <w:t>A nyelv tervezői különös figyelmet fordítottak arra, hogy mind a nyelv, mind pedig maga a fordító</w:t>
      </w:r>
      <w:r w:rsidR="00E25C3E">
        <w:t xml:space="preserve"> is</w:t>
      </w:r>
      <w:r w:rsidR="00CA0D87">
        <w:t xml:space="preserve"> könnyen kiterjeszthető és</w:t>
      </w:r>
      <w:r w:rsidR="005A30BA">
        <w:t xml:space="preserve"> bővíthető legyen. </w:t>
      </w:r>
    </w:p>
    <w:p w:rsidR="00474E95" w:rsidRDefault="00474E95" w:rsidP="00474E95">
      <w:pPr>
        <w:pStyle w:val="Cmsor3"/>
      </w:pPr>
      <w:r>
        <w:t xml:space="preserve">Boo </w:t>
      </w:r>
      <w:r w:rsidR="00933C99">
        <w:t xml:space="preserve">szintaktikus </w:t>
      </w:r>
      <w:r>
        <w:t>makrók</w:t>
      </w:r>
    </w:p>
    <w:p w:rsidR="00715162" w:rsidRDefault="00715162" w:rsidP="003E2FB2">
      <w:r>
        <w:t xml:space="preserve">A </w:t>
      </w:r>
      <w:r w:rsidR="002147B3" w:rsidRPr="002147B3">
        <w:rPr>
          <w:rStyle w:val="Fogalom"/>
        </w:rPr>
        <w:t xml:space="preserve">szintaktikus </w:t>
      </w:r>
      <w:r w:rsidRPr="002147B3">
        <w:rPr>
          <w:rStyle w:val="Fogalom"/>
        </w:rPr>
        <w:t>makrók</w:t>
      </w:r>
      <w:r w:rsidR="002147B3">
        <w:t xml:space="preserve"> (</w:t>
      </w:r>
      <w:r w:rsidR="002147B3" w:rsidRPr="002147B3">
        <w:rPr>
          <w:rStyle w:val="Fogalom"/>
        </w:rPr>
        <w:t>syntactic macros</w:t>
      </w:r>
      <w:r w:rsidR="002147B3">
        <w:t>)</w:t>
      </w:r>
      <w:r>
        <w:t xml:space="preserve"> egy rendkívül érdekes nyelvi eszközzel bővítik a </w:t>
      </w:r>
      <w:r w:rsidRPr="00475A02">
        <w:rPr>
          <w:rStyle w:val="Fogalom"/>
        </w:rPr>
        <w:t>Boo</w:t>
      </w:r>
      <w:r>
        <w:t xml:space="preserve"> nyelv fegyvertárát. Segítségükkel a programozó képes fordítási időben kódot (pontosabban szintaxisfát) generálni, így téve a forráskódot sokkal kifejezőbbé és kompaktabbá. </w:t>
      </w:r>
    </w:p>
    <w:p w:rsidR="006D3B65" w:rsidRDefault="005821DF" w:rsidP="004649CF">
      <w:r>
        <w:t>A makrók</w:t>
      </w:r>
      <w:r w:rsidR="00933C99">
        <w:t xml:space="preserve"> </w:t>
      </w:r>
      <w:r>
        <w:t xml:space="preserve">használata nagyon egyszerű, a nyelv standard könyvtára több ilyen beépített lehetőséget is biztosít a fejlesztők számára. </w:t>
      </w:r>
      <w:r w:rsidR="00926130">
        <w:t xml:space="preserve">Egyszerűen csak úgy kell használni, mintha függvényt hívnánk meg, attól eltekintve, hogy nem kell kiírni a zárójeleket utána. Ezután a fordító lefuttatja a makró törzsét és az eredményt visszaírja a meghívás helyére, ami egy szintaxisfa. </w:t>
      </w:r>
    </w:p>
    <w:p w:rsidR="004649CF" w:rsidRDefault="004649CF" w:rsidP="004649CF">
      <w:r>
        <w:t>A következőkben megnézünk pár beépített szintaktikus makrót, amivel képet kaphatunk arról, hogy miért is olyan erőteljes nyelvi eszközök</w:t>
      </w:r>
      <w:r w:rsidR="00707188">
        <w:t xml:space="preserve"> a programozók kezében</w:t>
      </w:r>
      <w:r>
        <w:t xml:space="preserve">. </w:t>
      </w:r>
    </w:p>
    <w:p w:rsidR="00376C7C" w:rsidRDefault="00376C7C" w:rsidP="00376C7C">
      <w:pPr>
        <w:pStyle w:val="Cmsor4"/>
      </w:pPr>
      <w:r>
        <w:t>Az assert makró</w:t>
      </w:r>
    </w:p>
    <w:p w:rsidR="00A23E16" w:rsidRDefault="00E643BB" w:rsidP="00B6319D">
      <w:r>
        <w:t xml:space="preserve">Amikor valamilyen függvényt, vagy procedúrát tervezünk, implementálunk, az első dolgunk az, hogy a bemeneti paraméterek értékét ellenőrizzük, amivel garantáljuk, hogy a felhasználó a megfelelő eredményt fogja </w:t>
      </w:r>
      <w:r w:rsidR="002B5268">
        <w:t xml:space="preserve">kapni a meghívás esetén. </w:t>
      </w:r>
    </w:p>
    <w:p w:rsidR="00B6319D" w:rsidRDefault="00A23E16" w:rsidP="00B6319D">
      <w:r>
        <w:t>Imperatív nyelvek esetében tipikusan valamilyen elágazás segítségével szoktuk ellenőrizni az előfeltételeket, majd azokra valamilyen módon reagálunk (gyakran kivételek dobásával)</w:t>
      </w:r>
      <w:r w:rsidR="00DA0D3A">
        <w:t xml:space="preserve">. Szemantikailag helyes ez a megoldás, viszont megtöri a kód olvashatóságát és elrejti előlünk a függvény valódi feladatát. </w:t>
      </w:r>
    </w:p>
    <w:p w:rsidR="00544C5C" w:rsidRDefault="00CC2A4F" w:rsidP="00544C5C">
      <w:r>
        <w:lastRenderedPageBreak/>
        <w:t xml:space="preserve">Erre a problémára a </w:t>
      </w:r>
      <w:r w:rsidRPr="00CC2A4F">
        <w:rPr>
          <w:rStyle w:val="Fogalom"/>
        </w:rPr>
        <w:t>Boo</w:t>
      </w:r>
      <w:r>
        <w:t xml:space="preserve"> készítői az </w:t>
      </w:r>
      <w:r w:rsidRPr="00CC2A4F">
        <w:rPr>
          <w:rStyle w:val="Fogalom"/>
        </w:rPr>
        <w:t>assert</w:t>
      </w:r>
      <w:r>
        <w:t xml:space="preserve"> makró bevezetésével </w:t>
      </w:r>
      <w:r w:rsidR="00DD0DC7">
        <w:t>próbáltak meg válaszolni.</w:t>
      </w:r>
      <w:r w:rsidR="00254312">
        <w:t xml:space="preserve"> Egy vagy két paraméterrel hívhatjuk meg, amik mindkettő esetben egy el</w:t>
      </w:r>
      <w:r w:rsidR="00544C5C">
        <w:t>ágazást fognak nekünk generálni: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Boo.AssertionFailedException(’(&lt;kifejezés)’)</w:t>
      </w:r>
    </w:p>
    <w:p w:rsidR="00544C5C" w:rsidRDefault="00544C5C" w:rsidP="00544C5C">
      <w:r>
        <w:t>Egy másik túlterhelt változatának kettő aktuális paramétert adhatunk át neki, ahogy azt a példa is mutatja:</w:t>
      </w:r>
    </w:p>
    <w:p w:rsidR="00544C5C" w:rsidRDefault="00544C5C" w:rsidP="00544C5C">
      <w:pPr>
        <w:pStyle w:val="Kdrszlet"/>
      </w:pPr>
      <w:r>
        <w:t xml:space="preserve">// használata a következőképpen néz ki: </w:t>
      </w:r>
      <w:r>
        <w:br/>
        <w:t>assert &lt;kifejezés&gt;, &lt;üzenet&gt;</w:t>
      </w:r>
      <w:r>
        <w:tab/>
      </w:r>
      <w:r>
        <w:br/>
        <w:t xml:space="preserve">// ha ehhez az utasításhoz ér a fordító, </w:t>
      </w:r>
      <w:r>
        <w:br/>
        <w:t>// akkor az alábbi szintaxisfával fog visszatérni:</w:t>
      </w:r>
      <w:r>
        <w:br/>
        <w:t>unless (&lt;kifejezés&gt;):</w:t>
      </w:r>
      <w:r>
        <w:br/>
      </w:r>
      <w:r>
        <w:tab/>
        <w:t>raise Boo.AssertionFailedException(&lt;üzenet&gt;)</w:t>
      </w:r>
    </w:p>
    <w:p w:rsidR="00544C5C" w:rsidRDefault="00F3664B" w:rsidP="00544C5C">
      <w:r>
        <w:t xml:space="preserve">Könnyen látható, hogy rendkívül egyszerű használni, mégis nagy segítséget tud nyújtani a programozók számára. </w:t>
      </w:r>
    </w:p>
    <w:p w:rsidR="004F1BE9" w:rsidRDefault="004F1BE9" w:rsidP="004F1BE9">
      <w:pPr>
        <w:pStyle w:val="Cmsor4"/>
      </w:pPr>
      <w:r>
        <w:t>A lock makró</w:t>
      </w:r>
    </w:p>
    <w:p w:rsidR="00246E8D" w:rsidRDefault="00804E7F" w:rsidP="00084ED9">
      <w:r>
        <w:t xml:space="preserve">Párhuzamos szálakon végzett műveletek esetében szükség lehet a szálak között valamilyen információ megosztására. </w:t>
      </w:r>
    </w:p>
    <w:p w:rsidR="004F1BE9" w:rsidRDefault="005431DF" w:rsidP="00084ED9">
      <w:r>
        <w:t xml:space="preserve">Magának a </w:t>
      </w:r>
      <w:r w:rsidRPr="00084ED9">
        <w:rPr>
          <w:rStyle w:val="Fogalom"/>
        </w:rPr>
        <w:t>C#</w:t>
      </w:r>
      <w:r>
        <w:t xml:space="preserve"> nyelvnek van egy </w:t>
      </w:r>
      <w:r w:rsidRPr="00084ED9">
        <w:rPr>
          <w:rStyle w:val="Fogalom"/>
        </w:rPr>
        <w:t>lock</w:t>
      </w:r>
      <w:r>
        <w:t xml:space="preserve"> nevezetű vezérlési szerkezete, ami garantálja azt, hogy a törzsébe egyszerre</w:t>
      </w:r>
      <w:r w:rsidR="00084ED9">
        <w:t xml:space="preserve"> csak egy szál léphet be. </w:t>
      </w:r>
      <w:r w:rsidR="00246E8D">
        <w:t xml:space="preserve">De ez valójában csak egy szintaktikai cukorka, hiszen a fordító </w:t>
      </w:r>
      <w:r w:rsidR="0014381C">
        <w:t>a</w:t>
      </w:r>
      <w:r w:rsidR="00246E8D">
        <w:t xml:space="preserve"> </w:t>
      </w:r>
      <w:r w:rsidR="00246E8D" w:rsidRPr="004B61E1">
        <w:rPr>
          <w:rStyle w:val="KdrszletChar"/>
        </w:rPr>
        <w:t>System.Threading.Monitor</w:t>
      </w:r>
      <w:r w:rsidR="0014381C" w:rsidRPr="0014381C">
        <w:t xml:space="preserve"> </w:t>
      </w:r>
      <w:r w:rsidR="0014381C">
        <w:t xml:space="preserve">statikus </w:t>
      </w:r>
      <w:r w:rsidR="0014381C" w:rsidRPr="0014381C">
        <w:t>osztály</w:t>
      </w:r>
      <w:r w:rsidR="009518A8">
        <w:t xml:space="preserve"> </w:t>
      </w:r>
      <w:r w:rsidR="0014381C" w:rsidRPr="0014381C">
        <w:rPr>
          <w:rStyle w:val="KdrszletChar"/>
        </w:rPr>
        <w:t>Enter()</w:t>
      </w:r>
      <w:r w:rsidR="0014381C">
        <w:t xml:space="preserve"> és </w:t>
      </w:r>
      <w:r w:rsidR="0014381C" w:rsidRPr="0014381C">
        <w:rPr>
          <w:rStyle w:val="KdrszletChar"/>
        </w:rPr>
        <w:t>Exit()</w:t>
      </w:r>
      <w:r w:rsidR="0014381C" w:rsidRPr="0014381C">
        <w:t xml:space="preserve"> metódusai</w:t>
      </w:r>
      <w:r w:rsidR="0014381C">
        <w:t xml:space="preserve"> közé illeszti a </w:t>
      </w:r>
      <w:r w:rsidR="0014381C" w:rsidRPr="0014381C">
        <w:rPr>
          <w:rStyle w:val="Fogalom"/>
        </w:rPr>
        <w:t>lock</w:t>
      </w:r>
      <w:r w:rsidR="0014381C">
        <w:t xml:space="preserve"> szerkezet törzsét. </w:t>
      </w:r>
    </w:p>
    <w:p w:rsidR="00E21E43" w:rsidRDefault="00AF1BFA" w:rsidP="00E21E43">
      <w:r>
        <w:t>Felvetődik a kérdés, hogy miért kellett egy új szintaktikai elemet bevezetni ahhoz, hogy használhassuk ezt a funkcióját a .NET keretrendszernek?</w:t>
      </w:r>
      <w:r w:rsidR="00501ACE">
        <w:t xml:space="preserve"> A válasz természetesen az, hogy szemantikailag lehet, hogy megegyezik mindkét megoldás, de újra csak kódolvashatóság szempontjából mégis </w:t>
      </w:r>
      <w:r w:rsidR="007D4638">
        <w:t xml:space="preserve">sokkal kifejezőbb a </w:t>
      </w:r>
      <w:r w:rsidR="007D4638" w:rsidRPr="003C06E5">
        <w:rPr>
          <w:rStyle w:val="Fogalom"/>
        </w:rPr>
        <w:t>lock</w:t>
      </w:r>
      <w:r w:rsidR="007D4638">
        <w:t xml:space="preserve"> használata. </w:t>
      </w:r>
    </w:p>
    <w:p w:rsidR="00E21E43" w:rsidRDefault="00E21E43" w:rsidP="00E21E43">
      <w:r>
        <w:lastRenderedPageBreak/>
        <w:t xml:space="preserve">Ezt a nyelvi szerkezetet azonban ugyanúgy meg lehet fogalmazni a </w:t>
      </w:r>
      <w:r w:rsidRPr="00E21E43">
        <w:rPr>
          <w:rStyle w:val="Fogalom"/>
        </w:rPr>
        <w:t>Boo</w:t>
      </w:r>
      <w:r>
        <w:t xml:space="preserve"> nyelvben szintaktikai makróként, mint az előbb az </w:t>
      </w:r>
      <w:r w:rsidRPr="00E21E43">
        <w:rPr>
          <w:rStyle w:val="Fogalom"/>
        </w:rPr>
        <w:t>assert</w:t>
      </w:r>
      <w:r>
        <w:t xml:space="preserve">-et. Ezt a fejlesztők </w:t>
      </w:r>
      <w:r w:rsidRPr="00E21E43">
        <w:rPr>
          <w:rStyle w:val="Fogalom"/>
        </w:rPr>
        <w:t>lock</w:t>
      </w:r>
      <w:r>
        <w:t xml:space="preserve"> makrónak nevezték el. Az alábbi példa szemlélteti, hogy mi történik valójában a háttérben, a makró milyen szintaxisfát állít elő:</w:t>
      </w:r>
    </w:p>
    <w:p w:rsidR="00E21E43" w:rsidRDefault="005C665C" w:rsidP="005C665C">
      <w:pPr>
        <w:pStyle w:val="Kdrszlet"/>
      </w:pPr>
      <w:r>
        <w:t>// használata a következőképpen néz ki:</w:t>
      </w:r>
      <w:r>
        <w:br/>
      </w:r>
      <w:r w:rsidR="00E21E43">
        <w:t>lock &lt;kifejezés&gt;: &lt;blokk&gt;</w:t>
      </w:r>
      <w:r>
        <w:br/>
        <w:t>// az alábbi szintaxisfa generálódik a makró kiértékelésénél</w:t>
      </w:r>
      <w:r w:rsidR="00E21E43">
        <w:br/>
        <w:t>__monitor1__ = &lt;</w:t>
      </w:r>
      <w:r>
        <w:t>kifejezés</w:t>
      </w:r>
      <w:r w:rsidR="00E21E43">
        <w:t>&gt;</w:t>
      </w:r>
      <w:r>
        <w:br/>
        <w:t>// belépünk a lezárt kódrészletbe</w:t>
      </w:r>
      <w:r w:rsidR="00E21E43">
        <w:br/>
        <w:t>System.Threading.Monitor.Enter(__monitor1__)</w:t>
      </w:r>
      <w:r w:rsidR="00E21E43">
        <w:br/>
        <w:t>try:</w:t>
      </w:r>
      <w:r>
        <w:br/>
        <w:t xml:space="preserve">    // ide kerül a lezárásra váró blokk</w:t>
      </w:r>
      <w:r w:rsidR="00E21E43">
        <w:br/>
        <w:t xml:space="preserve">    &lt;blo</w:t>
      </w:r>
      <w:r>
        <w:t>k</w:t>
      </w:r>
      <w:r w:rsidR="00E21E43">
        <w:t>k&gt;</w:t>
      </w:r>
      <w:r w:rsidR="00E21E43">
        <w:br/>
        <w:t>ensure:</w:t>
      </w:r>
      <w:r>
        <w:br/>
        <w:t xml:space="preserve">    // bármilyen hiba is történjen, az ensure rész</w:t>
      </w:r>
      <w:r>
        <w:br/>
        <w:t xml:space="preserve">    // biztosít minket arról, hogy lépjünk ki a monitorból</w:t>
      </w:r>
      <w:r w:rsidR="00E21E43">
        <w:br/>
        <w:t xml:space="preserve">    System.Threading.Monitor.Exit(__monitor1__)</w:t>
      </w:r>
    </w:p>
    <w:p w:rsidR="00FE0872" w:rsidRDefault="00FE0872" w:rsidP="00FE0872">
      <w:pPr>
        <w:pStyle w:val="Cmsor4"/>
      </w:pPr>
      <w:r>
        <w:t>A using makró</w:t>
      </w:r>
    </w:p>
    <w:p w:rsidR="00210F01" w:rsidRDefault="0083024F" w:rsidP="00FE0872">
      <w:r>
        <w:t xml:space="preserve">A .NET keretrendszer virtuális gépe leveszi a terhet a felhasználó válláról azáltal, hogy a memória kezelését a </w:t>
      </w:r>
      <w:r w:rsidRPr="008C7C39">
        <w:rPr>
          <w:rStyle w:val="Fogalom"/>
        </w:rPr>
        <w:t>szemétgyűjtő</w:t>
      </w:r>
      <w:r>
        <w:t xml:space="preserve"> (</w:t>
      </w:r>
      <w:r w:rsidRPr="008C7C39">
        <w:rPr>
          <w:rStyle w:val="Fogalom"/>
        </w:rPr>
        <w:t>garbage collector</w:t>
      </w:r>
      <w:r>
        <w:t xml:space="preserve">) végzi el. Azonban lehetnek olyan esetek, amikor szeretnénk pontosan irányítani azt, hogy egy erőforrás igényesebb objektum mikor szabadítja fel az általa lefoglalt memóriát. </w:t>
      </w:r>
      <w:r w:rsidR="008A107A">
        <w:t xml:space="preserve">Az ilyen objektumokat </w:t>
      </w:r>
      <w:r w:rsidR="008A107A" w:rsidRPr="008A107A">
        <w:rPr>
          <w:rStyle w:val="Fogalom"/>
        </w:rPr>
        <w:t>felszabadítható</w:t>
      </w:r>
      <w:r w:rsidR="008A107A">
        <w:t xml:space="preserve"> (</w:t>
      </w:r>
      <w:r w:rsidR="008A107A" w:rsidRPr="008A107A">
        <w:rPr>
          <w:rStyle w:val="Fogalom"/>
        </w:rPr>
        <w:t>disposable</w:t>
      </w:r>
      <w:r w:rsidR="008A107A">
        <w:t xml:space="preserve">) objektumoknak nevezzük és egy </w:t>
      </w:r>
      <w:r w:rsidR="008A107A" w:rsidRPr="008A107A">
        <w:rPr>
          <w:rStyle w:val="KdrszletChar"/>
        </w:rPr>
        <w:t>IDisposable</w:t>
      </w:r>
      <w:r w:rsidR="008A107A">
        <w:t xml:space="preserve"> </w:t>
      </w:r>
      <w:r w:rsidR="00192D82">
        <w:t xml:space="preserve">interfészt valósítanak meg. </w:t>
      </w:r>
    </w:p>
    <w:p w:rsidR="00210F01" w:rsidRDefault="00210F01" w:rsidP="00210F01">
      <w:r>
        <w:t xml:space="preserve">A </w:t>
      </w:r>
      <w:r w:rsidRPr="00210F01">
        <w:rPr>
          <w:rStyle w:val="Fogalom"/>
        </w:rPr>
        <w:t>using</w:t>
      </w:r>
      <w:r>
        <w:t xml:space="preserve"> vezérlési szerkezet használata garantálja a felhasználónak, hogy az ilyen objektumok erőforrásai a törzsének a lefutása után biztosan felszabadulnak, azaz meghívódik rajta az </w:t>
      </w:r>
      <w:r w:rsidRPr="00210F01">
        <w:rPr>
          <w:rStyle w:val="KdrszletChar"/>
        </w:rPr>
        <w:t>IDisposable.Dispose()</w:t>
      </w:r>
      <w:r>
        <w:t xml:space="preserve"> utasítása, történjen bármi. Ez megint csak egy szintaktikai cukorka a felhasználók részére, mégis javítja a kódbiztonságot (hiszen a programozó így biztosan nem felejti el meghívni a </w:t>
      </w:r>
      <w:r w:rsidRPr="00210F01">
        <w:rPr>
          <w:rStyle w:val="KdrszletChar"/>
        </w:rPr>
        <w:t>Dispose()</w:t>
      </w:r>
      <w:r>
        <w:t xml:space="preserve"> metódust) és a kód olvashatóságát. </w:t>
      </w:r>
    </w:p>
    <w:p w:rsidR="00210F01" w:rsidRDefault="00210F01" w:rsidP="00210F01">
      <w:r>
        <w:lastRenderedPageBreak/>
        <w:t xml:space="preserve">Ezt a nyelvi lehetőséget ugyancsak ki lehet váltani a </w:t>
      </w:r>
      <w:r w:rsidRPr="00210F01">
        <w:rPr>
          <w:rStyle w:val="Fogalom"/>
        </w:rPr>
        <w:t>Boo</w:t>
      </w:r>
      <w:r>
        <w:t xml:space="preserve"> nyelvben egy szintaktikai makróval, aminek a </w:t>
      </w:r>
      <w:r w:rsidRPr="00210F01">
        <w:rPr>
          <w:rStyle w:val="Fogalom"/>
        </w:rPr>
        <w:t>using</w:t>
      </w:r>
      <w:r>
        <w:t xml:space="preserve"> nevet adták a nyelv készítői. Az alábbi példa a makró használatát szemlélteti, illetve azt, hogy milyen szintaxisfa generálódik belőle:</w:t>
      </w:r>
    </w:p>
    <w:p w:rsidR="0093255A" w:rsidRDefault="00BD6D2E" w:rsidP="0093255A">
      <w:pPr>
        <w:pStyle w:val="Kdrszlet"/>
      </w:pPr>
      <w:r>
        <w:t>// az egyik lehetőség, hogy csak az objektumot</w:t>
      </w:r>
      <w:r>
        <w:br/>
        <w:t>// adjuk át a makrónak, illetve a blokkot</w:t>
      </w:r>
      <w:r>
        <w:br/>
      </w:r>
      <w:r w:rsidR="0093255A">
        <w:t>using &lt;objektum&gt;: &lt;blokk&gt;</w:t>
      </w:r>
      <w:r>
        <w:br/>
        <w:t>// ebben az esetben az alábbi szintaxisfát kapjuk vissza</w:t>
      </w:r>
      <w:r>
        <w:br/>
        <w:t>// a makró kiértékelésénél</w:t>
      </w:r>
      <w:r w:rsidR="0093255A">
        <w:br/>
        <w:t>try:</w:t>
      </w:r>
      <w:r w:rsidR="0093255A">
        <w:br/>
        <w:t xml:space="preserve">    &lt;blo</w:t>
      </w:r>
      <w:r>
        <w:t>k</w:t>
      </w:r>
      <w:r w:rsidR="0093255A">
        <w:t>k&gt;</w:t>
      </w:r>
      <w:r>
        <w:tab/>
        <w:t>// a using blokkja</w:t>
      </w:r>
      <w:r w:rsidR="0093255A">
        <w:br/>
        <w:t>ensure:</w:t>
      </w:r>
      <w:r>
        <w:br/>
        <w:t xml:space="preserve">    // a blokk lefutása utána garantáltan felszabadítjuk</w:t>
      </w:r>
      <w:r>
        <w:br/>
        <w:t xml:space="preserve">    // az objektum által lefoglalt erőforrásokat</w:t>
      </w:r>
      <w:r w:rsidR="0093255A">
        <w:br/>
        <w:t xml:space="preserve">    if (__disposable__ = (&lt;</w:t>
      </w:r>
      <w:r>
        <w:t>objektum</w:t>
      </w:r>
      <w:r w:rsidR="0093255A">
        <w:t>&gt; as System.IDisposable)):</w:t>
      </w:r>
      <w:r>
        <w:br/>
        <w:t xml:space="preserve">        // meghívjuk a Dispose() metódust</w:t>
      </w:r>
      <w:r w:rsidR="0093255A">
        <w:br/>
        <w:t xml:space="preserve">        __disposable__.Dispose()</w:t>
      </w:r>
      <w:r>
        <w:br/>
        <w:t xml:space="preserve">        // és beállítjuk null értékre</w:t>
      </w:r>
      <w:r w:rsidR="0093255A">
        <w:br/>
        <w:t xml:space="preserve">        __disposable__ = null</w:t>
      </w:r>
    </w:p>
    <w:p w:rsidR="005C6438" w:rsidRDefault="005C6438" w:rsidP="005C6438">
      <w:r>
        <w:t>Egy másik megvalósításnál nemcsak az objektumot, hanem az objektum inicializálását is átadhatjuk a makrónak:</w:t>
      </w:r>
    </w:p>
    <w:p w:rsidR="005C6438" w:rsidRDefault="005C6438" w:rsidP="005C6438">
      <w:pPr>
        <w:pStyle w:val="Kdrszlet"/>
      </w:pPr>
      <w:r>
        <w:t>// nemcsak az objektumot, hanem magát az inicializálást is</w:t>
      </w:r>
      <w:r>
        <w:br/>
        <w:t>// megadjuk a makrónak</w:t>
      </w:r>
      <w:r>
        <w:br/>
        <w:t>using &lt;objektum&gt; = &lt;kifejezés&gt;: &lt;blokk&gt;</w:t>
      </w:r>
      <w:r>
        <w:br/>
        <w:t xml:space="preserve">// az előző megvalósításhoz nagyon hasonló szintaxisfát </w:t>
      </w:r>
      <w:r>
        <w:br/>
        <w:t>// generál a using makró</w:t>
      </w:r>
      <w:r>
        <w:br/>
        <w:t>try:</w:t>
      </w:r>
      <w:r>
        <w:br/>
        <w:t xml:space="preserve">    // a blokk előtt még lefut az inicializálás</w:t>
      </w:r>
      <w:r>
        <w:br/>
        <w:t xml:space="preserve">    &lt;object&gt; = &lt;expr&gt;  </w:t>
      </w:r>
      <w:r>
        <w:br/>
        <w:t xml:space="preserve">    &lt;block&gt;</w:t>
      </w:r>
      <w:r>
        <w:br/>
        <w:t>ensure:</w:t>
      </w:r>
      <w:r>
        <w:br/>
        <w:t xml:space="preserve">    if (__disposable__ = (&lt;object&gt; as System.IDisposable)):</w:t>
      </w:r>
      <w:r>
        <w:br/>
        <w:t xml:space="preserve">        __disposable__.Dispose()</w:t>
      </w:r>
      <w:r>
        <w:br/>
        <w:t xml:space="preserve">        __disposable__ = null</w:t>
      </w:r>
    </w:p>
    <w:p w:rsidR="00C53CCD" w:rsidRDefault="009D5C87" w:rsidP="00C53CCD">
      <w:pPr>
        <w:pStyle w:val="Cmsor4"/>
      </w:pPr>
      <w:r>
        <w:lastRenderedPageBreak/>
        <w:t xml:space="preserve">A </w:t>
      </w:r>
      <w:r w:rsidR="00E1535C">
        <w:t xml:space="preserve">szintaktikai </w:t>
      </w:r>
      <w:r>
        <w:t>makrók működése a Boo nyelvben</w:t>
      </w:r>
    </w:p>
    <w:p w:rsidR="00BE7D92" w:rsidRDefault="00BE7D92" w:rsidP="00BE7D92">
      <w:r>
        <w:t xml:space="preserve">Még mielőtt rátérnénk a saját makrók definiálására, meg kell értenünk, hogy hogyan is működnek a háttérben ezek a nyelvi elemek. </w:t>
      </w:r>
      <w:r w:rsidR="006762F0">
        <w:t xml:space="preserve">A szintaktikai makrók a Boo nyelvben teljes hozzáférést biztosítanak a fordítóhoz és a forráskód teljes absztrakt szintaxisfájához. </w:t>
      </w:r>
    </w:p>
    <w:p w:rsidR="002135E0" w:rsidRDefault="002135E0" w:rsidP="00BE7D92">
      <w:r>
        <w:t xml:space="preserve">Mivel a </w:t>
      </w:r>
      <w:r w:rsidRPr="00120F4D">
        <w:rPr>
          <w:rStyle w:val="Fogalom"/>
        </w:rPr>
        <w:t>Boo</w:t>
      </w:r>
      <w:r>
        <w:t xml:space="preserve"> nyelv egy objektum-orientált nyelv, ezért a makrók is </w:t>
      </w:r>
      <w:r w:rsidRPr="002135E0">
        <w:rPr>
          <w:rStyle w:val="Fogalom"/>
        </w:rPr>
        <w:t>CLI</w:t>
      </w:r>
      <w:r>
        <w:t xml:space="preserve"> (</w:t>
      </w:r>
      <w:r w:rsidRPr="002135E0">
        <w:rPr>
          <w:rStyle w:val="Fogalom"/>
        </w:rPr>
        <w:t>Common Language Infrastructure</w:t>
      </w:r>
      <w:r>
        <w:t xml:space="preserve">) osztályokként vannak reprezentálva a gyakorlatban, amik a </w:t>
      </w:r>
      <w:r w:rsidRPr="002135E0">
        <w:rPr>
          <w:rStyle w:val="KdrszletChar"/>
        </w:rPr>
        <w:t>Boo.Lang.Compiler.IAstMacro</w:t>
      </w:r>
      <w:r>
        <w:t xml:space="preserve"> interfészt valósítják meg. </w:t>
      </w:r>
      <w:r w:rsidR="00120F4D">
        <w:t xml:space="preserve">Ez a megoldás azt jelenti, hogy a szintaktikai makrókat bármilyen </w:t>
      </w:r>
      <w:r w:rsidR="00120F4D" w:rsidRPr="00120F4D">
        <w:rPr>
          <w:rStyle w:val="Fogalom"/>
        </w:rPr>
        <w:t>CLI</w:t>
      </w:r>
      <w:r w:rsidR="00120F4D">
        <w:t xml:space="preserve"> nyelven meg lehet írni, nem kell ragaszkodnunk a </w:t>
      </w:r>
      <w:r w:rsidR="00120F4D" w:rsidRPr="00120F4D">
        <w:rPr>
          <w:rStyle w:val="Fogalom"/>
        </w:rPr>
        <w:t>Boo</w:t>
      </w:r>
      <w:r w:rsidR="00120F4D">
        <w:t xml:space="preserve"> nyelvhez.</w:t>
      </w:r>
    </w:p>
    <w:p w:rsidR="0027082B" w:rsidRDefault="0027082B" w:rsidP="0027082B">
      <w:r>
        <w:t xml:space="preserve">Miután a </w:t>
      </w:r>
      <w:r w:rsidRPr="002135E0">
        <w:rPr>
          <w:rStyle w:val="Fogalom"/>
        </w:rPr>
        <w:t>Boo</w:t>
      </w:r>
      <w:r>
        <w:t xml:space="preserve"> fordító feldolgozta szintaktikailag a kódot (lefutatta a szintaktikus elemzőt) utána egyből meghívja a felhasználó által használt makrókat. A makrók törzse kiértékelődik és visszatérési értékként egy szintaxisfát kapunk, ami a makró helyett lesz a forráskódban. </w:t>
      </w:r>
    </w:p>
    <w:p w:rsidR="00525224" w:rsidRDefault="00C42902" w:rsidP="00BE7D92">
      <w:r>
        <w:t>Az előző folyamatot úgy oldja meg, hogy a</w:t>
      </w:r>
      <w:r w:rsidR="0027082B">
        <w:t>mikor a fordító egy ismeretlen s</w:t>
      </w:r>
      <w:r>
        <w:t xml:space="preserve">zintaktikai szerkezetet talál a fordítás közben, akkor megpróbálja megkeresni a neki megfelelő </w:t>
      </w:r>
      <w:r w:rsidRPr="00C42902">
        <w:rPr>
          <w:rStyle w:val="KdrszletChar"/>
        </w:rPr>
        <w:t>IAstMacro</w:t>
      </w:r>
      <w:r>
        <w:t xml:space="preserve"> interfészt megvalósító osztályt.</w:t>
      </w:r>
      <w:r w:rsidR="00525224">
        <w:t xml:space="preserve"> Egy egyszerű névkonvenció alapján teszi ezt meg: minden ilyen osztálynak a makró nevével kell kezdődnie és a </w:t>
      </w:r>
      <w:r w:rsidR="00525224" w:rsidRPr="00525224">
        <w:rPr>
          <w:rStyle w:val="KdrszletChar"/>
        </w:rPr>
        <w:t>Macro</w:t>
      </w:r>
      <w:r w:rsidR="00525224">
        <w:t xml:space="preserve"> szóval kell végződnie.</w:t>
      </w:r>
      <w:r>
        <w:t xml:space="preserve"> </w:t>
      </w:r>
      <w:r w:rsidR="00525224">
        <w:t xml:space="preserve">Továbbá az is elvárás, hogy </w:t>
      </w:r>
      <w:r w:rsidR="00525224" w:rsidRPr="00525224">
        <w:rPr>
          <w:rStyle w:val="Fogalom"/>
        </w:rPr>
        <w:t>pascal case</w:t>
      </w:r>
      <w:r w:rsidR="00525224">
        <w:t xml:space="preserve"> elnevezési konvenciót kell használni, azaz minden szónak nagy betűvel kell kezdődnie. </w:t>
      </w:r>
    </w:p>
    <w:p w:rsidR="00CA202E" w:rsidRDefault="00C42902" w:rsidP="00BF4C10">
      <w:r>
        <w:t xml:space="preserve">Ha megtalálta, akkor példányosítja azt és utána megkéri az objektumot, </w:t>
      </w:r>
      <w:r w:rsidR="00FF4489">
        <w:t xml:space="preserve">hogy fejtse ki az adott makrót, azaz meghívja rajta az </w:t>
      </w:r>
      <w:r w:rsidR="00FF4489" w:rsidRPr="00FF4489">
        <w:rPr>
          <w:rStyle w:val="KdrszletChar"/>
        </w:rPr>
        <w:t>Expand()</w:t>
      </w:r>
      <w:r w:rsidR="00FF4489" w:rsidRPr="00FF4489">
        <w:t xml:space="preserve"> metódust. </w:t>
      </w:r>
      <w:r w:rsidR="00BF4C10">
        <w:t xml:space="preserve">Az </w:t>
      </w:r>
      <w:r w:rsidR="00BF4C10" w:rsidRPr="00BF4C10">
        <w:rPr>
          <w:rStyle w:val="KdrszletChar"/>
        </w:rPr>
        <w:t>Expand()</w:t>
      </w:r>
      <w:r w:rsidR="00BF4C10" w:rsidRPr="00BF4C10">
        <w:t xml:space="preserve"> metódus felelős azért</w:t>
      </w:r>
      <w:r w:rsidR="00BF4C10">
        <w:t>, hogy a makró helyét valamilye</w:t>
      </w:r>
      <w:r w:rsidR="006B5724">
        <w:t xml:space="preserve">n szintaxisfával helyettesítse. </w:t>
      </w:r>
      <w:r w:rsidR="00BB156E">
        <w:t xml:space="preserve">Ha olyan eredményt adtunk értékül, ami megsérti a nyelv szintaktikai szabályait, akkor fordítási hibát fogunk kapni. </w:t>
      </w:r>
    </w:p>
    <w:p w:rsidR="0027082B" w:rsidRDefault="00CA202E" w:rsidP="00BF4C10">
      <w:r>
        <w:t xml:space="preserve">Két további osztály, a </w:t>
      </w:r>
      <w:r w:rsidRPr="00CA202E">
        <w:rPr>
          <w:rStyle w:val="KdrszletChar"/>
        </w:rPr>
        <w:t>DepthFirstVisitor</w:t>
      </w:r>
      <w:r>
        <w:t xml:space="preserve"> és a </w:t>
      </w:r>
      <w:r w:rsidRPr="00CA202E">
        <w:rPr>
          <w:rStyle w:val="KdrszletChar"/>
        </w:rPr>
        <w:t>DepthFirstTransformer</w:t>
      </w:r>
      <w:r>
        <w:t xml:space="preserve">, nyújt segítséget a programozónak ahhoz, hogy be tudja járni a fordító által generált absztrakt szintaxisfát. </w:t>
      </w:r>
      <w:r w:rsidR="00F110B6">
        <w:t xml:space="preserve">Ezekből az osztályokból akár örököltethetünk is és saját bejáró algoritmusokat implementálhatunk a makróinkhoz. </w:t>
      </w:r>
    </w:p>
    <w:p w:rsidR="00C248EE" w:rsidRDefault="00C248EE" w:rsidP="00C248EE">
      <w:pPr>
        <w:pStyle w:val="Cmsor4"/>
      </w:pPr>
      <w:r>
        <w:lastRenderedPageBreak/>
        <w:t>A</w:t>
      </w:r>
      <w:r w:rsidR="009877EB">
        <w:t>z</w:t>
      </w:r>
      <w:bookmarkStart w:id="0" w:name="_GoBack"/>
      <w:bookmarkEnd w:id="0"/>
      <w:r>
        <w:t xml:space="preserve"> </w:t>
      </w:r>
      <w:r w:rsidR="006B53A9">
        <w:t>eg</w:t>
      </w:r>
      <w:r w:rsidR="009951E2">
        <w:t>yke (singleton) tervezési minta</w:t>
      </w:r>
      <w:r>
        <w:t xml:space="preserve"> implementálása</w:t>
      </w:r>
      <w:r w:rsidR="009951E2">
        <w:t xml:space="preserve"> makróval</w:t>
      </w:r>
    </w:p>
    <w:p w:rsidR="004D47EC" w:rsidRPr="004D47EC" w:rsidRDefault="004D47EC" w:rsidP="004D47EC">
      <w:r>
        <w:t xml:space="preserve">Tegyük fel, hogy szeretnénk egy olyan makrót készíteni, ami egy megadott osztályból készít egy hozzá tartozó </w:t>
      </w:r>
      <w:r w:rsidRPr="001B283B">
        <w:rPr>
          <w:rStyle w:val="Fogalom"/>
        </w:rPr>
        <w:t>egyke</w:t>
      </w:r>
      <w:r>
        <w:t xml:space="preserve"> (</w:t>
      </w:r>
      <w:r w:rsidRPr="001B283B">
        <w:rPr>
          <w:rStyle w:val="Fogalom"/>
        </w:rPr>
        <w:t>singleton</w:t>
      </w:r>
      <w:r>
        <w:t xml:space="preserve">) osztályt. </w:t>
      </w:r>
      <w:r w:rsidR="005E5B37">
        <w:t>[TODO]</w:t>
      </w:r>
    </w:p>
    <w:p w:rsidR="006F32FA" w:rsidRDefault="006F32FA" w:rsidP="0093255A">
      <w:pPr>
        <w:pStyle w:val="Cmsor2"/>
      </w:pPr>
      <w:r>
        <w:t>Text Template</w:t>
      </w:r>
      <w:r w:rsidR="003468F6">
        <w:t xml:space="preserve"> Transformation Toolkit (T4)</w:t>
      </w:r>
    </w:p>
    <w:p w:rsidR="006F32FA" w:rsidRDefault="006F32FA" w:rsidP="006F32FA">
      <w:r>
        <w:t xml:space="preserve">A Microsoft egyik alapvető szöveggeneráló eszköze a </w:t>
      </w:r>
      <w:r w:rsidRPr="000E5DF6">
        <w:rPr>
          <w:rStyle w:val="Fogalom"/>
        </w:rPr>
        <w:t>Text Template</w:t>
      </w:r>
      <w:r w:rsidR="008D3882">
        <w:rPr>
          <w:rStyle w:val="Fogalom"/>
        </w:rPr>
        <w:t xml:space="preserve"> Transformation Toolkit</w:t>
      </w:r>
      <w:r w:rsidR="001E193C">
        <w:t xml:space="preserve"> (későbbiekben csak </w:t>
      </w:r>
      <w:r w:rsidR="001E193C" w:rsidRPr="001E193C">
        <w:rPr>
          <w:rStyle w:val="Fogalom"/>
        </w:rPr>
        <w:t>T4</w:t>
      </w:r>
      <w:r w:rsidR="001E193C">
        <w:t>),</w:t>
      </w:r>
      <w:r>
        <w:t xml:space="preserve"> amit több technológiájánál, úgymint </w:t>
      </w:r>
      <w:r w:rsidRPr="006F32FA">
        <w:rPr>
          <w:rStyle w:val="Fogalom"/>
        </w:rPr>
        <w:t>Windows Communication Foundation</w:t>
      </w:r>
      <w:r>
        <w:rPr>
          <w:rStyle w:val="Fogalom"/>
        </w:rPr>
        <w:t xml:space="preserve"> (WCF)</w:t>
      </w:r>
      <w:r>
        <w:t xml:space="preserve">, </w:t>
      </w:r>
      <w:r w:rsidRPr="006F32FA">
        <w:rPr>
          <w:rStyle w:val="Fogalom"/>
        </w:rPr>
        <w:t>Entity Framework</w:t>
      </w:r>
      <w:r>
        <w:rPr>
          <w:rStyle w:val="Fogalom"/>
        </w:rPr>
        <w:t xml:space="preserve"> (EF)</w:t>
      </w:r>
      <w:r>
        <w:t>, használ</w:t>
      </w:r>
      <w:r w:rsidR="008D3882">
        <w:t xml:space="preserve"> előszeretettel</w:t>
      </w:r>
      <w:r>
        <w:t xml:space="preserve">. </w:t>
      </w:r>
    </w:p>
    <w:p w:rsidR="00E86398" w:rsidRDefault="00D43642" w:rsidP="009C72FB">
      <w:r>
        <w:t xml:space="preserve">A </w:t>
      </w:r>
      <w:r w:rsidR="001E193C">
        <w:rPr>
          <w:rStyle w:val="Fogalom"/>
        </w:rPr>
        <w:t>T4</w:t>
      </w:r>
      <w:r>
        <w:t xml:space="preserve"> a C/C++ előfordítójának általánosításaként is értelmezhető, ugyanis </w:t>
      </w:r>
      <w:r w:rsidR="00360CB6">
        <w:t>nemcsak</w:t>
      </w:r>
      <w:r w:rsidR="00E44AA6">
        <w:t xml:space="preserve"> </w:t>
      </w:r>
      <w:r w:rsidR="00E44AA6" w:rsidRPr="00CA4422">
        <w:rPr>
          <w:rStyle w:val="Fogalom"/>
        </w:rPr>
        <w:t>C#</w:t>
      </w:r>
      <w:r w:rsidR="00E44AA6">
        <w:t xml:space="preserve"> nyelven, hanem </w:t>
      </w:r>
      <w:r w:rsidR="00E44AA6" w:rsidRPr="00CA4422">
        <w:rPr>
          <w:rStyle w:val="Fogalom"/>
        </w:rPr>
        <w:t>Visual Basi</w:t>
      </w:r>
      <w:r w:rsidR="004B754E" w:rsidRPr="00CA4422">
        <w:rPr>
          <w:rStyle w:val="Fogalom"/>
        </w:rPr>
        <w:t>c</w:t>
      </w:r>
      <w:r w:rsidR="004B754E">
        <w:t xml:space="preserve"> nyelven is lehet programozni, nem beszélve arról, hogy </w:t>
      </w:r>
      <w:r w:rsidR="00B165BB">
        <w:t xml:space="preserve">sokkal több lehetőséget biztosít a fejlesztő számára. </w:t>
      </w:r>
    </w:p>
    <w:p w:rsidR="001E193C" w:rsidRDefault="001E193C" w:rsidP="009C72FB">
      <w:r>
        <w:t xml:space="preserve">A fejlesztők a </w:t>
      </w:r>
      <w:r w:rsidRPr="001E193C">
        <w:rPr>
          <w:rStyle w:val="Fogalom"/>
        </w:rPr>
        <w:t xml:space="preserve">PHP </w:t>
      </w:r>
      <w:r>
        <w:t xml:space="preserve">nyelvhez nagyon hasonló megoldással álltak elő a </w:t>
      </w:r>
      <w:r w:rsidRPr="001E193C">
        <w:rPr>
          <w:rStyle w:val="Fogalom"/>
        </w:rPr>
        <w:t>T4</w:t>
      </w:r>
      <w:r>
        <w:t xml:space="preserve"> esetében is. Itt is vannak kitüntetett </w:t>
      </w:r>
      <w:r w:rsidR="005C5813">
        <w:t>blokkok</w:t>
      </w:r>
      <w:r w:rsidR="00D8666A">
        <w:t xml:space="preserve">, amik között a fordító értelmezi a </w:t>
      </w:r>
      <w:r w:rsidR="00221D94">
        <w:t>forrás</w:t>
      </w:r>
      <w:r w:rsidR="00D8666A">
        <w:t xml:space="preserve">kódot és végrehajtja, míg a </w:t>
      </w:r>
      <w:r w:rsidR="00B005DD">
        <w:t>blokkon</w:t>
      </w:r>
      <w:r w:rsidR="00D8666A">
        <w:t xml:space="preserve"> kívüli szöveget egy az egyben legenerálja. </w:t>
      </w:r>
    </w:p>
    <w:p w:rsidR="00961B39" w:rsidRDefault="00EC6177" w:rsidP="009C72FB">
      <w:r>
        <w:t xml:space="preserve">A </w:t>
      </w:r>
      <w:r w:rsidRPr="00EC6177">
        <w:rPr>
          <w:rStyle w:val="Fogalom"/>
        </w:rPr>
        <w:t>T4</w:t>
      </w:r>
      <w:r>
        <w:t xml:space="preserve"> szöveg sablonokat három különálló részre lehet osztani: </w:t>
      </w:r>
      <w:r w:rsidRPr="001F5688">
        <w:rPr>
          <w:rStyle w:val="Fogalom"/>
        </w:rPr>
        <w:t>direktívák</w:t>
      </w:r>
      <w:r>
        <w:t xml:space="preserve">, </w:t>
      </w:r>
      <w:r w:rsidRPr="001F5688">
        <w:rPr>
          <w:rStyle w:val="Fogalom"/>
        </w:rPr>
        <w:t>szöveg</w:t>
      </w:r>
      <w:r>
        <w:t xml:space="preserve"> és </w:t>
      </w:r>
      <w:r w:rsidRPr="001F5688">
        <w:rPr>
          <w:rStyle w:val="Fogalom"/>
        </w:rPr>
        <w:t>vezérlő blokkok</w:t>
      </w:r>
      <w:r>
        <w:t>.</w:t>
      </w:r>
    </w:p>
    <w:p w:rsidR="00EC6177" w:rsidRDefault="00EC6177" w:rsidP="00C42817">
      <w:pPr>
        <w:pStyle w:val="Cmsor3"/>
      </w:pPr>
      <w:r>
        <w:t>T4 direktívák</w:t>
      </w:r>
    </w:p>
    <w:p w:rsidR="00EC6177" w:rsidRDefault="00EC6177" w:rsidP="00EC6177">
      <w:r>
        <w:t xml:space="preserve">A T4 direktívái általános információkat szolgáltatnak a sablont generáló motornak, hogy hogyan transzformálja a kódot és milyen kimeneti fájlt állítson elő. A direktíváknak a szintaxisa </w:t>
      </w:r>
      <w:r w:rsidR="00707881">
        <w:t xml:space="preserve">az alább látható módon van definiálva. </w:t>
      </w:r>
    </w:p>
    <w:p w:rsidR="00707881" w:rsidRPr="007852A8" w:rsidRDefault="00EC6177" w:rsidP="00707881">
      <w:pPr>
        <w:pStyle w:val="Kdrszlet"/>
      </w:pPr>
      <w:r w:rsidRPr="007852A8">
        <w:t xml:space="preserve">&lt;#@ DirektívaNeve [AttribútumNeve = ”AttribútumÉrtéke”] </w:t>
      </w:r>
      <w:r w:rsidR="001E5ED0">
        <w:t>...</w:t>
      </w:r>
      <w:r w:rsidRPr="007852A8">
        <w:t xml:space="preserve"> #&gt;</w:t>
      </w:r>
    </w:p>
    <w:p w:rsidR="00707881" w:rsidRDefault="0056520C" w:rsidP="00707881">
      <w:r>
        <w:t xml:space="preserve">Több direktívát is megkülönböztet a </w:t>
      </w:r>
      <w:r w:rsidRPr="00A73622">
        <w:rPr>
          <w:rStyle w:val="Fogalom"/>
        </w:rPr>
        <w:t>T4</w:t>
      </w:r>
      <w:r>
        <w:t xml:space="preserve"> attól függően, hogy mit is szeretnénk beállítani. </w:t>
      </w:r>
      <w:r w:rsidR="00E32D02">
        <w:t>Az alábbiakban az opcionális attribútumokat kapcsos zárójelek közé fogom írni.</w:t>
      </w:r>
    </w:p>
    <w:p w:rsidR="001E7B5F" w:rsidRDefault="001E7B5F" w:rsidP="001E7B5F">
      <w:pPr>
        <w:pStyle w:val="Cmsor4"/>
      </w:pPr>
      <w:r>
        <w:t>T4 sablon direktíva</w:t>
      </w:r>
    </w:p>
    <w:p w:rsidR="000860F0" w:rsidRDefault="000860F0" w:rsidP="00707881">
      <w:r>
        <w:t xml:space="preserve">A </w:t>
      </w:r>
      <w:r w:rsidRPr="00A73622">
        <w:rPr>
          <w:rStyle w:val="Fogalom"/>
        </w:rPr>
        <w:t>T4</w:t>
      </w:r>
      <w:r>
        <w:t xml:space="preserve"> </w:t>
      </w:r>
      <w:r w:rsidRPr="00202DA0">
        <w:rPr>
          <w:rStyle w:val="Fogalom"/>
        </w:rPr>
        <w:t>sablon direktívával</w:t>
      </w:r>
      <w:r>
        <w:t xml:space="preserve"> (</w:t>
      </w:r>
      <w:r w:rsidRPr="00A73622">
        <w:rPr>
          <w:rStyle w:val="Fogalom"/>
        </w:rPr>
        <w:t>T4 Template Directive</w:t>
      </w:r>
      <w:r>
        <w:t>) azt állíthatjuk be, hogy hogyan kellen</w:t>
      </w:r>
      <w:r w:rsidR="00FB420E">
        <w:t>e feldolgozni az adott sablont. A szintaxisa a következőképpen néz ki:</w:t>
      </w:r>
    </w:p>
    <w:p w:rsidR="00FB420E" w:rsidRPr="007852A8" w:rsidRDefault="00FB420E" w:rsidP="00FB420E">
      <w:pPr>
        <w:pStyle w:val="Kdrszlet"/>
        <w:rPr>
          <w:lang w:eastAsia="hu-HU"/>
        </w:rPr>
      </w:pPr>
      <w:r w:rsidRPr="007852A8">
        <w:rPr>
          <w:lang w:eastAsia="hu-HU"/>
        </w:rPr>
        <w:lastRenderedPageBreak/>
        <w:t>&lt;#@ template [language="</w:t>
      </w:r>
      <w:r w:rsidR="007A1F2E" w:rsidRPr="007852A8">
        <w:rPr>
          <w:lang w:eastAsia="hu-HU"/>
        </w:rPr>
        <w:t>[sablon nyelve]</w:t>
      </w:r>
      <w:r w:rsidRPr="007852A8">
        <w:rPr>
          <w:lang w:eastAsia="hu-HU"/>
        </w:rPr>
        <w:t>"] [culture="</w:t>
      </w:r>
      <w:r w:rsidR="00D62D35" w:rsidRPr="007852A8">
        <w:rPr>
          <w:lang w:eastAsia="hu-HU"/>
        </w:rPr>
        <w:t>[kultúra]</w:t>
      </w:r>
      <w:r w:rsidRPr="007852A8">
        <w:rPr>
          <w:lang w:eastAsia="hu-HU"/>
        </w:rPr>
        <w:t>"] [inherits="</w:t>
      </w:r>
      <w:r w:rsidR="00771D5C" w:rsidRPr="007852A8">
        <w:rPr>
          <w:lang w:eastAsia="hu-HU"/>
        </w:rPr>
        <w:t>[ősosztály neve]</w:t>
      </w:r>
      <w:r w:rsidRPr="007852A8">
        <w:rPr>
          <w:lang w:eastAsia="hu-HU"/>
        </w:rPr>
        <w:t>"] [visibility="</w:t>
      </w:r>
      <w:r w:rsidR="00771D5C" w:rsidRPr="007852A8">
        <w:rPr>
          <w:lang w:eastAsia="hu-HU"/>
        </w:rPr>
        <w:t>[láthatóság]</w:t>
      </w:r>
      <w:r w:rsidRPr="007852A8">
        <w:rPr>
          <w:lang w:eastAsia="hu-HU"/>
        </w:rPr>
        <w:t>"] #&gt;</w:t>
      </w:r>
    </w:p>
    <w:p w:rsidR="00FB420E" w:rsidRDefault="00FB420E" w:rsidP="00707881">
      <w:r>
        <w:t>A</w:t>
      </w:r>
      <w:r w:rsidR="00FD3C8B">
        <w:t>z egyik legfontosabb attribútumon, a</w:t>
      </w:r>
      <w:r>
        <w:t xml:space="preserve"> </w:t>
      </w:r>
      <w:r w:rsidRPr="00036881">
        <w:rPr>
          <w:rStyle w:val="Fogalom"/>
        </w:rPr>
        <w:t>language</w:t>
      </w:r>
      <w:r>
        <w:t xml:space="preserve"> attribútumon keresztül adhatjuk meg, hogy mely programozási nyelvet szeretnénk használni a sablon generálására (</w:t>
      </w:r>
      <w:r w:rsidRPr="00036881">
        <w:rPr>
          <w:rStyle w:val="Fogalom"/>
        </w:rPr>
        <w:t>C#</w:t>
      </w:r>
      <w:r>
        <w:t xml:space="preserve"> és </w:t>
      </w:r>
      <w:r w:rsidRPr="00036881">
        <w:rPr>
          <w:rStyle w:val="Fogalom"/>
        </w:rPr>
        <w:t>Visual Basic</w:t>
      </w:r>
      <w:r>
        <w:t xml:space="preserve"> közül válasz</w:t>
      </w:r>
      <w:r w:rsidR="00916CD7">
        <w:t>t</w:t>
      </w:r>
      <w:r>
        <w:t xml:space="preserve">hatunk). </w:t>
      </w:r>
      <w:r w:rsidR="00350064">
        <w:t xml:space="preserve">Alapértelmezetten a </w:t>
      </w:r>
      <w:r w:rsidR="00350064" w:rsidRPr="00A73622">
        <w:rPr>
          <w:rStyle w:val="Fogalom"/>
        </w:rPr>
        <w:t>C#</w:t>
      </w:r>
      <w:r w:rsidR="00350064">
        <w:t xml:space="preserve"> van beállítva. </w:t>
      </w:r>
    </w:p>
    <w:p w:rsidR="00A73622" w:rsidRDefault="00A73622" w:rsidP="00707881">
      <w:r>
        <w:t xml:space="preserve">Az </w:t>
      </w:r>
      <w:r w:rsidRPr="00A73622">
        <w:rPr>
          <w:rStyle w:val="Fogalom"/>
        </w:rPr>
        <w:t>inherits</w:t>
      </w:r>
      <w:r>
        <w:t xml:space="preserve"> attribútummal öröklődést is definiálhatunk, ugyanis </w:t>
      </w:r>
      <w:r w:rsidR="00CB19FC">
        <w:t>ezen keresztül adhatjuk meg, hogy az adott sablon</w:t>
      </w:r>
      <w:r w:rsidR="00D562A9">
        <w:t xml:space="preserve">hoz </w:t>
      </w:r>
      <w:r w:rsidR="001E7B5F">
        <w:t>generált</w:t>
      </w:r>
      <w:r w:rsidR="00CB19FC">
        <w:t xml:space="preserve"> osztályunk, mely osztályból öröklődjön. </w:t>
      </w:r>
    </w:p>
    <w:p w:rsidR="001E7B5F" w:rsidRDefault="001E7B5F" w:rsidP="00707881">
      <w:r>
        <w:t xml:space="preserve">A </w:t>
      </w:r>
      <w:r w:rsidRPr="001E7B5F">
        <w:rPr>
          <w:rStyle w:val="Fogalom"/>
        </w:rPr>
        <w:t>visibility</w:t>
      </w:r>
      <w:r>
        <w:t xml:space="preserve"> attribútummal pedig a sablonhoz generált osztályunknak milyen láthatóságot szeretnénk beállítani. Két opció közül választhatunk: publikus (</w:t>
      </w:r>
      <w:r w:rsidRPr="001E7B5F">
        <w:rPr>
          <w:rStyle w:val="Fogalom"/>
        </w:rPr>
        <w:t>public</w:t>
      </w:r>
      <w:r>
        <w:t>) és internál (</w:t>
      </w:r>
      <w:r w:rsidRPr="001E7B5F">
        <w:rPr>
          <w:rStyle w:val="Fogalom"/>
        </w:rPr>
        <w:t>internal</w:t>
      </w:r>
      <w:r>
        <w:t>).</w:t>
      </w:r>
    </w:p>
    <w:p w:rsidR="002971E3" w:rsidRDefault="002971E3" w:rsidP="002971E3">
      <w:pPr>
        <w:pStyle w:val="Cmsor4"/>
      </w:pPr>
      <w:r>
        <w:t>T4 paraméter direktíva</w:t>
      </w:r>
    </w:p>
    <w:p w:rsidR="00202DA0" w:rsidRDefault="002971E3" w:rsidP="00202DA0">
      <w:r>
        <w:t xml:space="preserve">Ha külső környezetből használjuk a sablonok generálását (ilyen lehet, amikor futásidőben akarjuk legenerálni egy másik alkalmazásunkban), akkor felmerülhet az igény arra vonatkozóan, hogy különböző paraméterekkel lássuk el a sablonjainkat, amivel a szöveg generálását </w:t>
      </w:r>
      <w:r w:rsidR="00437D65">
        <w:t xml:space="preserve">szabályozhatjuk. Ezt az úgynevezett </w:t>
      </w:r>
      <w:r w:rsidR="00437D65" w:rsidRPr="00202DA0">
        <w:rPr>
          <w:rStyle w:val="Fogalom"/>
        </w:rPr>
        <w:t>paraméter direktívákkal</w:t>
      </w:r>
      <w:r w:rsidR="00202DA0">
        <w:t xml:space="preserve"> (</w:t>
      </w:r>
      <w:r w:rsidR="00202DA0" w:rsidRPr="00202DA0">
        <w:rPr>
          <w:rStyle w:val="Fogalom"/>
        </w:rPr>
        <w:t>T4 Parameter Directive</w:t>
      </w:r>
      <w:r w:rsidR="00202DA0">
        <w:t>)</w:t>
      </w:r>
      <w:r w:rsidR="00437D65">
        <w:t xml:space="preserve"> tudjuk elérni a gyakorlatban. </w:t>
      </w:r>
    </w:p>
    <w:p w:rsidR="00202DA0" w:rsidRPr="007852A8" w:rsidRDefault="00202DA0" w:rsidP="00E02AA1">
      <w:pPr>
        <w:pStyle w:val="Kdrszlet"/>
      </w:pPr>
      <w:r w:rsidRPr="007852A8">
        <w:t>&lt;#@ parameter type="</w:t>
      </w:r>
      <w:r w:rsidR="005A53C0" w:rsidRPr="007852A8">
        <w:t>[típus neve]</w:t>
      </w:r>
      <w:r w:rsidRPr="007852A8">
        <w:t>" name="</w:t>
      </w:r>
      <w:r w:rsidR="005A53C0" w:rsidRPr="007852A8">
        <w:t>[paraméter neve]</w:t>
      </w:r>
      <w:r w:rsidRPr="007852A8">
        <w:t>" #&gt;</w:t>
      </w:r>
    </w:p>
    <w:p w:rsidR="00202DA0" w:rsidRPr="0030089E" w:rsidRDefault="00202DA0" w:rsidP="0030089E">
      <w:r w:rsidRPr="0030089E">
        <w:t xml:space="preserve">A fenti sorban a paraméter direktíva szintaxisa látható. </w:t>
      </w:r>
      <w:r w:rsidR="006A0990" w:rsidRPr="0030089E">
        <w:t xml:space="preserve">Két attribútumot kell átadni a számára. A </w:t>
      </w:r>
      <w:r w:rsidR="006A0990" w:rsidRPr="0030089E">
        <w:rPr>
          <w:rStyle w:val="Fogalom"/>
        </w:rPr>
        <w:t>type</w:t>
      </w:r>
      <w:r w:rsidR="006A0990" w:rsidRPr="0030089E">
        <w:t xml:space="preserve"> attribútummal a paraméter típusát határozzuk meg, aminek kötelezően egy .NET keretrendszerbeli típusnak kell lennie, míg a </w:t>
      </w:r>
      <w:r w:rsidR="006A0990" w:rsidRPr="0030089E">
        <w:rPr>
          <w:rStyle w:val="Fogalom"/>
        </w:rPr>
        <w:t>name</w:t>
      </w:r>
      <w:r w:rsidR="006A0990" w:rsidRPr="0030089E">
        <w:t xml:space="preserve"> attribútummal a paraméter nevét mondhatjuk meg. </w:t>
      </w:r>
    </w:p>
    <w:p w:rsidR="008C3B75" w:rsidRPr="0030089E" w:rsidRDefault="008C3B75" w:rsidP="0030089E">
      <w:r w:rsidRPr="0030089E">
        <w:t xml:space="preserve">Ha megadtunk egy ilyen direktívát, akkor utána már egyszerűen használhatjuk a sablonunkban, azzal a névvel, amit meghatároztunk neki. </w:t>
      </w:r>
    </w:p>
    <w:p w:rsidR="00056E1F" w:rsidRPr="00650512" w:rsidRDefault="00056E1F" w:rsidP="00650512">
      <w:pPr>
        <w:pStyle w:val="Cmsor4"/>
      </w:pPr>
      <w:r w:rsidRPr="00650512">
        <w:t>T4 kimeneti direktíva</w:t>
      </w:r>
    </w:p>
    <w:p w:rsidR="00056E1F" w:rsidRDefault="00CC3509" w:rsidP="00056E1F">
      <w:r>
        <w:t xml:space="preserve">A </w:t>
      </w:r>
      <w:r w:rsidRPr="00C92FF5">
        <w:rPr>
          <w:rStyle w:val="Fogalom"/>
        </w:rPr>
        <w:t>kimeneti direktívával</w:t>
      </w:r>
      <w:r>
        <w:t xml:space="preserve"> (</w:t>
      </w:r>
      <w:r w:rsidRPr="00C92FF5">
        <w:rPr>
          <w:rStyle w:val="Fogalom"/>
        </w:rPr>
        <w:t>T4 Output Directive</w:t>
      </w:r>
      <w:r>
        <w:t>) határozhatjuk meg, hogy a sablont generáló osztály, milyen kiterjesztésű f</w:t>
      </w:r>
      <w:r w:rsidR="00070558">
        <w:t xml:space="preserve">ájlba generálja a végeredményt. </w:t>
      </w:r>
      <w:r w:rsidR="00502FCF">
        <w:t xml:space="preserve">Két attribútumot tudunk átadni neki, az </w:t>
      </w:r>
      <w:r w:rsidR="00502FCF" w:rsidRPr="00502FCF">
        <w:rPr>
          <w:rStyle w:val="Fogalom"/>
        </w:rPr>
        <w:t>extension</w:t>
      </w:r>
      <w:r w:rsidR="00502FCF">
        <w:t>-el</w:t>
      </w:r>
      <w:r>
        <w:t xml:space="preserve"> </w:t>
      </w:r>
      <w:r w:rsidR="00502FCF">
        <w:t xml:space="preserve">a kimeneti fájl kiterjesztését, míg az </w:t>
      </w:r>
      <w:r w:rsidR="00502FCF" w:rsidRPr="00502FCF">
        <w:rPr>
          <w:rStyle w:val="Fogalom"/>
        </w:rPr>
        <w:t>encoding</w:t>
      </w:r>
      <w:r w:rsidR="00502FCF">
        <w:t xml:space="preserve">-al a karakterkódolását határozhatjuk meg. </w:t>
      </w:r>
      <w:r w:rsidR="001B6858">
        <w:t xml:space="preserve">Az alábbi sorban látható a direktíva szintaxisa. </w:t>
      </w:r>
    </w:p>
    <w:p w:rsidR="00BD7543" w:rsidRPr="007852A8" w:rsidRDefault="00BD7543" w:rsidP="00BD7543">
      <w:pPr>
        <w:pStyle w:val="Kdrszlet"/>
        <w:ind w:left="1418" w:hanging="1418"/>
      </w:pPr>
      <w:r w:rsidRPr="007852A8">
        <w:lastRenderedPageBreak/>
        <w:t>&lt;#@ output extension=".</w:t>
      </w:r>
      <w:r w:rsidR="005A53C0" w:rsidRPr="007852A8">
        <w:t xml:space="preserve">[generált </w:t>
      </w:r>
      <w:r w:rsidR="00112514" w:rsidRPr="007852A8">
        <w:t>fájl</w:t>
      </w:r>
      <w:r w:rsidR="005A53C0" w:rsidRPr="007852A8">
        <w:t xml:space="preserve"> </w:t>
      </w:r>
      <w:r w:rsidR="00112514" w:rsidRPr="007852A8">
        <w:t>kiterjeszt</w:t>
      </w:r>
      <w:r w:rsidRPr="007852A8">
        <w:t>ése</w:t>
      </w:r>
      <w:r w:rsidR="005A53C0" w:rsidRPr="007852A8">
        <w:t>]</w:t>
      </w:r>
      <w:r w:rsidRPr="007852A8">
        <w:t>" [encoding="karakterkódolás"] #&gt;</w:t>
      </w:r>
    </w:p>
    <w:p w:rsidR="00E32D02" w:rsidRDefault="002E1ED0" w:rsidP="002E1ED0">
      <w:pPr>
        <w:pStyle w:val="Cmsor4"/>
      </w:pPr>
      <w:r>
        <w:t>T4 szerelvény direktíva</w:t>
      </w:r>
    </w:p>
    <w:p w:rsidR="00235215" w:rsidRDefault="00290165" w:rsidP="00570FF4">
      <w:r>
        <w:t>A .NET keretrendszer az újrafelhasználható osztályokat</w:t>
      </w:r>
      <w:r w:rsidR="00314250">
        <w:t>, típusokat</w:t>
      </w:r>
      <w:r>
        <w:t xml:space="preserve"> úgynevezett </w:t>
      </w:r>
      <w:r w:rsidRPr="00290165">
        <w:rPr>
          <w:rStyle w:val="Fogalom"/>
        </w:rPr>
        <w:t>szerelvényekben</w:t>
      </w:r>
      <w:r>
        <w:t xml:space="preserve"> (angolul </w:t>
      </w:r>
      <w:r w:rsidRPr="00290165">
        <w:rPr>
          <w:rStyle w:val="Fogalom"/>
        </w:rPr>
        <w:t>assembly</w:t>
      </w:r>
      <w:r>
        <w:t>) tárolja</w:t>
      </w:r>
      <w:r w:rsidR="008D4EEA">
        <w:t>.</w:t>
      </w:r>
      <w:r w:rsidR="0002649F">
        <w:t xml:space="preserve"> Sablonok </w:t>
      </w:r>
      <w:r w:rsidR="009E66C4">
        <w:t xml:space="preserve">készítésénél </w:t>
      </w:r>
      <w:r w:rsidR="0002649F">
        <w:t>is szükség lehet olyan funkciókra, amik</w:t>
      </w:r>
      <w:r w:rsidR="003359F2">
        <w:t xml:space="preserve"> ne</w:t>
      </w:r>
      <w:r w:rsidR="000D56E3">
        <w:t>m feltétlenül találhatóak meg a</w:t>
      </w:r>
      <w:r w:rsidR="003F623E">
        <w:t>z alapértelmezetten elérhető névterekben</w:t>
      </w:r>
      <w:r w:rsidR="00570FF4">
        <w:t xml:space="preserve">. Ekkor jöhet jól az úgynevezett </w:t>
      </w:r>
      <w:r w:rsidR="00570FF4" w:rsidRPr="00570FF4">
        <w:rPr>
          <w:rStyle w:val="Fogalom"/>
        </w:rPr>
        <w:t>szerelvény direktíva</w:t>
      </w:r>
      <w:r w:rsidR="00570FF4">
        <w:rPr>
          <w:rStyle w:val="Fogalom"/>
        </w:rPr>
        <w:t xml:space="preserve"> </w:t>
      </w:r>
      <w:r w:rsidR="00570FF4" w:rsidRPr="00570FF4">
        <w:t>(</w:t>
      </w:r>
      <w:r w:rsidR="00570FF4" w:rsidRPr="00570FF4">
        <w:rPr>
          <w:rStyle w:val="Fogalom"/>
        </w:rPr>
        <w:t>T4 Assembly Directive</w:t>
      </w:r>
      <w:r w:rsidR="00570FF4" w:rsidRPr="00570FF4">
        <w:t>)</w:t>
      </w:r>
      <w:r w:rsidR="00570FF4">
        <w:t xml:space="preserve">, amivel újabb szerelvényeket lehet betölteni a sablon számára. </w:t>
      </w:r>
    </w:p>
    <w:p w:rsidR="002E1ED0" w:rsidRDefault="00F66295" w:rsidP="00570FF4">
      <w:r>
        <w:t xml:space="preserve">Egy kötelező attribútumot a </w:t>
      </w:r>
      <w:r w:rsidRPr="00F66295">
        <w:rPr>
          <w:rStyle w:val="Fogalom"/>
        </w:rPr>
        <w:t>name</w:t>
      </w:r>
      <w:r>
        <w:t xml:space="preserve"> attribútum értékét kell átadnunk, amivel meghatározhatjuk, hogy pontosan melyik szerelvényt szeretnénk betölteni. Az attribútum értéke kétféle lehet, vagy a pontos nevét adjuk meg (úgynevezett </w:t>
      </w:r>
      <w:r w:rsidRPr="00F66295">
        <w:rPr>
          <w:rStyle w:val="Fogalom"/>
        </w:rPr>
        <w:t>assembly strong name</w:t>
      </w:r>
      <w:r>
        <w:t>) vagy a pontos elérési útvonalat.</w:t>
      </w:r>
      <w:r w:rsidR="0014275A">
        <w:t xml:space="preserve"> Az alábbi sorban a direktíva szintaxisa található. </w:t>
      </w:r>
    </w:p>
    <w:p w:rsidR="0014275A" w:rsidRPr="007852A8" w:rsidRDefault="0014275A" w:rsidP="0014275A">
      <w:pPr>
        <w:pStyle w:val="Kdrszlet"/>
      </w:pPr>
      <w:r w:rsidRPr="007852A8">
        <w:t>&lt;#@ assembly name="[szerelvény elérési útvonala vagy neve]" #&gt;</w:t>
      </w:r>
    </w:p>
    <w:p w:rsidR="00E80288" w:rsidRDefault="00E80288" w:rsidP="00E80288">
      <w:pPr>
        <w:pStyle w:val="Cmsor4"/>
      </w:pPr>
      <w:r>
        <w:t>T4 import direktíva</w:t>
      </w:r>
    </w:p>
    <w:p w:rsidR="00E80288" w:rsidRDefault="0073628B" w:rsidP="00E80288">
      <w:r>
        <w:t xml:space="preserve">Az </w:t>
      </w:r>
      <w:r w:rsidRPr="009A4A80">
        <w:rPr>
          <w:rStyle w:val="Fogalom"/>
        </w:rPr>
        <w:t>import direktíve</w:t>
      </w:r>
      <w:r>
        <w:t xml:space="preserve"> (</w:t>
      </w:r>
      <w:r w:rsidRPr="009A4A80">
        <w:rPr>
          <w:rStyle w:val="Fogalom"/>
        </w:rPr>
        <w:t>T4 Import Directive</w:t>
      </w:r>
      <w:r>
        <w:t xml:space="preserve">) funkciója teljesen megegyezik a C# nyelv using nyelvi szerkezetéhez, amivel az adott névterekben lévő típusok nevét oldhatjuk fel. </w:t>
      </w:r>
      <w:r w:rsidR="00AE7979">
        <w:t>Az alábbi sorban a direktíva szintaxisa látható.</w:t>
      </w:r>
    </w:p>
    <w:p w:rsidR="00AE7979" w:rsidRPr="007852A8" w:rsidRDefault="00AE7979" w:rsidP="00AE7979">
      <w:pPr>
        <w:pStyle w:val="Kdrszlet"/>
      </w:pPr>
      <w:r w:rsidRPr="007852A8">
        <w:t>&lt;#@ import namespace="[névtér neve]" #&gt;</w:t>
      </w:r>
    </w:p>
    <w:p w:rsidR="0073628B" w:rsidRDefault="0073628B" w:rsidP="00E80288">
      <w:r>
        <w:t xml:space="preserve">A </w:t>
      </w:r>
      <w:r w:rsidRPr="00AE7979">
        <w:rPr>
          <w:rStyle w:val="Fogalom"/>
        </w:rPr>
        <w:t>namespace</w:t>
      </w:r>
      <w:r>
        <w:t xml:space="preserve"> attribútum segítségével adhatjuk meg, hogy mely névtérben található típusok nevét szeretnénk feloldani a sablonunkon belül. </w:t>
      </w:r>
    </w:p>
    <w:p w:rsidR="003D5F61" w:rsidRDefault="003D5F61" w:rsidP="003D5F61">
      <w:pPr>
        <w:pStyle w:val="Cmsor4"/>
      </w:pPr>
      <w:r>
        <w:t>T4 include direktíva</w:t>
      </w:r>
    </w:p>
    <w:p w:rsidR="00F252EE" w:rsidRDefault="00271626" w:rsidP="00F252EE">
      <w:r>
        <w:t xml:space="preserve">Lehetőségünk nyílik arra is, hogy újrafelhasználható sablonokat készítsünk és ezeket egy másik sablonban újra és újra felhasználhassuk. </w:t>
      </w:r>
      <w:r w:rsidR="00DF2051">
        <w:t xml:space="preserve">Az </w:t>
      </w:r>
      <w:r w:rsidR="00DF2051" w:rsidRPr="0061794A">
        <w:rPr>
          <w:rStyle w:val="Fogalom"/>
        </w:rPr>
        <w:t>include direktíva</w:t>
      </w:r>
      <w:r w:rsidR="00DF2051">
        <w:t xml:space="preserve"> (</w:t>
      </w:r>
      <w:r w:rsidR="00DF2051" w:rsidRPr="0061794A">
        <w:rPr>
          <w:rStyle w:val="Fogalom"/>
        </w:rPr>
        <w:t>T4 Include Directive</w:t>
      </w:r>
      <w:r w:rsidR="00DF2051">
        <w:t>) segítségével meglévő sablonfájlokat im</w:t>
      </w:r>
      <w:r w:rsidR="00F252EE">
        <w:t>portálhatunk az adott fájlunkba</w:t>
      </w:r>
      <w:r w:rsidR="0036276F">
        <w:t xml:space="preserve">. </w:t>
      </w:r>
      <w:r w:rsidR="000A7278">
        <w:t xml:space="preserve">Ezzel a referált fájlt tartalma be fog másolódni a sablonunkba. </w:t>
      </w:r>
      <w:r w:rsidR="00B33B2C">
        <w:t>A következő sorban a direktíva szintaxisa látható.</w:t>
      </w:r>
    </w:p>
    <w:p w:rsidR="00B33B2C" w:rsidRPr="007852A8" w:rsidRDefault="00FE16B8" w:rsidP="00FE16B8">
      <w:pPr>
        <w:pStyle w:val="Kdrszlet"/>
        <w:ind w:left="1560" w:hanging="1560"/>
      </w:pPr>
      <w:r w:rsidRPr="007852A8">
        <w:lastRenderedPageBreak/>
        <w:t xml:space="preserve">&lt;#@ include file="[fájl neve]" </w:t>
      </w:r>
      <w:r w:rsidRPr="007852A8">
        <w:br/>
        <w:t>[once="[csak egyszer töltődjön be a fájl]"] #&gt;</w:t>
      </w:r>
    </w:p>
    <w:p w:rsidR="00FE16B8" w:rsidRDefault="00CB73A1" w:rsidP="00FE16B8">
      <w:r>
        <w:t xml:space="preserve">A </w:t>
      </w:r>
      <w:r w:rsidRPr="00CB73A1">
        <w:rPr>
          <w:rStyle w:val="Fogalom"/>
        </w:rPr>
        <w:t>file</w:t>
      </w:r>
      <w:r>
        <w:t xml:space="preserve"> attribútummal a referált fájl nevét és elérési útvonalát tudjuk megadni, míg a </w:t>
      </w:r>
      <w:r w:rsidRPr="00CB73A1">
        <w:rPr>
          <w:rStyle w:val="Fogalom"/>
        </w:rPr>
        <w:t>once</w:t>
      </w:r>
      <w:r>
        <w:t xml:space="preserve"> opcionális attribútummal azt, hogy csak egyszer vagy többször töltődjön be a fájl tartalma.</w:t>
      </w:r>
    </w:p>
    <w:p w:rsidR="001F5688" w:rsidRDefault="001F5688" w:rsidP="00C42817">
      <w:pPr>
        <w:pStyle w:val="Cmsor3"/>
      </w:pPr>
      <w:r>
        <w:t>Szöveg blokkok</w:t>
      </w:r>
    </w:p>
    <w:p w:rsidR="00D72ECB" w:rsidRDefault="00D63354" w:rsidP="001F5688">
      <w:r>
        <w:t xml:space="preserve">Talán a legegyszerűbb szintaktikai eleme a </w:t>
      </w:r>
      <w:r w:rsidRPr="002024B2">
        <w:rPr>
          <w:rStyle w:val="Fogalom"/>
        </w:rPr>
        <w:t>T4</w:t>
      </w:r>
      <w:r>
        <w:t xml:space="preserve">-nek a </w:t>
      </w:r>
      <w:r w:rsidRPr="002024B2">
        <w:rPr>
          <w:rStyle w:val="Fogalom"/>
        </w:rPr>
        <w:t>szöveg blokkok</w:t>
      </w:r>
      <w:r>
        <w:t xml:space="preserve"> rész, ugyanis, az ide beírt szöveg változtatás nélkül kerül bele a sablon által generált kimeneti fájlba. </w:t>
      </w:r>
      <w:r w:rsidR="001A64AF">
        <w:t>Ezeket a részeket nem kell semmilyen módon megjelölni.</w:t>
      </w:r>
      <w:r w:rsidR="00D72ECB">
        <w:t xml:space="preserve"> Az alábbi példa is ezt mutatja.</w:t>
      </w:r>
    </w:p>
    <w:p w:rsidR="001F5688" w:rsidRPr="007852A8" w:rsidRDefault="00D72ECB" w:rsidP="00D72ECB">
      <w:pPr>
        <w:pStyle w:val="Kdrszlet"/>
      </w:pPr>
      <w:r w:rsidRPr="007852A8">
        <w:t>&lt;#@ output extension=”.txt” #&gt;</w:t>
      </w:r>
      <w:r w:rsidR="00FE79D0" w:rsidRPr="007852A8">
        <w:br/>
        <w:t>Helló</w:t>
      </w:r>
      <w:r w:rsidRPr="007852A8">
        <w:t xml:space="preserve"> Text Template Transformation Toolkit (T4)</w:t>
      </w:r>
    </w:p>
    <w:p w:rsidR="00D72ECB" w:rsidRDefault="00FE79D0" w:rsidP="0006511C">
      <w:r>
        <w:t xml:space="preserve">A fenti kódrészletből a T4 egy .txt kiterjesztésű fájlt fog generálni, aminek a tartalma a következő: </w:t>
      </w:r>
      <w:r w:rsidRPr="007852A8">
        <w:rPr>
          <w:rStyle w:val="KdrszletChar"/>
          <w:sz w:val="22"/>
        </w:rPr>
        <w:t>Helló Text Templ</w:t>
      </w:r>
      <w:r w:rsidR="0006511C" w:rsidRPr="007852A8">
        <w:rPr>
          <w:rStyle w:val="KdrszletChar"/>
          <w:sz w:val="22"/>
        </w:rPr>
        <w:t>ate Transformation Toolkit (T4)</w:t>
      </w:r>
      <w:r w:rsidR="0006511C" w:rsidRPr="0006511C">
        <w:t>.</w:t>
      </w:r>
    </w:p>
    <w:p w:rsidR="002024B2" w:rsidRDefault="002024B2" w:rsidP="00C42817">
      <w:pPr>
        <w:pStyle w:val="Cmsor3"/>
      </w:pPr>
      <w:r>
        <w:t>Vezérlő blokkok</w:t>
      </w:r>
    </w:p>
    <w:p w:rsidR="002024B2" w:rsidRDefault="002024B2" w:rsidP="002024B2">
      <w:r>
        <w:t>A vezérlő blokkok segítségével adhatunk dinamizmust a sablonok generálásához, azaz segítségükkel mondhatjuk meg, hogy a sablon egyes részeit hogyan, mikor és hányszor generálja le nekünk.</w:t>
      </w:r>
      <w:r w:rsidR="00226CEC">
        <w:t xml:space="preserve"> Ezeken a blokkokon belül definiálhatunk új típusokat,</w:t>
      </w:r>
      <w:r>
        <w:t xml:space="preserve"> </w:t>
      </w:r>
      <w:r w:rsidR="0006614D">
        <w:t xml:space="preserve">változókat és </w:t>
      </w:r>
      <w:r w:rsidR="00226CEC">
        <w:t xml:space="preserve">értékelhetünk ki különböző kifejezéseket. </w:t>
      </w:r>
    </w:p>
    <w:p w:rsidR="00895D53" w:rsidRDefault="00895D53" w:rsidP="00895D53">
      <w:pPr>
        <w:pStyle w:val="Cmsor4"/>
      </w:pPr>
      <w:r>
        <w:t>Alapértelmezett vezérlő blokkok</w:t>
      </w:r>
    </w:p>
    <w:p w:rsidR="007F0D2C" w:rsidRDefault="00F22856" w:rsidP="002024B2">
      <w:r>
        <w:t xml:space="preserve">Az </w:t>
      </w:r>
      <w:r w:rsidRPr="0086237E">
        <w:rPr>
          <w:rStyle w:val="Fogalom"/>
        </w:rPr>
        <w:t>alapértelmezett vezérlő blokkok</w:t>
      </w:r>
      <w:r>
        <w:t xml:space="preserve"> </w:t>
      </w:r>
      <w:r w:rsidR="0086237E">
        <w:t>(</w:t>
      </w:r>
      <w:r w:rsidR="00A11A94">
        <w:rPr>
          <w:rStyle w:val="Fogalom"/>
        </w:rPr>
        <w:t>standard</w:t>
      </w:r>
      <w:r w:rsidR="0086237E" w:rsidRPr="0086237E">
        <w:rPr>
          <w:rStyle w:val="Fogalom"/>
        </w:rPr>
        <w:t xml:space="preserve"> control blocks</w:t>
      </w:r>
      <w:r w:rsidR="0086237E">
        <w:t xml:space="preserve">) </w:t>
      </w:r>
      <w:r>
        <w:t>programkódok szakasza, amely a kimeneti fájl egy részét generálják valamilyen algoritmus alapján. Bármilyen vezérlési szerkezetet írhatunk a blokkon belül, kezdve a szekvenciával, a</w:t>
      </w:r>
      <w:r w:rsidR="0052571A">
        <w:t>z</w:t>
      </w:r>
      <w:r>
        <w:t xml:space="preserve"> </w:t>
      </w:r>
      <w:r w:rsidR="00B2492B">
        <w:t>elágazásokon</w:t>
      </w:r>
      <w:r>
        <w:t xml:space="preserve"> keresztül, egészen a ciklusokig. </w:t>
      </w:r>
      <w:r w:rsidR="001F3E95">
        <w:t xml:space="preserve">A vezérlő blokkokat </w:t>
      </w:r>
      <w:r w:rsidR="001F3E95" w:rsidRPr="007852A8">
        <w:rPr>
          <w:rStyle w:val="KdrszletChar"/>
          <w:sz w:val="22"/>
        </w:rPr>
        <w:t xml:space="preserve">&lt;# </w:t>
      </w:r>
      <w:r w:rsidR="00011810">
        <w:rPr>
          <w:rStyle w:val="KdrszletChar"/>
          <w:sz w:val="22"/>
        </w:rPr>
        <w:t>...</w:t>
      </w:r>
      <w:r w:rsidR="001F3E95" w:rsidRPr="007852A8">
        <w:rPr>
          <w:rStyle w:val="KdrszletChar"/>
          <w:sz w:val="22"/>
        </w:rPr>
        <w:t xml:space="preserve"> #&gt;</w:t>
      </w:r>
      <w:r w:rsidR="001F3E95">
        <w:t xml:space="preserve"> között definiáljuk. </w:t>
      </w:r>
    </w:p>
    <w:p w:rsidR="00F04BE2" w:rsidRDefault="0052571A" w:rsidP="00F04BE2">
      <w:r>
        <w:t xml:space="preserve">A vezérlő blokkok közé zárt szöveg blokkok az adott vezérlési szerkezet szemantikája alapján működik. </w:t>
      </w:r>
      <w:r w:rsidR="007F0D2C">
        <w:t xml:space="preserve">Ez azt jelenti, hogy egy elágazás igaz ágában található szöveg blokk akkor fog megjelenni a kimeneti fájlban, amikor az elágazás feltétele igaz lesz a sablon kiértékelése során. </w:t>
      </w:r>
      <w:r w:rsidR="00F04BE2">
        <w:t xml:space="preserve">Az alábbi kódrészlet a </w:t>
      </w:r>
      <w:r w:rsidR="00F04BE2" w:rsidRPr="007852A8">
        <w:rPr>
          <w:rStyle w:val="KdrszletChar"/>
          <w:sz w:val="22"/>
        </w:rPr>
        <w:t>Hello</w:t>
      </w:r>
      <w:r w:rsidR="00F04BE2" w:rsidRPr="00F04BE2">
        <w:t xml:space="preserve"> </w:t>
      </w:r>
      <w:r w:rsidR="00F04BE2">
        <w:t>szót fogja kigenerálni a kimenetre:</w:t>
      </w:r>
    </w:p>
    <w:p w:rsidR="00F04BE2" w:rsidRPr="007852A8" w:rsidRDefault="00F04BE2" w:rsidP="00F04BE2">
      <w:pPr>
        <w:pStyle w:val="Kdrszlet"/>
      </w:pPr>
      <w:r w:rsidRPr="007852A8">
        <w:lastRenderedPageBreak/>
        <w:t>&lt;# var isTrue = true; #&gt;</w:t>
      </w:r>
      <w:r w:rsidRPr="007852A8">
        <w:br/>
        <w:t>&lt;# if (isTrue){ #&gt; Helló &lt;# }</w:t>
      </w:r>
      <w:r w:rsidRPr="007852A8">
        <w:br/>
        <w:t xml:space="preserve">else { #&gt; </w:t>
      </w:r>
      <w:r w:rsidRPr="007852A8">
        <w:tab/>
        <w:t>Világ! &lt;# } #&gt;</w:t>
      </w:r>
    </w:p>
    <w:p w:rsidR="00895D53" w:rsidRDefault="00491B3C" w:rsidP="002024B2">
      <w:r>
        <w:t xml:space="preserve">Egy ciklus törzsében </w:t>
      </w:r>
      <w:r w:rsidR="00645BF4">
        <w:t xml:space="preserve">definiált </w:t>
      </w:r>
      <w:r>
        <w:t xml:space="preserve">szöveg blokk, annyiszor fog megjelenni a kimeneten, ahányszor a ciklus törzse kiértékelésre került. </w:t>
      </w:r>
      <w:r w:rsidR="005146CC">
        <w:t xml:space="preserve">Az alábbi sorban lévő kódrészlet ötször fogja kiírni a kimenetre az </w:t>
      </w:r>
      <w:r w:rsidR="005146CC" w:rsidRPr="005146CC">
        <w:rPr>
          <w:rStyle w:val="Fogalom"/>
        </w:rPr>
        <w:t>alma</w:t>
      </w:r>
      <w:r w:rsidR="005146CC">
        <w:t xml:space="preserve"> szót:</w:t>
      </w:r>
    </w:p>
    <w:p w:rsidR="005146CC" w:rsidRPr="007852A8" w:rsidRDefault="005146CC" w:rsidP="005146CC">
      <w:pPr>
        <w:pStyle w:val="Kdrszlet"/>
      </w:pPr>
      <w:r w:rsidRPr="007852A8">
        <w:t>&lt;# for (int i = 0; i &lt; 5; i++) { #&gt; alma &lt;# } #&gt;</w:t>
      </w:r>
    </w:p>
    <w:p w:rsidR="005146CC" w:rsidRDefault="009123DC" w:rsidP="005146CC">
      <w:r>
        <w:t xml:space="preserve">Fontos megjegyezni, hogy a blokkon belül csak vezérlési szerkezeteket lehet megadni, típusokat (osztályokat, enumerációkat stb.) máshol kell definiálnunk. </w:t>
      </w:r>
    </w:p>
    <w:p w:rsidR="00465D23" w:rsidRDefault="0086237E" w:rsidP="00634DDE">
      <w:pPr>
        <w:pStyle w:val="Cmsor4"/>
      </w:pPr>
      <w:r>
        <w:t>Kifejezés</w:t>
      </w:r>
      <w:r w:rsidR="00634DDE">
        <w:t>-orientált vezérlő blokkok</w:t>
      </w:r>
    </w:p>
    <w:p w:rsidR="00CC6D80" w:rsidRDefault="00FA1754" w:rsidP="00E234C2">
      <w:r>
        <w:t xml:space="preserve">Vannak olyan helyzetek, ahol vezérlési szerkezet helyett elég lenne csak egy kifejezést kiértékelni. Ilyen esetekben használhatjuk a </w:t>
      </w:r>
      <w:r w:rsidRPr="00FA1754">
        <w:rPr>
          <w:rStyle w:val="Fogalom"/>
        </w:rPr>
        <w:t>kifejezés-orientált vezérlő blokkokat</w:t>
      </w:r>
      <w:r>
        <w:t xml:space="preserve"> (</w:t>
      </w:r>
      <w:r w:rsidRPr="00FA1754">
        <w:rPr>
          <w:rStyle w:val="Fogalom"/>
        </w:rPr>
        <w:t>expression control block</w:t>
      </w:r>
      <w:r>
        <w:t xml:space="preserve">) a sablonokon belül. </w:t>
      </w:r>
    </w:p>
    <w:p w:rsidR="00BB470F" w:rsidRDefault="00090F0C" w:rsidP="00E234C2">
      <w:r>
        <w:t xml:space="preserve">Szintaxisa hasonlít az alapértelmezett vezérlő blokkokéhoz, azzal a különbséggel, hogy a blokkon belül kifejezést kell írni vezérlési szerkezet helyett: </w:t>
      </w:r>
      <w:r w:rsidRPr="007852A8">
        <w:rPr>
          <w:rStyle w:val="KdrszletChar"/>
          <w:sz w:val="22"/>
        </w:rPr>
        <w:t>&lt;#=</w:t>
      </w:r>
      <w:r w:rsidR="00FD5B9A">
        <w:rPr>
          <w:rStyle w:val="KdrszletChar"/>
          <w:sz w:val="22"/>
        </w:rPr>
        <w:t xml:space="preserve"> </w:t>
      </w:r>
      <w:r w:rsidR="00011810">
        <w:rPr>
          <w:rStyle w:val="KdrszletChar"/>
        </w:rPr>
        <w:t>...</w:t>
      </w:r>
      <w:r w:rsidRPr="007852A8">
        <w:rPr>
          <w:rStyle w:val="KdrszletChar"/>
          <w:sz w:val="22"/>
        </w:rPr>
        <w:t xml:space="preserve"> #&gt;</w:t>
      </w:r>
      <w:r>
        <w:t>.</w:t>
      </w:r>
      <w:r w:rsidR="00BB470F">
        <w:t xml:space="preserve"> A következő példában a számokat fogjuk kigenerálni egytől tízig:</w:t>
      </w:r>
    </w:p>
    <w:p w:rsidR="00FB70C3" w:rsidRPr="007852A8" w:rsidRDefault="00BB470F" w:rsidP="00FB70C3">
      <w:pPr>
        <w:pStyle w:val="Kdrszlet"/>
      </w:pPr>
      <w:r w:rsidRPr="007852A8">
        <w:t xml:space="preserve">&lt;# for (int i = </w:t>
      </w:r>
      <w:r w:rsidR="00CE3C4A" w:rsidRPr="007852A8">
        <w:t>0</w:t>
      </w:r>
      <w:r w:rsidRPr="007852A8">
        <w:t xml:space="preserve">; i &lt; 10; i++) { #&gt; </w:t>
      </w:r>
      <w:r w:rsidR="00FC1D93" w:rsidRPr="007852A8">
        <w:br/>
        <w:t xml:space="preserve">  </w:t>
      </w:r>
      <w:r w:rsidRPr="007852A8">
        <w:t>&lt;#= i</w:t>
      </w:r>
      <w:r w:rsidR="00CE3C4A" w:rsidRPr="007852A8">
        <w:t xml:space="preserve"> + 1</w:t>
      </w:r>
      <w:r w:rsidR="00FC1D93" w:rsidRPr="007852A8">
        <w:t xml:space="preserve"> </w:t>
      </w:r>
      <w:r w:rsidR="00CC6D80" w:rsidRPr="007852A8">
        <w:t>/*</w:t>
      </w:r>
      <w:r w:rsidR="00FC1D93" w:rsidRPr="007852A8">
        <w:t xml:space="preserve"> itt történik a kifejezés kiértékelése</w:t>
      </w:r>
      <w:r w:rsidR="00CC6D80" w:rsidRPr="007852A8">
        <w:t xml:space="preserve"> */</w:t>
      </w:r>
      <w:r w:rsidRPr="007852A8">
        <w:t xml:space="preserve"> #&gt; </w:t>
      </w:r>
      <w:r w:rsidR="00FC1D93" w:rsidRPr="007852A8">
        <w:br/>
      </w:r>
      <w:r w:rsidRPr="007852A8">
        <w:t>&lt;# } #&gt;</w:t>
      </w:r>
    </w:p>
    <w:p w:rsidR="00FB70C3" w:rsidRDefault="00FB70C3" w:rsidP="00FB70C3">
      <w:r>
        <w:t xml:space="preserve">Kifejezésként bármit írhatunk, ugyanis a T4 kiértékeli az adott kifejezést, utána pedig meghívja rajta a </w:t>
      </w:r>
      <w:r w:rsidRPr="007852A8">
        <w:rPr>
          <w:rStyle w:val="KdrszletChar"/>
          <w:sz w:val="22"/>
        </w:rPr>
        <w:t>ToString()</w:t>
      </w:r>
      <w:r>
        <w:t xml:space="preserve"> metódust és annak a visszatérési értéke fog a kimeneten megjelenni. </w:t>
      </w:r>
    </w:p>
    <w:p w:rsidR="001F2480" w:rsidRDefault="001F2480" w:rsidP="001F2480">
      <w:pPr>
        <w:pStyle w:val="Cmsor4"/>
      </w:pPr>
      <w:r>
        <w:t>Osztály-orientált vezérlő blokkok</w:t>
      </w:r>
    </w:p>
    <w:p w:rsidR="001F2480" w:rsidRDefault="00432E83" w:rsidP="001F2480">
      <w:r>
        <w:t xml:space="preserve">A T4 úgy működik, hogy a háttérben létrehoz minden sablonhoz egy osztályt, ami a </w:t>
      </w:r>
      <w:r w:rsidRPr="007852A8">
        <w:rPr>
          <w:rStyle w:val="KdrszletChar"/>
          <w:sz w:val="22"/>
        </w:rPr>
        <w:t>TextTransformation</w:t>
      </w:r>
      <w:r w:rsidRPr="00432E83">
        <w:t xml:space="preserve"> </w:t>
      </w:r>
      <w:r>
        <w:t xml:space="preserve">osztályból származik közvetlenül. </w:t>
      </w:r>
      <w:r w:rsidR="00B815B6">
        <w:t xml:space="preserve">Ezt a saját osztályt mi is kibővíthetjük további metódusokkal, tulajdonságokkal vagy akár újabb típusokkal is. </w:t>
      </w:r>
      <w:r w:rsidR="009A4C7D">
        <w:t xml:space="preserve">Ehhez az </w:t>
      </w:r>
      <w:r w:rsidR="009A4C7D" w:rsidRPr="009A4C7D">
        <w:rPr>
          <w:rStyle w:val="Fogalom"/>
        </w:rPr>
        <w:t>osztály-orientált vezérlő blokkokat</w:t>
      </w:r>
      <w:r w:rsidR="009A4C7D">
        <w:t xml:space="preserve"> (</w:t>
      </w:r>
      <w:r w:rsidR="009A4C7D" w:rsidRPr="009A4C7D">
        <w:rPr>
          <w:rStyle w:val="Fogalom"/>
        </w:rPr>
        <w:t>class feature control block</w:t>
      </w:r>
      <w:r w:rsidR="009A4C7D">
        <w:t>)</w:t>
      </w:r>
      <w:r w:rsidR="00BD4DE8">
        <w:t xml:space="preserve"> kell használnunk.</w:t>
      </w:r>
    </w:p>
    <w:p w:rsidR="00846018" w:rsidRDefault="00BD4DE8" w:rsidP="008C52FD">
      <w:r>
        <w:lastRenderedPageBreak/>
        <w:t>Ennek a vezérlő blokknak a szintaxisa is hasonlít az eddig bemutatott blokkok szintaxisához, viszont a blokkon belül nem kifejezést, vagy vezérlési szerkezetet kell megadnunk, hanem valamilyen metó</w:t>
      </w:r>
      <w:r w:rsidR="008C52FD">
        <w:t xml:space="preserve">dust, tulajdonságot vagy típust: </w:t>
      </w:r>
      <w:r w:rsidR="008C52FD" w:rsidRPr="007852A8">
        <w:rPr>
          <w:rStyle w:val="KdrszletChar"/>
          <w:sz w:val="22"/>
        </w:rPr>
        <w:t xml:space="preserve">&lt;#+ </w:t>
      </w:r>
      <w:r w:rsidR="00011810">
        <w:rPr>
          <w:rStyle w:val="KdrszletChar"/>
          <w:sz w:val="22"/>
        </w:rPr>
        <w:t>...</w:t>
      </w:r>
      <w:r w:rsidR="008C52FD" w:rsidRPr="007852A8">
        <w:rPr>
          <w:rStyle w:val="KdrszletChar"/>
          <w:sz w:val="22"/>
        </w:rPr>
        <w:t xml:space="preserve"> #&gt;</w:t>
      </w:r>
      <w:r w:rsidR="008C52FD" w:rsidRPr="008C52FD">
        <w:t>.</w:t>
      </w:r>
      <w:r w:rsidR="007D02E1">
        <w:t xml:space="preserve"> Ezeket a blokkokat gyakran használjuk kisegítő metódusok deklarálására. </w:t>
      </w:r>
    </w:p>
    <w:p w:rsidR="008C52FD" w:rsidRDefault="00846018" w:rsidP="008C52FD">
      <w:r>
        <w:t>Az alábbi kódrészlet az osztály-orientált vezérlő blokkok hasz</w:t>
      </w:r>
      <w:r w:rsidR="00927A20">
        <w:t xml:space="preserve">nálatát hivatott reprezentálni. </w:t>
      </w:r>
      <w:r w:rsidR="007F4B82">
        <w:t xml:space="preserve">A </w:t>
      </w:r>
      <w:r w:rsidR="007F4B82" w:rsidRPr="007852A8">
        <w:rPr>
          <w:rStyle w:val="KdrszletChar"/>
          <w:sz w:val="22"/>
        </w:rPr>
        <w:t>Person</w:t>
      </w:r>
      <w:r w:rsidR="007F4B82">
        <w:t xml:space="preserve"> osztállyal reprezentáljuk a személyeket, ami a két információt tárol róluk: a nevüket (</w:t>
      </w:r>
      <w:r w:rsidR="007F4B82" w:rsidRPr="007852A8">
        <w:rPr>
          <w:rStyle w:val="KdrszletChar"/>
          <w:sz w:val="22"/>
        </w:rPr>
        <w:t>Name</w:t>
      </w:r>
      <w:r w:rsidR="007F4B82">
        <w:t xml:space="preserve"> tulajdonság) és az életkorukat (</w:t>
      </w:r>
      <w:r w:rsidR="007F4B82" w:rsidRPr="007852A8">
        <w:rPr>
          <w:rStyle w:val="KdrszletChar"/>
          <w:sz w:val="22"/>
        </w:rPr>
        <w:t>Age</w:t>
      </w:r>
      <w:r w:rsidR="007F4B82">
        <w:t xml:space="preserve"> tulajdonság).</w:t>
      </w:r>
      <w:r w:rsidR="00A11A94">
        <w:t xml:space="preserve"> A </w:t>
      </w:r>
      <w:r w:rsidR="00A11A94" w:rsidRPr="007852A8">
        <w:rPr>
          <w:rStyle w:val="KdrszletChar"/>
          <w:sz w:val="22"/>
        </w:rPr>
        <w:t>persons</w:t>
      </w:r>
      <w:r w:rsidR="00A11A94">
        <w:t xml:space="preserve"> változóba eltároljuk két személy adatait és az alapértelmezett vezérlő blokk segítségével kigeneráljuk az adatait a fájlba a következő módon: </w:t>
      </w:r>
      <w:r w:rsidR="00A11A94" w:rsidRPr="007852A8">
        <w:rPr>
          <w:rStyle w:val="KdrszletChar"/>
          <w:sz w:val="22"/>
        </w:rPr>
        <w:t>név (életkor)</w:t>
      </w:r>
      <w:r w:rsidR="00690248" w:rsidRPr="0004602A">
        <w:t>:</w:t>
      </w:r>
    </w:p>
    <w:p w:rsidR="00F572A2" w:rsidRPr="007852A8" w:rsidRDefault="00F572A2" w:rsidP="00F572A2">
      <w:pPr>
        <w:pStyle w:val="Kdrszlet"/>
      </w:pPr>
      <w:r w:rsidRPr="007852A8">
        <w:t xml:space="preserve">&lt;# var persons = new[] { new Person("Gipsz Jakab", 35), </w:t>
      </w:r>
      <w:r w:rsidRPr="007852A8">
        <w:br/>
        <w:t>new Person("Mekk Elek", 24) }; #&gt;</w:t>
      </w:r>
      <w:r w:rsidRPr="007852A8">
        <w:br/>
        <w:t>&lt;# foreach (var person in persons) {</w:t>
      </w:r>
      <w:r w:rsidR="00FA6D8F" w:rsidRPr="007852A8">
        <w:t xml:space="preserve"> </w:t>
      </w:r>
      <w:r w:rsidRPr="007852A8">
        <w:t>#&gt;</w:t>
      </w:r>
      <w:r w:rsidRPr="007852A8">
        <w:br/>
        <w:t>&lt;#=person.Name#&gt; (&lt;#=person.Age#&gt;)</w:t>
      </w:r>
      <w:r w:rsidRPr="007852A8">
        <w:br/>
        <w:t>&lt;# } #&gt;</w:t>
      </w:r>
      <w:r w:rsidRPr="007852A8">
        <w:br/>
        <w:t>&lt;#+</w:t>
      </w:r>
      <w:r w:rsidRPr="007852A8">
        <w:br/>
        <w:t xml:space="preserve">    class Person {</w:t>
      </w:r>
      <w:r w:rsidRPr="007852A8">
        <w:br/>
        <w:t xml:space="preserve">        public string  Name { get; set; }</w:t>
      </w:r>
      <w:r w:rsidRPr="007852A8">
        <w:br/>
        <w:t xml:space="preserve">        public int Age { get; set; }</w:t>
      </w:r>
      <w:r w:rsidRPr="007852A8">
        <w:br/>
        <w:t xml:space="preserve">        public Person(string name, int age) {</w:t>
      </w:r>
      <w:r w:rsidRPr="007852A8">
        <w:br/>
        <w:t xml:space="preserve">            Name = name;</w:t>
      </w:r>
      <w:r w:rsidRPr="007852A8">
        <w:br/>
        <w:t xml:space="preserve">            Age = age;</w:t>
      </w:r>
      <w:r w:rsidRPr="007852A8">
        <w:br/>
        <w:t xml:space="preserve">        }</w:t>
      </w:r>
      <w:r w:rsidRPr="007852A8">
        <w:br/>
        <w:t xml:space="preserve">    }</w:t>
      </w:r>
      <w:r w:rsidRPr="007852A8">
        <w:br/>
        <w:t>#&gt;</w:t>
      </w:r>
    </w:p>
    <w:p w:rsidR="00CA4B3C" w:rsidRDefault="00CA4B3C" w:rsidP="00CA4B3C">
      <w:r>
        <w:t xml:space="preserve">További előnye ezeknek a blokkoknak, hogy szövegrészletek generálására is </w:t>
      </w:r>
      <w:r w:rsidR="005339AA">
        <w:t>felhasználhatóak</w:t>
      </w:r>
      <w:r w:rsidR="0028438C">
        <w:t>.</w:t>
      </w:r>
      <w:r w:rsidR="00BB387B">
        <w:t xml:space="preserve"> Az előző példát egészítjük ki azzal, hogy megadunk egy </w:t>
      </w:r>
      <w:r w:rsidR="00BB387B" w:rsidRPr="007852A8">
        <w:rPr>
          <w:rStyle w:val="KdrszletChar"/>
          <w:sz w:val="22"/>
        </w:rPr>
        <w:t>PrintPerson(Person person)</w:t>
      </w:r>
      <w:r w:rsidR="00BB387B">
        <w:t xml:space="preserve"> metódust, amit a következőképpen definiálunk:</w:t>
      </w:r>
    </w:p>
    <w:p w:rsidR="0079533B" w:rsidRPr="007852A8" w:rsidRDefault="0079533B" w:rsidP="0079533B">
      <w:pPr>
        <w:pStyle w:val="Kdrszlet"/>
      </w:pPr>
      <w:r w:rsidRPr="007852A8">
        <w:t>&lt;#+ void PrintPersons(Person[] persons) { </w:t>
      </w:r>
      <w:r w:rsidRPr="007852A8">
        <w:br/>
        <w:t xml:space="preserve">    foreach (var person in persons) { #&gt;</w:t>
      </w:r>
      <w:r w:rsidRPr="007852A8">
        <w:br/>
        <w:t xml:space="preserve">       &lt;#=</w:t>
      </w:r>
      <w:r w:rsidR="00DC539C" w:rsidRPr="007852A8">
        <w:t xml:space="preserve"> </w:t>
      </w:r>
      <w:r w:rsidRPr="007852A8">
        <w:t>person.Name</w:t>
      </w:r>
      <w:r w:rsidR="00DC539C" w:rsidRPr="007852A8">
        <w:t xml:space="preserve"> </w:t>
      </w:r>
      <w:r w:rsidRPr="007852A8">
        <w:t>#&gt; (&lt;#=</w:t>
      </w:r>
      <w:r w:rsidR="00DC539C" w:rsidRPr="007852A8">
        <w:t xml:space="preserve"> </w:t>
      </w:r>
      <w:r w:rsidRPr="007852A8">
        <w:t>person.Age</w:t>
      </w:r>
      <w:r w:rsidR="00DC539C" w:rsidRPr="007852A8">
        <w:t xml:space="preserve"> </w:t>
      </w:r>
      <w:r w:rsidRPr="007852A8">
        <w:t>#&gt;)</w:t>
      </w:r>
      <w:r w:rsidRPr="007852A8">
        <w:br/>
        <w:t>&lt;#+ } </w:t>
      </w:r>
      <w:r w:rsidRPr="007852A8">
        <w:br/>
        <w:t>} #&gt;</w:t>
      </w:r>
    </w:p>
    <w:p w:rsidR="00AE332C" w:rsidRPr="007852A8" w:rsidRDefault="00DC539C" w:rsidP="00AE332C">
      <w:pPr>
        <w:rPr>
          <w:rStyle w:val="KdrszletChar"/>
          <w:sz w:val="22"/>
        </w:rPr>
      </w:pPr>
      <w:r>
        <w:lastRenderedPageBreak/>
        <w:t xml:space="preserve">Ezután már egyszerűen helyettesíthetjük a </w:t>
      </w:r>
      <w:r w:rsidRPr="007852A8">
        <w:rPr>
          <w:rStyle w:val="KdrszletChar"/>
          <w:sz w:val="22"/>
        </w:rPr>
        <w:t>foreach</w:t>
      </w:r>
      <w:r>
        <w:t xml:space="preserve"> ciklusunkat az alábbi sorral: </w:t>
      </w:r>
      <w:r w:rsidR="00AE332C" w:rsidRPr="007852A8">
        <w:rPr>
          <w:rStyle w:val="KdrszletChar"/>
          <w:sz w:val="22"/>
        </w:rPr>
        <w:t>&lt;# PrintPersons(persons); #&gt;</w:t>
      </w:r>
      <w:r w:rsidR="00AE332C" w:rsidRPr="00AE332C">
        <w:t>.</w:t>
      </w:r>
    </w:p>
    <w:p w:rsidR="00181B4F" w:rsidRDefault="00181B4F" w:rsidP="00F252EE">
      <w:pPr>
        <w:pStyle w:val="Cmsor2"/>
      </w:pPr>
      <w:r>
        <w:t>Aspektus-orientált programozás Java-ban</w:t>
      </w:r>
    </w:p>
    <w:p w:rsidR="004A63A3" w:rsidRPr="004A63A3" w:rsidRDefault="004A63A3" w:rsidP="004A63A3">
      <w:r>
        <w:t>[TODO]</w:t>
      </w:r>
    </w:p>
    <w:p w:rsidR="005D5E41" w:rsidRDefault="00DF4D1B" w:rsidP="00A02A85">
      <w:pPr>
        <w:pStyle w:val="Cmsor1"/>
      </w:pPr>
      <w:r>
        <w:lastRenderedPageBreak/>
        <w:t>Metaprogramozást támogató programozási</w:t>
      </w:r>
      <w:r w:rsidR="005D5E41">
        <w:t xml:space="preserve"> nyelv tervezése</w:t>
      </w:r>
    </w:p>
    <w:p w:rsidR="00DF4D1B" w:rsidRDefault="00DF4D1B" w:rsidP="00A02A85">
      <w:pPr>
        <w:pStyle w:val="Cmsor2"/>
      </w:pPr>
      <w:bookmarkStart w:id="1" w:name="_Ref383813744"/>
      <w:r>
        <w:t>A fordítóprogramokról általában</w:t>
      </w:r>
      <w:bookmarkEnd w:id="1"/>
    </w:p>
    <w:p w:rsidR="00462638" w:rsidRDefault="00DF4D1B" w:rsidP="00A02A85">
      <w:r>
        <w:t xml:space="preserve">Egy átlagos fordítóprogramok működése </w:t>
      </w:r>
      <w:r w:rsidR="00203869">
        <w:t>négy</w:t>
      </w:r>
      <w:r>
        <w:t xml:space="preserve"> különálló fázisra bomlik. </w:t>
      </w:r>
      <w:r w:rsidR="00462638">
        <w:t>A forráskód elemzése és fordítása legelőször a lexikális elemző futásával kezdődik. Feladata, hogy a neki átadott szöveget egy reguláris nyelvtan alapján tokenek sorozatára bontsa.</w:t>
      </w:r>
    </w:p>
    <w:p w:rsidR="006409C7" w:rsidRDefault="00462638" w:rsidP="00A02A85">
      <w:r>
        <w:t xml:space="preserve">Ha a lexikális elemző befejezte a működését, akkor a fordító átlép a következő fázisba a szintaktikus elemzésbe. A szintaktikus elemző feladat, hogy a neki átadott token sorozatokból és egy környezet független nyelvtan segítségével </w:t>
      </w:r>
      <w:r w:rsidR="002E7FD7">
        <w:t xml:space="preserve">szintaxis fát építsen. Ebben a fázisban még nincs lehetőség kiszűrni az olyan hibákat, mint pl. a típushibák, esetleg olyan változóra való hivatkozás, amit előzőleg nem definiáltunk stb. </w:t>
      </w:r>
    </w:p>
    <w:p w:rsidR="000A2143" w:rsidRDefault="006409C7" w:rsidP="00A02A85">
      <w:r>
        <w:t>Ha elkészült a szintaxisfa, akkor jöhet a szemantikai ellenőrzése a forráskódnak. Itt a fa alapján megpróbálja felderíteni a fordító az olyan hibákat, amely futásidőben problémákat okozna. Ilyenek lehetnek a nyelv típusrendszere által meg nem engedett műveletek, típusellenőrzés közben elkövetett hi</w:t>
      </w:r>
      <w:r w:rsidR="004E28AD">
        <w:t xml:space="preserve">bák, esetleg névütközések stb. Egy erős típusrendszerű nyelv esetében, mint pl.: a </w:t>
      </w:r>
      <w:r w:rsidR="004E28AD" w:rsidRPr="008D481C">
        <w:rPr>
          <w:rStyle w:val="Fogalom"/>
        </w:rPr>
        <w:t>Scala</w:t>
      </w:r>
      <w:r w:rsidR="004E28AD">
        <w:t xml:space="preserve"> vagy a legtöbb tisztán funkcionális nyelv, aminek statikus típusrendszere van (ilyen </w:t>
      </w:r>
      <w:r w:rsidR="000F5EE6">
        <w:t xml:space="preserve">a </w:t>
      </w:r>
      <w:r w:rsidR="000F5EE6" w:rsidRPr="008D481C">
        <w:rPr>
          <w:rStyle w:val="Fogalom"/>
        </w:rPr>
        <w:t>Haskell</w:t>
      </w:r>
      <w:r w:rsidR="000F5EE6">
        <w:t xml:space="preserve"> és a</w:t>
      </w:r>
      <w:r w:rsidR="004E28AD">
        <w:t xml:space="preserve"> </w:t>
      </w:r>
      <w:r w:rsidR="004E28AD" w:rsidRPr="008D481C">
        <w:rPr>
          <w:rStyle w:val="Fogalom"/>
        </w:rPr>
        <w:t>Clean</w:t>
      </w:r>
      <w:r w:rsidR="004E28AD">
        <w:t>)</w:t>
      </w:r>
      <w:r w:rsidR="003E27C2">
        <w:t xml:space="preserve"> </w:t>
      </w:r>
      <w:r w:rsidR="000F5EE6">
        <w:t xml:space="preserve">sokkal több hibát fel lehet deríteni </w:t>
      </w:r>
      <w:r w:rsidR="000A2143">
        <w:t>a szemantikus ellenőrzés során.</w:t>
      </w:r>
    </w:p>
    <w:p w:rsidR="007D37AC" w:rsidRDefault="000A2143" w:rsidP="00A02A85">
      <w:r>
        <w:t>Ha a szemantikus ellenőrzés hiba nélkül lefutott, akkor ideje a már meglévő szintaxis fából (ami most már ki van egészítve szemantikus információkkal is) futtatható kódot generálni</w:t>
      </w:r>
      <w:r w:rsidR="00AE4458">
        <w:t xml:space="preserve">. Mindig a futtatókörnyezettől függ, hogy milyen kódot kell generálni ebben a fázisban. Olyan natív nyelvek esetében, mint a </w:t>
      </w:r>
      <w:r w:rsidR="00AE4458" w:rsidRPr="008D481C">
        <w:rPr>
          <w:rStyle w:val="Fogalom"/>
        </w:rPr>
        <w:t>C</w:t>
      </w:r>
      <w:r w:rsidR="00AE4458">
        <w:t xml:space="preserve">, </w:t>
      </w:r>
      <w:r w:rsidR="00AE4458" w:rsidRPr="008D481C">
        <w:rPr>
          <w:rStyle w:val="Fogalom"/>
        </w:rPr>
        <w:t>C++</w:t>
      </w:r>
      <w:r w:rsidR="00AE4458" w:rsidRPr="008D481C">
        <w:t xml:space="preserve">, </w:t>
      </w:r>
      <w:r w:rsidR="00AE4458" w:rsidRPr="008D481C">
        <w:rPr>
          <w:rStyle w:val="Fogalom"/>
        </w:rPr>
        <w:t>Delphi</w:t>
      </w:r>
      <w:r w:rsidR="00AE4458">
        <w:t xml:space="preserve"> a </w:t>
      </w:r>
      <w:r w:rsidR="007D37AC">
        <w:t xml:space="preserve">fordító assembly kódot generál, majd az fordul le a számítógép által is értelmezhető gépikóddá. </w:t>
      </w:r>
    </w:p>
    <w:p w:rsidR="007D37AC" w:rsidRDefault="005B3038" w:rsidP="00A02A85">
      <w:r>
        <w:t xml:space="preserve">Felügyelt nyelvek esetében, mint pl. a </w:t>
      </w:r>
      <w:r w:rsidRPr="008D481C">
        <w:rPr>
          <w:rStyle w:val="Fogalom"/>
        </w:rPr>
        <w:t>C#</w:t>
      </w:r>
      <w:r>
        <w:t xml:space="preserve">, </w:t>
      </w:r>
      <w:r w:rsidRPr="008D481C">
        <w:rPr>
          <w:rStyle w:val="Fogalom"/>
        </w:rPr>
        <w:t>F#</w:t>
      </w:r>
      <w:r>
        <w:t xml:space="preserve">, </w:t>
      </w:r>
      <w:r w:rsidRPr="008D481C">
        <w:rPr>
          <w:rStyle w:val="Fogalom"/>
        </w:rPr>
        <w:t>Java</w:t>
      </w:r>
      <w:r w:rsidR="00015423" w:rsidRPr="008D481C">
        <w:t>,</w:t>
      </w:r>
      <w:r w:rsidR="00015423">
        <w:t xml:space="preserve"> </w:t>
      </w:r>
      <w:r w:rsidR="00015423" w:rsidRPr="008D481C">
        <w:rPr>
          <w:rStyle w:val="Fogalom"/>
        </w:rPr>
        <w:t>Scala</w:t>
      </w:r>
      <w:r>
        <w:t xml:space="preserve">, kicsit más a helyzet, ugyanis bináris állományok helyett, bájtkódot generál a fordító. A </w:t>
      </w:r>
      <w:r w:rsidRPr="008D481C">
        <w:rPr>
          <w:rStyle w:val="Fogalom"/>
        </w:rPr>
        <w:t>C#</w:t>
      </w:r>
      <w:r>
        <w:t xml:space="preserve"> programozási nyelvnél egy assembly nyelvekhez nagyon hasonló, </w:t>
      </w:r>
      <w:r w:rsidRPr="008D481C">
        <w:rPr>
          <w:rStyle w:val="Fogalom"/>
        </w:rPr>
        <w:t>CIL</w:t>
      </w:r>
      <w:r>
        <w:t xml:space="preserve"> (</w:t>
      </w:r>
      <w:r w:rsidRPr="008D481C">
        <w:rPr>
          <w:rStyle w:val="Fogalom"/>
        </w:rPr>
        <w:t>Common Intermediate Language</w:t>
      </w:r>
      <w:r>
        <w:t xml:space="preserve">) kódot generál a fordító, ezt viszont csak a </w:t>
      </w:r>
      <w:r w:rsidRPr="008D481C">
        <w:rPr>
          <w:rStyle w:val="Fogalom"/>
        </w:rPr>
        <w:t>.NET Framework</w:t>
      </w:r>
      <w:r>
        <w:t xml:space="preserve"> virtuális </w:t>
      </w:r>
      <w:r w:rsidR="00015423">
        <w:t xml:space="preserve">gépe képes megérteni. Mind a </w:t>
      </w:r>
      <w:r w:rsidR="00015423" w:rsidRPr="008D481C">
        <w:rPr>
          <w:rStyle w:val="Fogalom"/>
        </w:rPr>
        <w:t>Java</w:t>
      </w:r>
      <w:r w:rsidR="00015423">
        <w:t xml:space="preserve">, mind pedig a </w:t>
      </w:r>
      <w:r w:rsidR="00015423" w:rsidRPr="008D481C">
        <w:rPr>
          <w:rStyle w:val="Fogalom"/>
        </w:rPr>
        <w:t>.NET Framework</w:t>
      </w:r>
      <w:r w:rsidR="00015423">
        <w:t xml:space="preserve"> virtuális gépe úgy működik, hogy ezt a bájtkódo</w:t>
      </w:r>
      <w:r w:rsidR="00F2088D">
        <w:t xml:space="preserve">t, futásidőben értékeli ki és fordítja le a számítógép </w:t>
      </w:r>
      <w:r w:rsidR="00F2088D">
        <w:lastRenderedPageBreak/>
        <w:t xml:space="preserve">processzorának is érthető utasításokra. Ezzel a megoldással egy absztrakt réteget húzunk a tényleges processzor és a kód közé, így a programunk platformfüggetlen lesz. </w:t>
      </w:r>
    </w:p>
    <w:p w:rsidR="00F2088D" w:rsidRDefault="00F2088D" w:rsidP="00A02A85">
      <w:r>
        <w:t>Szkriptnyelvek esetében (</w:t>
      </w:r>
      <w:r w:rsidRPr="008D481C">
        <w:rPr>
          <w:rStyle w:val="Fogalom"/>
        </w:rPr>
        <w:t>JavaScript</w:t>
      </w:r>
      <w:r>
        <w:t xml:space="preserve">, </w:t>
      </w:r>
      <w:r w:rsidRPr="008D481C">
        <w:rPr>
          <w:rStyle w:val="Fogalom"/>
        </w:rPr>
        <w:t>Ruby</w:t>
      </w:r>
      <w:r>
        <w:t xml:space="preserve">, </w:t>
      </w:r>
      <w:r w:rsidRPr="008D481C">
        <w:rPr>
          <w:rStyle w:val="Fogalom"/>
        </w:rPr>
        <w:t>Python</w:t>
      </w:r>
      <w:r>
        <w:t xml:space="preserve">) kicsit máshogy működik a fordítóprogram, mivel a kódgenerálás helyett az utasítások azonnal végrehajtódnak. Ennek hátránya, hogy a fordítási időben észrevehető hibák is csak futási időben derülhetnek ki.  </w:t>
      </w:r>
    </w:p>
    <w:p w:rsidR="00F2088D" w:rsidRDefault="00F2088D" w:rsidP="00A02A85">
      <w:r>
        <w:t xml:space="preserve">Nem feltétlenül kell azonban alacsonyszintű </w:t>
      </w:r>
      <w:r w:rsidR="00203869">
        <w:t xml:space="preserve">kódot generálnia a fordítónak. Jó példák tudnak lenni erre a </w:t>
      </w:r>
      <w:r w:rsidR="00203869" w:rsidRPr="008D481C">
        <w:rPr>
          <w:rStyle w:val="Fogalom"/>
        </w:rPr>
        <w:t>CoffeeScript</w:t>
      </w:r>
      <w:r w:rsidR="00203869">
        <w:t xml:space="preserve">, </w:t>
      </w:r>
      <w:r w:rsidR="00203869" w:rsidRPr="008D481C">
        <w:rPr>
          <w:rStyle w:val="Fogalom"/>
        </w:rPr>
        <w:t>Dart</w:t>
      </w:r>
      <w:r w:rsidR="00203869">
        <w:t xml:space="preserve"> vagy </w:t>
      </w:r>
      <w:r w:rsidR="00203869" w:rsidRPr="008D481C">
        <w:rPr>
          <w:rStyle w:val="Fogalom"/>
        </w:rPr>
        <w:t>TypeScript</w:t>
      </w:r>
      <w:r w:rsidR="00203869">
        <w:t xml:space="preserve">, melyek mindegyike </w:t>
      </w:r>
      <w:r w:rsidR="00203869" w:rsidRPr="00D85167">
        <w:rPr>
          <w:rStyle w:val="Fogalom"/>
        </w:rPr>
        <w:t>JavaScript</w:t>
      </w:r>
      <w:r w:rsidR="00203869">
        <w:t xml:space="preserve"> kódot generál, így téve lehetővé a böngészők számára, hogy ezeken a nyelveken írt programokat értelmezni tudják. </w:t>
      </w:r>
      <w:r w:rsidR="00203869" w:rsidRPr="008D481C">
        <w:rPr>
          <w:rStyle w:val="Fogalom"/>
        </w:rPr>
        <w:t>Haskell</w:t>
      </w:r>
      <w:r w:rsidR="00203869">
        <w:t xml:space="preserve"> esetében is van lehetőség arra, hogy </w:t>
      </w:r>
      <w:r w:rsidR="00203869" w:rsidRPr="008D481C">
        <w:rPr>
          <w:rStyle w:val="Fogalom"/>
        </w:rPr>
        <w:t>C</w:t>
      </w:r>
      <w:r w:rsidR="00203869">
        <w:t xml:space="preserve"> nyelvre fordítsa a kódot, így a programozók képesek a </w:t>
      </w:r>
      <w:r w:rsidR="00203869" w:rsidRPr="008D481C">
        <w:rPr>
          <w:rStyle w:val="Fogalom"/>
        </w:rPr>
        <w:t>Haskell</w:t>
      </w:r>
      <w:r w:rsidR="00203869">
        <w:t xml:space="preserve"> nyelven írt függvényeket felhasználni. </w:t>
      </w:r>
    </w:p>
    <w:p w:rsidR="00203869" w:rsidRDefault="007647E5" w:rsidP="00A02A85">
      <w:pPr>
        <w:pStyle w:val="Cmsor2"/>
      </w:pPr>
      <w:r>
        <w:t>Szintaktikus elemek</w:t>
      </w:r>
      <w:r w:rsidR="00203869">
        <w:t xml:space="preserve"> generálása fordítási időben</w:t>
      </w:r>
    </w:p>
    <w:p w:rsidR="00203869" w:rsidRDefault="00EC3A18" w:rsidP="00A02A85">
      <w:r>
        <w:t xml:space="preserve">Ahhoz, hogy fordítási időben forráskód manipulációkat tudjunk végezni, a </w:t>
      </w:r>
      <w:r>
        <w:fldChar w:fldCharType="begin"/>
      </w:r>
      <w:r>
        <w:instrText xml:space="preserve"> REF _Ref383813744 \r \h </w:instrText>
      </w:r>
      <w:r>
        <w:fldChar w:fldCharType="separate"/>
      </w:r>
      <w:r w:rsidR="00F7396B">
        <w:t>3.1</w:t>
      </w:r>
      <w:r>
        <w:fldChar w:fldCharType="end"/>
      </w:r>
      <w:r>
        <w:t xml:space="preserve">-es szakaszban bemutatott fordítóprogram megvalósítása nem ideális számunkra. </w:t>
      </w:r>
      <w:r w:rsidR="00BC4B0E">
        <w:t xml:space="preserve">A gyakorlatban ezek a fordítóprogramok úgy vannak implementálva, hogy a </w:t>
      </w:r>
      <w:r w:rsidR="00933586">
        <w:t xml:space="preserve">szintaktikus elemzés közben már részben szemantikus ellenőrzések is végrehajtásra kerülnek. </w:t>
      </w:r>
      <w:r w:rsidR="00FD0057">
        <w:t xml:space="preserve">Így azonban, ha a meglévő szintaxisfán valamilyen változtatást hajtunk végre, akkor lehetséges, hogy inkonzisztenssé válik a kódunk, mivel szemantikailag megsértjük a nyelv valamelyik szabályát. </w:t>
      </w:r>
      <w:r w:rsidR="00867DE8">
        <w:t xml:space="preserve">Így a transzformáció után újabb szemantikai ellenőrzést kell végrehajtani. </w:t>
      </w:r>
    </w:p>
    <w:p w:rsidR="00A8334E" w:rsidRDefault="00A8334E" w:rsidP="00A02A85">
      <w:r>
        <w:t xml:space="preserve">A legjobb megoldás, ha teljesen különválasztjuk a szintaktikus ellenőrzést, a szemantikaitól, és a harmadik fázisba csak akkor fogunk belépni, ha már elkészült a végleges szintaxisfánk. </w:t>
      </w:r>
    </w:p>
    <w:p w:rsidR="007647E5" w:rsidRDefault="00E64738" w:rsidP="00A02A85">
      <w:r>
        <w:t xml:space="preserve">A szintaxisfa transzformálását a szintaktikai elemzés közben fogjuk elvégezni </w:t>
      </w:r>
      <w:r w:rsidR="002176F3" w:rsidRPr="002176F3">
        <w:rPr>
          <w:rStyle w:val="Fogalom"/>
        </w:rPr>
        <w:t>makró</w:t>
      </w:r>
      <w:r>
        <w:t>k segítségével.</w:t>
      </w:r>
      <w:r w:rsidR="00D344DA">
        <w:t xml:space="preserve"> Ezek a </w:t>
      </w:r>
      <w:r w:rsidR="002176F3" w:rsidRPr="002176F3">
        <w:rPr>
          <w:rStyle w:val="Fogalom"/>
        </w:rPr>
        <w:t>makró</w:t>
      </w:r>
      <w:r w:rsidR="00D344DA">
        <w:t>k a nyelv részei, nagyon hasonlóak a függvényekhez, attól eltekintve, hogy aktuális paraméterül az absztrakt szintaxisfát kapják és fordítási időben képesek</w:t>
      </w:r>
      <w:r w:rsidR="007647E5">
        <w:t xml:space="preserve"> </w:t>
      </w:r>
      <w:r w:rsidR="0022138E">
        <w:t>végrehajtódni</w:t>
      </w:r>
      <w:r w:rsidR="007647E5">
        <w:t>.</w:t>
      </w:r>
    </w:p>
    <w:p w:rsidR="008D4D26" w:rsidRDefault="008D4D26" w:rsidP="00A02A85">
      <w:r>
        <w:lastRenderedPageBreak/>
        <w:t xml:space="preserve">A fordítóprogramunknak képesnek kell lennie fordítási időben a programozási nyelv </w:t>
      </w:r>
      <w:r w:rsidR="002755ED">
        <w:t xml:space="preserve">segítségével definiált </w:t>
      </w:r>
      <w:r w:rsidR="002176F3" w:rsidRPr="002176F3">
        <w:rPr>
          <w:rStyle w:val="Fogalom"/>
        </w:rPr>
        <w:t>makró</w:t>
      </w:r>
      <w:r w:rsidR="002755ED">
        <w:t xml:space="preserve">kat értelmezni és végrehajtani. Ehhez az kell, hogy két állapotban kell tudnia futni: </w:t>
      </w:r>
      <w:r w:rsidR="002755ED" w:rsidRPr="0098647B">
        <w:rPr>
          <w:rStyle w:val="Fogalom"/>
        </w:rPr>
        <w:t>értelmezőként</w:t>
      </w:r>
      <w:r w:rsidR="002755ED">
        <w:t xml:space="preserve"> (</w:t>
      </w:r>
      <w:r w:rsidR="002755ED" w:rsidRPr="0098647B">
        <w:rPr>
          <w:rStyle w:val="Fogalom"/>
        </w:rPr>
        <w:t>interpreter</w:t>
      </w:r>
      <w:r w:rsidR="002755ED">
        <w:t xml:space="preserve">) és </w:t>
      </w:r>
      <w:r w:rsidR="002755ED" w:rsidRPr="0098647B">
        <w:rPr>
          <w:rStyle w:val="Fogalom"/>
        </w:rPr>
        <w:t>kódgenerálóként</w:t>
      </w:r>
      <w:r w:rsidR="002755ED">
        <w:t xml:space="preserve">. </w:t>
      </w:r>
    </w:p>
    <w:p w:rsidR="003B6F86" w:rsidRDefault="00382E2A" w:rsidP="00A02A85">
      <w:r>
        <w:t xml:space="preserve">Az </w:t>
      </w:r>
      <w:r w:rsidRPr="0098647B">
        <w:rPr>
          <w:rStyle w:val="Fogalom"/>
        </w:rPr>
        <w:t>értelmező állapot</w:t>
      </w:r>
      <w:r>
        <w:t xml:space="preserve"> azt jelenti, hogy úg</w:t>
      </w:r>
      <w:r w:rsidR="007225CD">
        <w:t>y fog működni, mint egy szkript</w:t>
      </w:r>
      <w:r w:rsidR="003F7F56">
        <w:t xml:space="preserve"> </w:t>
      </w:r>
      <w:r>
        <w:t xml:space="preserve">nyelv, azaz a nyelvi utasításokból nem kódot fog generálni, hanem már fordítási időben végre fogja hajtani azokat. </w:t>
      </w:r>
      <w:r w:rsidR="003B6F86" w:rsidRPr="0098647B">
        <w:rPr>
          <w:rStyle w:val="Fogalom"/>
        </w:rPr>
        <w:t>Értelmező állapotba</w:t>
      </w:r>
      <w:r w:rsidR="003B6F86">
        <w:t xml:space="preserve"> csak akkor léphet, ha a </w:t>
      </w:r>
      <w:r w:rsidR="002176F3" w:rsidRPr="002176F3">
        <w:rPr>
          <w:rStyle w:val="Fogalom"/>
        </w:rPr>
        <w:t>makró</w:t>
      </w:r>
      <w:r w:rsidR="003B6F86">
        <w:t>kat kell végrehajtani, minden más esetben kódgenerálóként fog működni</w:t>
      </w:r>
      <w:r w:rsidR="008D4713">
        <w:t>,</w:t>
      </w:r>
      <w:r w:rsidR="003B6F86">
        <w:t xml:space="preserve"> azaz úgy fog viselkedni, mint egy klasszikus fordítóprogram.</w:t>
      </w:r>
      <w:r w:rsidR="00B7522C">
        <w:t xml:space="preserve"> </w:t>
      </w:r>
    </w:p>
    <w:p w:rsidR="00517BC8" w:rsidRDefault="00D344DA" w:rsidP="00A02A85">
      <w:pPr>
        <w:pStyle w:val="Cmsor2"/>
      </w:pPr>
      <w:r>
        <w:t xml:space="preserve"> </w:t>
      </w:r>
      <w:r w:rsidR="00517BC8">
        <w:t>Metaprogramozást támogató eszközök a nyelvben</w:t>
      </w:r>
    </w:p>
    <w:p w:rsidR="00517BC8" w:rsidRDefault="00517BC8" w:rsidP="00A02A85">
      <w:r>
        <w:t xml:space="preserve">Idáig többször is esett szó, hogy metaprogramozáshoz </w:t>
      </w:r>
      <w:r w:rsidR="002176F3" w:rsidRPr="002176F3">
        <w:rPr>
          <w:rStyle w:val="Fogalom"/>
        </w:rPr>
        <w:t>makró</w:t>
      </w:r>
      <w:r>
        <w:t>kat fogunk használni és ezeknek a segítségével tudunk majd változtatásokat végrehajtani a kódban fordítási időben.</w:t>
      </w:r>
    </w:p>
    <w:p w:rsidR="002B20DA" w:rsidRDefault="00517BC8" w:rsidP="00A02A85">
      <w:r>
        <w:t xml:space="preserve">A </w:t>
      </w:r>
      <w:r w:rsidR="002176F3" w:rsidRPr="002176F3">
        <w:rPr>
          <w:rStyle w:val="Fogalom"/>
        </w:rPr>
        <w:t>makró</w:t>
      </w:r>
      <w:r>
        <w:t xml:space="preserve">k nagyon hasonlóak a függvényekhez, attól eltekintve, hogy ezek fordítási időben hajtódnak végre, aktuális paraméterként egy szintaxisfát lehet átadni és eredményül is </w:t>
      </w:r>
      <w:r w:rsidR="00640A00">
        <w:t xml:space="preserve">valamilyen szintaxisfát fogunk visszakapni. </w:t>
      </w:r>
      <w:r w:rsidR="002B20DA">
        <w:t xml:space="preserve">A nyelvünkben kétféleképpen lehet majd használni a </w:t>
      </w:r>
      <w:r w:rsidR="002176F3" w:rsidRPr="002176F3">
        <w:rPr>
          <w:rStyle w:val="Fogalom"/>
        </w:rPr>
        <w:t>makró</w:t>
      </w:r>
      <w:r w:rsidR="002B20DA">
        <w:t xml:space="preserve">kat, attól függően, hogy mikre szeretnénk majd használni azokat. </w:t>
      </w:r>
    </w:p>
    <w:p w:rsidR="008649E7" w:rsidRDefault="002B20DA" w:rsidP="00A02A85">
      <w:r>
        <w:t>Lehetőségünk lesz arra, hogy explicite meghívjuk őket kódból és mi adjuk át ne</w:t>
      </w:r>
      <w:r w:rsidR="00D74DF9">
        <w:t xml:space="preserve">kik a szintaxisfát, aminek eredményéül </w:t>
      </w:r>
      <w:r w:rsidR="008649E7">
        <w:t xml:space="preserve">az általa generált fa fog beillesztődni a kódba. </w:t>
      </w:r>
    </w:p>
    <w:p w:rsidR="00B37ED5" w:rsidRDefault="00B37ED5" w:rsidP="00A02A85">
      <w:r>
        <w:t xml:space="preserve">Ami sokkal nagyobb szabadságot ad, az az </w:t>
      </w:r>
      <w:r w:rsidRPr="002176F3">
        <w:rPr>
          <w:rStyle w:val="Fogalom"/>
        </w:rPr>
        <w:t>implicit</w:t>
      </w:r>
      <w:r>
        <w:t xml:space="preserve"> </w:t>
      </w:r>
      <w:r w:rsidR="002176F3" w:rsidRPr="002176F3">
        <w:rPr>
          <w:rStyle w:val="Fogalom"/>
        </w:rPr>
        <w:t>makró</w:t>
      </w:r>
      <w:r>
        <w:t xml:space="preserve">k használata. </w:t>
      </w:r>
      <w:r w:rsidR="00A26FBE">
        <w:t xml:space="preserve">Ahelyett, hogy nekünk kellene függvényként hívogatni őket, sokkal célszerűbb lenne, ha </w:t>
      </w:r>
      <w:r w:rsidR="00A26FBE" w:rsidRPr="00717422">
        <w:rPr>
          <w:rStyle w:val="Fogalom"/>
        </w:rPr>
        <w:t>szelektorok</w:t>
      </w:r>
      <w:r w:rsidR="00717422">
        <w:t xml:space="preserve"> </w:t>
      </w:r>
      <w:r w:rsidR="00A26FBE">
        <w:t xml:space="preserve">segítségével a fordítóprogram automatikusan adná át a megfelelő részfáit a szintaxisfának és hajtaná végre a </w:t>
      </w:r>
      <w:r w:rsidR="002176F3" w:rsidRPr="002176F3">
        <w:rPr>
          <w:rStyle w:val="Fogalom"/>
        </w:rPr>
        <w:t>makró</w:t>
      </w:r>
      <w:r w:rsidR="00A26FBE">
        <w:t xml:space="preserve">kat. </w:t>
      </w:r>
      <w:r w:rsidR="00890FB0">
        <w:t>Ezzel a megoldással nem szemeteljük a már meglévő kódbázisunkat, mégis számunkra fontos változtatásokat hajthatunk végre.</w:t>
      </w:r>
    </w:p>
    <w:p w:rsidR="00890FB0" w:rsidRDefault="00717422" w:rsidP="00745695">
      <w:r>
        <w:t xml:space="preserve">A </w:t>
      </w:r>
      <w:r w:rsidRPr="00690EE2">
        <w:rPr>
          <w:rStyle w:val="Fogalom"/>
        </w:rPr>
        <w:t>szelektorok</w:t>
      </w:r>
      <w:r>
        <w:t xml:space="preserve"> speciális nyelvi eszközök, amikkel különböző mintákat, sablonokat definiálhatunk arra, hogy</w:t>
      </w:r>
      <w:r w:rsidR="002176F3">
        <w:t xml:space="preserve"> mely részfákat szeretnénk kiválasztani és átadni a </w:t>
      </w:r>
      <w:r w:rsidR="002176F3" w:rsidRPr="002176F3">
        <w:rPr>
          <w:rStyle w:val="Fogalom"/>
        </w:rPr>
        <w:t>makró</w:t>
      </w:r>
      <w:r w:rsidR="002176F3">
        <w:t xml:space="preserve">k számára. </w:t>
      </w:r>
      <w:r w:rsidR="00FA4F56">
        <w:t xml:space="preserve">Nagyon hasonlóak a </w:t>
      </w:r>
      <w:r w:rsidR="00FA4F56" w:rsidRPr="00FA4F56">
        <w:rPr>
          <w:rStyle w:val="Fogalom"/>
        </w:rPr>
        <w:t>CSS (Cascading Style Sheets)</w:t>
      </w:r>
      <w:r w:rsidR="00FA4F56">
        <w:t xml:space="preserve"> nyelv által bevezetett szelektorokhoz, csak itt a </w:t>
      </w:r>
      <w:r w:rsidR="00FA4F56" w:rsidRPr="00FA4F56">
        <w:rPr>
          <w:rStyle w:val="Fogalom"/>
        </w:rPr>
        <w:t>DOM (Document Object Model)</w:t>
      </w:r>
      <w:r w:rsidR="00FA4F56">
        <w:t xml:space="preserve"> helyett a szintaxisfán fogunk keresni. </w:t>
      </w:r>
      <w:r w:rsidR="0062662D">
        <w:t xml:space="preserve">Szintaxisa nagyon hasonló lesz a </w:t>
      </w:r>
      <w:r w:rsidR="0062662D" w:rsidRPr="0062662D">
        <w:rPr>
          <w:rStyle w:val="Fogalom"/>
        </w:rPr>
        <w:t>CSS nyelv</w:t>
      </w:r>
      <w:r w:rsidR="0062662D">
        <w:t xml:space="preserve"> szelektoraihoz.</w:t>
      </w:r>
    </w:p>
    <w:p w:rsidR="00A91E8C" w:rsidRDefault="00A46EFC" w:rsidP="00745695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lastRenderedPageBreak/>
        <w:t>Metaprogramozás</w:t>
      </w:r>
      <w:r w:rsidR="00A91E8C">
        <w:rPr>
          <w:rStyle w:val="Fogalom"/>
          <w:i w:val="0"/>
        </w:rPr>
        <w:t xml:space="preserve"> matematikai modellje</w:t>
      </w:r>
    </w:p>
    <w:p w:rsidR="00C31EF8" w:rsidRDefault="00F9697C" w:rsidP="00C31EF8">
      <w:r>
        <w:t>A következőkben egy egyszerű</w:t>
      </w:r>
      <w:r w:rsidR="009614AF">
        <w:t xml:space="preserve"> matematikai</w:t>
      </w:r>
      <w:r>
        <w:t xml:space="preserve"> modellt fog</w:t>
      </w:r>
      <w:r w:rsidR="00A9264D">
        <w:t>unk</w:t>
      </w:r>
      <w:r>
        <w:t xml:space="preserve"> definiálni a nyelvben b</w:t>
      </w:r>
      <w:r w:rsidR="009614AF">
        <w:t xml:space="preserve">evezetett </w:t>
      </w:r>
      <w:r w:rsidR="00A46EFC">
        <w:t>metaprogramozás</w:t>
      </w:r>
      <w:r w:rsidR="009614AF">
        <w:t xml:space="preserve"> használatához és ezzel fogjuk szemléltetni, hogy milyen problémák merülhetnek fel az implementáció közben. </w:t>
      </w:r>
    </w:p>
    <w:p w:rsidR="00C31EF8" w:rsidRDefault="00C31EF8" w:rsidP="00C31EF8">
      <w:pPr>
        <w:pStyle w:val="Cmsor3"/>
      </w:pPr>
      <w:r>
        <w:t>Szintaxisfa definíciója</w:t>
      </w:r>
    </w:p>
    <w:p w:rsidR="00484FA6" w:rsidRDefault="00C31EF8" w:rsidP="00DB057A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>
        <w:rPr>
          <w:rFonts w:eastAsiaTheme="minorEastAsia"/>
        </w:rPr>
        <w:t xml:space="preserve"> egy összefüggő, </w:t>
      </w:r>
      <w:r w:rsidR="000117D5">
        <w:rPr>
          <w:rFonts w:eastAsiaTheme="minorEastAsia"/>
        </w:rPr>
        <w:t>irányított</w:t>
      </w:r>
      <w:r>
        <w:rPr>
          <w:rFonts w:eastAsiaTheme="minorEastAsia"/>
        </w:rPr>
        <w:t xml:space="preserve">, körmentes gráf, ahol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 csúcsok halmaza, </w:t>
      </w:r>
      <m:oMath>
        <m:r>
          <w:rPr>
            <w:rFonts w:ascii="Cambria Math" w:eastAsiaTheme="minorEastAsia" w:hAnsi="Cambria Math"/>
          </w:rPr>
          <m:t>E⊂V×V</m:t>
        </m:r>
      </m:oMath>
      <w:r>
        <w:rPr>
          <w:rFonts w:eastAsiaTheme="minorEastAsia"/>
        </w:rPr>
        <w:t xml:space="preserve"> az élek halmaza. Ezt a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gráfot </w:t>
      </w:r>
      <w:r w:rsidRPr="00C31EF8">
        <w:rPr>
          <w:rStyle w:val="Fogalom"/>
        </w:rPr>
        <w:t>szintaxisfának</w:t>
      </w:r>
      <w:r>
        <w:rPr>
          <w:rFonts w:eastAsiaTheme="minorEastAsia"/>
        </w:rPr>
        <w:t xml:space="preserve"> fogjuk nevezni.</w:t>
      </w:r>
      <w:r w:rsidR="00950762">
        <w:rPr>
          <w:rFonts w:eastAsiaTheme="minorEastAsia"/>
        </w:rPr>
        <w:t xml:space="preserve"> </w:t>
      </w:r>
      <w:r w:rsidR="001F671A">
        <w:rPr>
          <w:rFonts w:eastAsiaTheme="minorEastAsia"/>
        </w:rPr>
        <w:t xml:space="preserve">Az </w:t>
      </w:r>
      <m:oMath>
        <m:r>
          <w:rPr>
            <w:rFonts w:ascii="Cambria Math" w:eastAsiaTheme="minorEastAsia" w:hAnsi="Cambria Math"/>
          </w:rPr>
          <m:t>AST</m:t>
        </m:r>
      </m:oMath>
      <w:r w:rsidR="001F671A">
        <w:rPr>
          <w:rFonts w:eastAsiaTheme="minorEastAsia"/>
        </w:rPr>
        <w:t xml:space="preserve"> halmazt </w:t>
      </w:r>
      <w:r w:rsidR="001F671A" w:rsidRPr="00950762">
        <w:rPr>
          <w:rStyle w:val="Fogalom"/>
        </w:rPr>
        <w:t>szintaxisfák halmazának</w:t>
      </w:r>
      <w:r w:rsidR="001F671A">
        <w:rPr>
          <w:rFonts w:eastAsiaTheme="minorEastAsia"/>
        </w:rPr>
        <w:t xml:space="preserve"> nevezzük.</w:t>
      </w:r>
    </w:p>
    <w:p w:rsidR="001F671A" w:rsidRDefault="00D60B0B" w:rsidP="001F671A">
      <w:pPr>
        <w:rPr>
          <w:rFonts w:eastAsiaTheme="minorEastAsia"/>
        </w:rPr>
      </w:pPr>
      <w:r>
        <w:rPr>
          <w:rFonts w:eastAsiaTheme="minorEastAsia"/>
        </w:rPr>
        <w:t xml:space="preserve">Jelöljük </w:t>
      </w:r>
      <m:oMath>
        <m:r>
          <w:rPr>
            <w:rFonts w:ascii="Cambria Math" w:eastAsiaTheme="minorEastAsia" w:hAnsi="Cambria Math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∈V</m:t>
        </m:r>
      </m:oMath>
      <w:r>
        <w:rPr>
          <w:rFonts w:eastAsiaTheme="minorEastAsia"/>
        </w:rPr>
        <w:t xml:space="preserve">-el a T szintaxisfa </w:t>
      </w:r>
      <w:r w:rsidRPr="00293D90">
        <w:rPr>
          <w:rStyle w:val="Fogalom"/>
        </w:rPr>
        <w:t>gyökércsúcsát</w:t>
      </w:r>
      <w:r w:rsidR="00B06D12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ω∈AST</m:t>
        </m:r>
      </m:oMath>
      <w:r w:rsidR="00B06D12">
        <w:rPr>
          <w:rFonts w:eastAsiaTheme="minorEastAsia"/>
        </w:rPr>
        <w:t xml:space="preserve">-vel az </w:t>
      </w:r>
      <w:r w:rsidR="00B06D12" w:rsidRPr="00293D90">
        <w:rPr>
          <w:rStyle w:val="Fogalom"/>
        </w:rPr>
        <w:t>üres szintaxisfát</w:t>
      </w:r>
      <w:r w:rsidR="00B06D12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5842FE" w:rsidRDefault="005842FE" w:rsidP="006D7BEF">
      <w:pPr>
        <w:pStyle w:val="Cmsor3"/>
        <w:rPr>
          <w:rFonts w:eastAsiaTheme="minorEastAsia"/>
        </w:rPr>
      </w:pPr>
      <w:r>
        <w:rPr>
          <w:rFonts w:eastAsiaTheme="minorEastAsia"/>
        </w:rPr>
        <w:t>Jól definiált szintaxisfa</w:t>
      </w:r>
    </w:p>
    <w:p w:rsidR="00713193" w:rsidRDefault="00713193" w:rsidP="00873975">
      <w:pPr>
        <w:rPr>
          <w:rFonts w:eastAsiaTheme="minorEastAsia"/>
        </w:rPr>
      </w:pPr>
      <w:r w:rsidRPr="00487EE3">
        <w:rPr>
          <w:rStyle w:val="Fogalom"/>
        </w:rPr>
        <w:t>Jól definiált szintaxisfának</w:t>
      </w:r>
      <w:r>
        <w:rPr>
          <w:rFonts w:eastAsiaTheme="minorEastAsia"/>
        </w:rPr>
        <w:t xml:space="preserve"> nevezzük azokat a fákat, amelyek megfelelnek az adott programozási nyelv által definiált szintaktikai szabályoknak.</w:t>
      </w:r>
      <w:r w:rsidR="00DA34BE">
        <w:rPr>
          <w:rFonts w:eastAsiaTheme="minorEastAsia"/>
        </w:rPr>
        <w:t xml:space="preserve"> Feltesszük továbbá azt is, hogy a </w:t>
      </w:r>
      <m:oMath>
        <m:r>
          <w:rPr>
            <w:rFonts w:ascii="Cambria Math" w:eastAsiaTheme="minorEastAsia" w:hAnsi="Cambria Math"/>
          </w:rPr>
          <m:t>ω</m:t>
        </m:r>
      </m:oMath>
      <w:r w:rsidR="00DA34BE">
        <w:rPr>
          <w:rFonts w:eastAsiaTheme="minorEastAsia"/>
        </w:rPr>
        <w:t xml:space="preserve"> üres szintaxisfa jól definiált. </w:t>
      </w:r>
    </w:p>
    <w:p w:rsidR="00FB6109" w:rsidRDefault="00FB6109" w:rsidP="00FB6109">
      <w:pPr>
        <w:pStyle w:val="Cmsor3"/>
        <w:rPr>
          <w:rFonts w:eastAsiaTheme="minorEastAsia"/>
        </w:rPr>
      </w:pPr>
      <w:r>
        <w:rPr>
          <w:rFonts w:eastAsiaTheme="minorEastAsia"/>
        </w:rPr>
        <w:t>Szintaxisfa részfája</w:t>
      </w:r>
    </w:p>
    <w:p w:rsidR="00D60075" w:rsidRDefault="00D83CD1" w:rsidP="00D60075">
      <w:pPr>
        <w:rPr>
          <w:rStyle w:val="Fogalom"/>
        </w:rPr>
      </w:pPr>
      <w:r>
        <w:rPr>
          <w:rFonts w:eastAsiaTheme="minorEastAsia"/>
        </w:rPr>
        <w:t>Legyen</w:t>
      </w:r>
      <w:r w:rsidR="0018194C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18194C">
        <w:rPr>
          <w:rFonts w:eastAsiaTheme="minorEastAsia"/>
        </w:rPr>
        <w:t>szintaxisfák</w:t>
      </w:r>
      <w:r>
        <w:rPr>
          <w:rFonts w:eastAsiaTheme="minorEastAsia"/>
        </w:rPr>
        <w:t xml:space="preserve">. Azt mondjuk,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</w:t>
      </w:r>
      <w:r w:rsidRPr="00124A57">
        <w:rPr>
          <w:rStyle w:val="Fogalom"/>
        </w:rPr>
        <w:t>részfája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-nek (jelölés: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>
        <w:rPr>
          <w:rFonts w:eastAsiaTheme="minorEastAsia"/>
        </w:rPr>
        <w:t xml:space="preserve">),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⊆V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⊆E</m:t>
        </m:r>
      </m:oMath>
      <w:r>
        <w:rPr>
          <w:rFonts w:eastAsiaTheme="minorEastAsia"/>
        </w:rPr>
        <w:t xml:space="preserve"> és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⊆φ</m:t>
        </m:r>
      </m:oMath>
      <w:r w:rsidR="00124A57">
        <w:rPr>
          <w:rFonts w:eastAsiaTheme="minorEastAsia"/>
        </w:rPr>
        <w:t xml:space="preserve">. </w:t>
      </w:r>
    </w:p>
    <w:p w:rsidR="00FB6109" w:rsidRDefault="00FB6109" w:rsidP="00D60075">
      <w:pPr>
        <w:pStyle w:val="Cmsor3"/>
        <w:rPr>
          <w:rFonts w:eastAsiaTheme="minorEastAsia"/>
        </w:rPr>
      </w:pPr>
      <w:r>
        <w:rPr>
          <w:rFonts w:eastAsiaTheme="minorEastAsia"/>
        </w:rPr>
        <w:t>Szintaxisfa komplementere</w:t>
      </w:r>
    </w:p>
    <w:p w:rsidR="003F565F" w:rsidRDefault="00410CA6" w:rsidP="00C31EF8">
      <w:pPr>
        <w:rPr>
          <w:rFonts w:eastAsiaTheme="minorEastAsia"/>
        </w:rPr>
      </w:pPr>
      <w:r>
        <w:rPr>
          <w:rFonts w:eastAsiaTheme="minorEastAsia"/>
        </w:rPr>
        <w:t>Legyen</w:t>
      </w:r>
      <w:r w:rsidR="0069460E">
        <w:rPr>
          <w:rFonts w:eastAsiaTheme="minorEastAsia"/>
        </w:rPr>
        <w:t>ek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</w:t>
      </w:r>
      <w:r w:rsidR="0069460E">
        <w:rPr>
          <w:rFonts w:eastAsiaTheme="minorEastAsia"/>
        </w:rPr>
        <w:t>szintaxisfák</w:t>
      </w:r>
      <w:r w:rsidR="003F565F">
        <w:rPr>
          <w:rFonts w:eastAsiaTheme="minorEastAsia"/>
        </w:rPr>
        <w:t xml:space="preserve">. Ha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⊆T</m:t>
        </m:r>
      </m:oMath>
      <w:r w:rsidR="003F565F">
        <w:rPr>
          <w:rFonts w:eastAsiaTheme="minorEastAsia"/>
        </w:rPr>
        <w:t xml:space="preserve">, akkor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3F565F">
        <w:rPr>
          <w:rFonts w:eastAsiaTheme="minorEastAsia"/>
        </w:rPr>
        <w:t xml:space="preserve">-nek </w:t>
      </w:r>
      <m:oMath>
        <m:r>
          <w:rPr>
            <w:rFonts w:ascii="Cambria Math" w:eastAsiaTheme="minorEastAsia" w:hAnsi="Cambria Math"/>
          </w:rPr>
          <m:t>T</m:t>
        </m:r>
      </m:oMath>
      <w:r w:rsidR="003F565F">
        <w:rPr>
          <w:rFonts w:eastAsiaTheme="minorEastAsia"/>
        </w:rPr>
        <w:t xml:space="preserve">-re vonatkozó </w:t>
      </w:r>
      <w:r w:rsidR="003F565F" w:rsidRPr="00E66C84">
        <w:rPr>
          <w:rStyle w:val="Fogalom"/>
        </w:rPr>
        <w:t>komplementerén</w:t>
      </w:r>
      <w:r w:rsidR="003F565F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(V, E\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| E\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)</m:t>
        </m:r>
      </m:oMath>
      <w:r w:rsidR="00E66C84">
        <w:rPr>
          <w:rFonts w:eastAsiaTheme="minorEastAsia"/>
        </w:rPr>
        <w:t xml:space="preserve"> szintaxisfát értjük (jelölése: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E66C84">
        <w:rPr>
          <w:rFonts w:eastAsiaTheme="minorEastAsia"/>
        </w:rPr>
        <w:t>).</w:t>
      </w:r>
      <w:r w:rsidR="00401E43">
        <w:rPr>
          <w:rFonts w:eastAsiaTheme="minorEastAsia"/>
        </w:rPr>
        <w:t xml:space="preserve"> </w:t>
      </w:r>
      <w:r w:rsidR="00401E43" w:rsidRPr="00401E43">
        <w:rPr>
          <w:rStyle w:val="Fogalom"/>
        </w:rPr>
        <w:t>Megjegyzés</w:t>
      </w:r>
      <w:r w:rsidR="00401E43">
        <w:rPr>
          <w:rFonts w:eastAsiaTheme="minorEastAsia"/>
        </w:rPr>
        <w:t xml:space="preserve">: Egy </w:t>
      </w:r>
      <m:oMath>
        <m:r>
          <w:rPr>
            <w:rFonts w:ascii="Cambria Math" w:eastAsiaTheme="minorEastAsia" w:hAnsi="Cambria Math"/>
          </w:rPr>
          <m:t>T</m:t>
        </m:r>
      </m:oMath>
      <w:r w:rsidR="00401E43">
        <w:rPr>
          <w:rFonts w:eastAsiaTheme="minorEastAsia"/>
        </w:rPr>
        <w:t xml:space="preserve"> szintaxisfa komplementere nem feltétlenül jól definiált.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t>Két szintaxisfa uniója</w:t>
      </w:r>
    </w:p>
    <w:p w:rsidR="0069460E" w:rsidRDefault="00400773" w:rsidP="00C31EF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</w:t>
      </w:r>
      <w:r w:rsidR="00DF02AA">
        <w:rPr>
          <w:rFonts w:eastAsiaTheme="minorEastAsia"/>
        </w:rPr>
        <w:t xml:space="preserve"> </w:t>
      </w:r>
      <w:r w:rsidR="00DF02AA" w:rsidRPr="00713193">
        <w:rPr>
          <w:rStyle w:val="Fogalom"/>
        </w:rPr>
        <w:t>Két szintaxisfa unióján</w:t>
      </w:r>
      <w:r w:rsidR="00DF02AA">
        <w:rPr>
          <w:rFonts w:eastAsiaTheme="minorEastAsia"/>
        </w:rPr>
        <w:t xml:space="preserve"> a </w:t>
      </w:r>
      <w:r w:rsidR="003A09E6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T∪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φ∪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DF02AA">
        <w:rPr>
          <w:rFonts w:eastAsiaTheme="minorEastAsia"/>
        </w:rPr>
        <w:t xml:space="preserve"> szintaxisfát értjük. </w:t>
      </w:r>
    </w:p>
    <w:p w:rsidR="00A52365" w:rsidRDefault="00A52365" w:rsidP="00A52365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Két szintaxisfa metszete</w:t>
      </w:r>
    </w:p>
    <w:p w:rsidR="00FA6F88" w:rsidRDefault="00FA6F88" w:rsidP="00FA6F88">
      <w:pPr>
        <w:rPr>
          <w:rFonts w:eastAsiaTheme="minorEastAsia"/>
        </w:rPr>
      </w:pPr>
      <w:r>
        <w:rPr>
          <w:rFonts w:eastAsiaTheme="minorEastAsia"/>
        </w:rPr>
        <w:t xml:space="preserve">Legyenek </w:t>
      </w:r>
      <m:oMath>
        <m:r>
          <w:rPr>
            <w:rFonts w:ascii="Cambria Math" w:eastAsiaTheme="minorEastAsia" w:hAnsi="Cambria Math"/>
          </w:rPr>
          <m:t>T=(V,E,φ)</m:t>
        </m:r>
      </m:oMath>
      <w:r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T’=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V’,E’,φ’</m:t>
            </m:r>
          </m:e>
        </m:d>
      </m:oMath>
      <w:r>
        <w:rPr>
          <w:rFonts w:eastAsiaTheme="minorEastAsia"/>
        </w:rPr>
        <w:t xml:space="preserve"> szintaxisfák. </w:t>
      </w:r>
      <w:r w:rsidRPr="00713193">
        <w:rPr>
          <w:rStyle w:val="Fogalom"/>
        </w:rPr>
        <w:t xml:space="preserve">Két szintaxisfa </w:t>
      </w:r>
      <w:r>
        <w:rPr>
          <w:rStyle w:val="Fogalom"/>
        </w:rPr>
        <w:t>metszetén</w:t>
      </w:r>
      <w:r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=(V∩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,E∩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 φ∩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szintaxisfát értjük. </w:t>
      </w:r>
    </w:p>
    <w:p w:rsidR="00A23408" w:rsidRDefault="00A23408" w:rsidP="00A23408">
      <w:pPr>
        <w:pStyle w:val="Cmsor3"/>
        <w:rPr>
          <w:rFonts w:eastAsiaTheme="minorEastAsia"/>
        </w:rPr>
      </w:pPr>
      <w:r>
        <w:rPr>
          <w:rFonts w:eastAsiaTheme="minorEastAsia"/>
        </w:rPr>
        <w:t>Szelektor definíciója</w:t>
      </w:r>
    </w:p>
    <w:p w:rsidR="00D83CD1" w:rsidRPr="00552F88" w:rsidRDefault="00D83CD1" w:rsidP="00952026">
      <w:pPr>
        <w:jc w:val="left"/>
        <w:rPr>
          <w:rFonts w:eastAsiaTheme="minorEastAsia"/>
        </w:rPr>
      </w:pPr>
      <w:r w:rsidRPr="00D83CD1">
        <w:rPr>
          <w:rStyle w:val="Fogalom"/>
        </w:rPr>
        <w:t>Szelektoroknak</w:t>
      </w:r>
      <w:r>
        <w:t xml:space="preserve"> nevezzük azokat az </w:t>
      </w:r>
      <m:oMath>
        <m:r>
          <w:rPr>
            <w:rFonts w:ascii="Cambria Math" w:hAnsi="Cambria Math"/>
          </w:rPr>
          <m:t>σ:AST×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AST</m:t>
            </m:r>
          </m:sup>
        </m:sSup>
      </m:oMath>
      <w:r>
        <w:rPr>
          <w:rFonts w:eastAsiaTheme="minorEastAsia"/>
        </w:rPr>
        <w:t xml:space="preserve"> leképezéseket, ahol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⊆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⊆T.</m:t>
          </m:r>
        </m:oMath>
      </m:oMathPara>
    </w:p>
    <w:p w:rsidR="00552F88" w:rsidRDefault="002A6154" w:rsidP="006C16E7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Feltesszük továbbá azt is, hogy a </w:t>
      </w:r>
      <m:oMath>
        <m:r>
          <w:rPr>
            <w:rFonts w:ascii="Cambria Math" w:eastAsiaTheme="minorEastAsia" w:hAnsi="Cambria Math"/>
          </w:rPr>
          <m:t>T'</m:t>
        </m:r>
      </m:oMath>
      <w:r>
        <w:rPr>
          <w:rFonts w:eastAsiaTheme="minorEastAsia"/>
        </w:rPr>
        <w:t xml:space="preserve"> jól definiált szintaxisfa.</w:t>
      </w:r>
      <w:r w:rsidR="00197D61">
        <w:rPr>
          <w:rFonts w:eastAsiaTheme="minorEastAsia"/>
        </w:rPr>
        <w:t xml:space="preserve"> A</w:t>
      </w:r>
      <w:r w:rsidR="00942453">
        <w:rPr>
          <w:rFonts w:eastAsiaTheme="minorEastAsia"/>
        </w:rPr>
        <w:t xml:space="preserve"> </w:t>
      </w:r>
      <w:r w:rsidR="00942453">
        <w:rPr>
          <w:rFonts w:eastAsiaTheme="minorEastAsia"/>
        </w:rPr>
        <w:fldChar w:fldCharType="begin"/>
      </w:r>
      <w:r w:rsidR="00942453">
        <w:rPr>
          <w:rFonts w:eastAsiaTheme="minorEastAsia"/>
        </w:rPr>
        <w:instrText xml:space="preserve"> REF _Ref383873295 \h </w:instrText>
      </w:r>
      <w:r w:rsidR="00942453">
        <w:rPr>
          <w:rFonts w:eastAsiaTheme="minorEastAsia"/>
        </w:rPr>
      </w:r>
      <w:r w:rsidR="00942453">
        <w:rPr>
          <w:rFonts w:eastAsiaTheme="minorEastAsia"/>
        </w:rPr>
        <w:fldChar w:fldCharType="separate"/>
      </w:r>
      <w:r w:rsidR="00942453">
        <w:rPr>
          <w:noProof/>
        </w:rPr>
        <w:t>1</w:t>
      </w:r>
      <w:r w:rsidR="00942453">
        <w:t>. ábra</w:t>
      </w:r>
      <w:r w:rsidR="00942453">
        <w:rPr>
          <w:rFonts w:eastAsiaTheme="minorEastAsia"/>
        </w:rPr>
        <w:fldChar w:fldCharType="end"/>
      </w:r>
      <w:r w:rsidR="00DC136B">
        <w:rPr>
          <w:rFonts w:eastAsiaTheme="minorEastAsia"/>
        </w:rPr>
        <w:t xml:space="preserve"> </w:t>
      </w:r>
      <w:r w:rsidR="00DC136B">
        <w:rPr>
          <w:rFonts w:eastAsiaTheme="minorEastAsia"/>
        </w:rPr>
        <w:fldChar w:fldCharType="begin"/>
      </w:r>
      <w:r w:rsidR="00DC136B">
        <w:rPr>
          <w:rFonts w:eastAsiaTheme="minorEastAsia"/>
        </w:rPr>
        <w:instrText xml:space="preserve"> REF _Ref383871503 \h </w:instrText>
      </w:r>
      <w:r w:rsidR="00DC136B">
        <w:rPr>
          <w:rFonts w:eastAsiaTheme="minorEastAsia"/>
        </w:rPr>
      </w:r>
      <w:r w:rsidR="00DC136B">
        <w:rPr>
          <w:rFonts w:eastAsiaTheme="minorEastAsia"/>
        </w:rPr>
        <w:fldChar w:fldCharType="end"/>
      </w:r>
      <w:r w:rsidR="00197D61">
        <w:rPr>
          <w:rFonts w:eastAsiaTheme="minorEastAsia"/>
        </w:rPr>
        <w:t>mutatja, hogy hogyan is kell elképzelni a szelektorokat.</w:t>
      </w:r>
      <w:r>
        <w:rPr>
          <w:rFonts w:eastAsiaTheme="minorEastAsia"/>
        </w:rPr>
        <w:t xml:space="preserve"> </w:t>
      </w:r>
      <w:r w:rsidR="00552F88">
        <w:rPr>
          <w:rFonts w:eastAsiaTheme="minorEastAsia"/>
        </w:rPr>
        <w:t xml:space="preserve">Az </w:t>
      </w:r>
      <w:r w:rsidR="00552F88" w:rsidRPr="00552F88">
        <w:rPr>
          <w:rStyle w:val="Fogalom"/>
        </w:rPr>
        <w:t>összes szelektorok halmazát</w:t>
      </w:r>
      <w:r w:rsidR="00552F88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552F88">
        <w:rPr>
          <w:rFonts w:eastAsiaTheme="minorEastAsia"/>
        </w:rPr>
        <w:t>-val fogjuk jelölni.</w:t>
      </w:r>
      <w:r w:rsidR="007104A1">
        <w:rPr>
          <w:rFonts w:eastAsiaTheme="minorEastAsia"/>
        </w:rPr>
        <w:t xml:space="preserve"> </w:t>
      </w:r>
      <w:r w:rsidR="00C93DB7" w:rsidRPr="00C93DB7">
        <w:rPr>
          <w:rStyle w:val="Fogalom"/>
        </w:rPr>
        <w:t>Identikus szelektornak</w:t>
      </w:r>
      <w:r w:rsidR="00C93DB7">
        <w:rPr>
          <w:rFonts w:eastAsiaTheme="minorEastAsia"/>
        </w:rPr>
        <w:t xml:space="preserve"> fogjuk nevezni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C93DB7">
        <w:rPr>
          <w:rFonts w:eastAsiaTheme="minorEastAsia"/>
        </w:rPr>
        <w:t xml:space="preserve"> szelektort. </w:t>
      </w:r>
    </w:p>
    <w:p w:rsidR="006552A4" w:rsidRDefault="00990991" w:rsidP="00044B50">
      <w:pPr>
        <w:pStyle w:val="bra"/>
      </w:pPr>
      <w:r>
        <w:object w:dxaOrig="9150" w:dyaOrig="7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28.5pt" o:ole="">
            <v:imagedata r:id="rId9" o:title=""/>
          </v:shape>
          <o:OLEObject Type="Embed" ProgID="Visio.Drawing.15" ShapeID="_x0000_i1025" DrawAspect="Content" ObjectID="_1458851905" r:id="rId10"/>
        </w:object>
      </w:r>
    </w:p>
    <w:bookmarkStart w:id="2" w:name="_Ref383873295"/>
    <w:p w:rsidR="00197D61" w:rsidRPr="006552A4" w:rsidRDefault="006552A4" w:rsidP="006552A4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1</w:t>
      </w:r>
      <w:r>
        <w:fldChar w:fldCharType="end"/>
      </w:r>
      <w:r>
        <w:t xml:space="preserve">. ábra – </w:t>
      </w:r>
      <m:oMath>
        <m:r>
          <m:rPr>
            <m:sty m:val="bi"/>
          </m:rPr>
          <w:rPr>
            <w:rFonts w:ascii="Cambria Math" w:hAnsi="Cambria Math"/>
          </w:rPr>
          <m:t>σ(T)</m:t>
        </m:r>
      </m:oMath>
      <w:r w:rsidR="00036E0F">
        <w:rPr>
          <w:rFonts w:eastAsiaTheme="minorEastAsia"/>
        </w:rPr>
        <w:t xml:space="preserve"> szelekor</w:t>
      </w:r>
      <w:r>
        <w:t xml:space="preserve"> működése</w:t>
      </w:r>
      <w:bookmarkEnd w:id="2"/>
    </w:p>
    <w:p w:rsidR="00552F88" w:rsidRDefault="00552F88" w:rsidP="007179D4">
      <w:pPr>
        <w:pStyle w:val="Cmsor3"/>
      </w:pPr>
      <w:r>
        <w:lastRenderedPageBreak/>
        <w:t xml:space="preserve">Makró </w:t>
      </w:r>
      <w:r w:rsidRPr="007179D4">
        <w:t>definíciója</w:t>
      </w:r>
    </w:p>
    <w:p w:rsidR="00552F88" w:rsidRDefault="001234F6" w:rsidP="00552F88">
      <w:pPr>
        <w:rPr>
          <w:rFonts w:eastAsiaTheme="minorEastAsia"/>
        </w:rPr>
      </w:pPr>
      <w:r w:rsidRPr="00487EE3">
        <w:rPr>
          <w:rStyle w:val="Fogalom"/>
        </w:rPr>
        <w:t>Makróknak</w:t>
      </w:r>
      <w:r>
        <w:t xml:space="preserve"> nevezzük azokat </w:t>
      </w:r>
      <w:r w:rsidR="00731B12">
        <w:t>a</w:t>
      </w:r>
      <w:r>
        <w:t xml:space="preserve"> </w:t>
      </w:r>
      <m:oMath>
        <m:r>
          <w:rPr>
            <w:rFonts w:ascii="Cambria Math" w:hAnsi="Cambria Math"/>
          </w:rPr>
          <m:t>μ:</m:t>
        </m:r>
        <m:r>
          <m:rPr>
            <m:sty m:val="p"/>
          </m:rPr>
          <w:rPr>
            <w:rFonts w:ascii="Cambria Math" w:hAnsi="Cambria Math"/>
          </w:rPr>
          <m:t>AST</m:t>
        </m:r>
        <m:r>
          <w:rPr>
            <w:rFonts w:ascii="Cambria Math" w:hAnsi="Cambria Math"/>
          </w:rPr>
          <m:t>→AST</m:t>
        </m:r>
      </m:oMath>
      <w:r>
        <w:rPr>
          <w:rFonts w:eastAsiaTheme="minorEastAsia"/>
        </w:rPr>
        <w:t xml:space="preserve"> leképezéseket, ahol </w:t>
      </w:r>
    </w:p>
    <w:p w:rsidR="007104A1" w:rsidRDefault="00A965FE" w:rsidP="007104A1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≔T'</m:t>
        </m:r>
      </m:oMath>
      <w:r w:rsidR="007104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T,T'∈AST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:rsidR="001A6CEC" w:rsidRDefault="005105E0" w:rsidP="006D7BEF">
      <w:r>
        <w:t>Feltesszük még továbbá azt is, hogy</w:t>
      </w:r>
      <w:r w:rsidR="0070540E">
        <w:t xml:space="preserve"> </w:t>
      </w:r>
      <m:oMath>
        <m:r>
          <w:rPr>
            <w:rFonts w:ascii="Cambria Math" w:hAnsi="Cambria Math"/>
          </w:rPr>
          <m:t>T</m:t>
        </m:r>
      </m:oMath>
      <w:r w:rsidR="0070540E">
        <w:rPr>
          <w:rFonts w:eastAsiaTheme="minorEastAsia"/>
        </w:rPr>
        <w:t xml:space="preserve"> és</w:t>
      </w:r>
      <w:r>
        <w:t xml:space="preserve"> </w:t>
      </w:r>
      <m:oMath>
        <m:r>
          <w:rPr>
            <w:rFonts w:ascii="Cambria Math" w:hAnsi="Cambria Math"/>
          </w:rPr>
          <m:t>T'</m:t>
        </m:r>
      </m:oMath>
      <w:r>
        <w:rPr>
          <w:rFonts w:eastAsiaTheme="minorEastAsia"/>
        </w:rPr>
        <w:t xml:space="preserve"> </w:t>
      </w:r>
      <w:r w:rsidRPr="004B46EB">
        <w:t>jól definiált szintaxisfák</w:t>
      </w:r>
      <w:r>
        <w:rPr>
          <w:rFonts w:eastAsiaTheme="minorEastAsia"/>
        </w:rPr>
        <w:t xml:space="preserve">. </w:t>
      </w:r>
      <w:r w:rsidR="001A6CEC">
        <w:t xml:space="preserve">Az </w:t>
      </w:r>
      <w:r w:rsidR="001A6CEC" w:rsidRPr="001A6CEC">
        <w:rPr>
          <w:rStyle w:val="Fogalom"/>
        </w:rPr>
        <w:t>összes makrók halmazát</w:t>
      </w:r>
      <w:r w:rsidR="001A6CEC"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1A6CEC">
        <w:rPr>
          <w:rFonts w:eastAsiaTheme="minorEastAsia"/>
        </w:rPr>
        <w:t xml:space="preserve">-vel fogjuk jelölni. </w:t>
      </w:r>
      <w:r w:rsidR="007457B2">
        <w:t>A</w:t>
      </w:r>
      <w:r w:rsidR="006D7BE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id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≔ </m:t>
        </m:r>
        <m:r>
          <w:rPr>
            <w:rFonts w:ascii="Cambria Math" w:hAnsi="Cambria Math"/>
          </w:rPr>
          <m:t>T</m:t>
        </m:r>
      </m:oMath>
      <w:r w:rsidR="006D7BEF">
        <w:t xml:space="preserve"> makrót</w:t>
      </w:r>
      <w:r w:rsidR="006D7BEF" w:rsidRPr="007104A1">
        <w:rPr>
          <w:rStyle w:val="Fogalom"/>
        </w:rPr>
        <w:t xml:space="preserve"> </w:t>
      </w:r>
      <w:r w:rsidR="006D7BEF">
        <w:rPr>
          <w:rStyle w:val="Fogalom"/>
        </w:rPr>
        <w:t>i</w:t>
      </w:r>
      <w:r w:rsidR="007104A1" w:rsidRPr="007104A1">
        <w:rPr>
          <w:rStyle w:val="Fogalom"/>
        </w:rPr>
        <w:t>dentikus makrónak</w:t>
      </w:r>
      <w:r w:rsidR="006D7BEF">
        <w:t xml:space="preserve"> fogjuk nevezni</w:t>
      </w:r>
      <w:r w:rsidR="00B22D5C">
        <w:t>.</w:t>
      </w:r>
      <w:r w:rsidR="00284E07">
        <w:t xml:space="preserve"> </w:t>
      </w:r>
      <w:r w:rsidR="00426B01">
        <w:t xml:space="preserve">A </w:t>
      </w:r>
      <w:r w:rsidR="00426B01">
        <w:fldChar w:fldCharType="begin"/>
      </w:r>
      <w:r w:rsidR="00426B01">
        <w:instrText xml:space="preserve"> REF _Ref383873995 \h </w:instrText>
      </w:r>
      <w:r w:rsidR="00426B01">
        <w:fldChar w:fldCharType="separate"/>
      </w:r>
      <w:r w:rsidR="00426B01">
        <w:rPr>
          <w:noProof/>
        </w:rPr>
        <w:t>2</w:t>
      </w:r>
      <w:r w:rsidR="00426B01">
        <w:t>.</w:t>
      </w:r>
      <w:r w:rsidR="00426B01">
        <w:fldChar w:fldCharType="end"/>
      </w:r>
      <w:r w:rsidR="007836DA">
        <w:t xml:space="preserve"> a) és b) ábra</w:t>
      </w:r>
      <w:r w:rsidR="00EA61ED">
        <w:t xml:space="preserve"> mutatja, hogy hogyan</w:t>
      </w:r>
      <w:r w:rsidR="00543E8D">
        <w:t xml:space="preserve"> is kell elképzelni a makrók működését</w:t>
      </w:r>
      <w:r w:rsidR="00EA61ED">
        <w:t xml:space="preserve">. </w:t>
      </w:r>
    </w:p>
    <w:p w:rsidR="00303B38" w:rsidRDefault="00E472EB" w:rsidP="00303B38">
      <w:pPr>
        <w:pStyle w:val="bra"/>
      </w:pPr>
      <w:r>
        <w:object w:dxaOrig="4065" w:dyaOrig="2955">
          <v:shape id="_x0000_i1026" type="#_x0000_t75" style="width:203.25pt;height:147.75pt" o:ole="">
            <v:imagedata r:id="rId11" o:title=""/>
          </v:shape>
          <o:OLEObject Type="Embed" ProgID="Visio.Drawing.15" ShapeID="_x0000_i1026" DrawAspect="Content" ObjectID="_1458851906" r:id="rId12"/>
        </w:object>
      </w:r>
    </w:p>
    <w:bookmarkStart w:id="3" w:name="_Ref383873995"/>
    <w:p w:rsidR="00303B38" w:rsidRDefault="00303B38" w:rsidP="00303B38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B21F02">
        <w:rPr>
          <w:noProof/>
        </w:rPr>
        <w:t>2</w:t>
      </w:r>
      <w:r>
        <w:fldChar w:fldCharType="end"/>
      </w:r>
      <w:r>
        <w:t>.</w:t>
      </w:r>
      <w:r w:rsidR="00426B01">
        <w:t xml:space="preserve"> a)</w:t>
      </w:r>
      <w:r>
        <w:t xml:space="preserve"> ábra – Az eredeti T szintaxisfa</w:t>
      </w:r>
      <w:bookmarkEnd w:id="3"/>
    </w:p>
    <w:p w:rsidR="00303B38" w:rsidRDefault="00303B38" w:rsidP="00303B38">
      <w:pPr>
        <w:pStyle w:val="bra"/>
      </w:pPr>
      <w:r w:rsidRPr="00303B38">
        <w:t xml:space="preserve"> </w:t>
      </w:r>
      <w:r w:rsidR="00295951">
        <w:object w:dxaOrig="5161" w:dyaOrig="4500">
          <v:shape id="_x0000_i1027" type="#_x0000_t75" style="width:258pt;height:225pt" o:ole="">
            <v:imagedata r:id="rId13" o:title=""/>
          </v:shape>
          <o:OLEObject Type="Embed" ProgID="Visio.Drawing.15" ShapeID="_x0000_i1027" DrawAspect="Content" ObjectID="_1458851907" r:id="rId14"/>
        </w:object>
      </w:r>
    </w:p>
    <w:bookmarkStart w:id="4" w:name="_Ref383874005"/>
    <w:p w:rsidR="00303B38" w:rsidRPr="006D7BEF" w:rsidRDefault="005531FB" w:rsidP="00303B38">
      <w:pPr>
        <w:pStyle w:val="Kpalrs"/>
      </w:pPr>
      <w:r>
        <w:fldChar w:fldCharType="begin"/>
      </w:r>
      <w:r>
        <w:instrText xml:space="preserve"> REF _Ref383873995 \h </w:instrText>
      </w:r>
      <w:r>
        <w:fldChar w:fldCharType="separate"/>
      </w:r>
      <w:r>
        <w:rPr>
          <w:noProof/>
        </w:rPr>
        <w:t>2</w:t>
      </w:r>
      <w:r>
        <w:t>.</w:t>
      </w:r>
      <w:r>
        <w:fldChar w:fldCharType="end"/>
      </w:r>
      <w:r>
        <w:t xml:space="preserve"> b) ábra </w:t>
      </w:r>
      <w:r w:rsidR="00426B01">
        <w:t xml:space="preserve">– A </w:t>
      </w:r>
      <m:oMath>
        <m:r>
          <m:rPr>
            <m:sty m:val="bi"/>
          </m:rP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=T'</m:t>
        </m:r>
      </m:oMath>
      <w:r w:rsidR="00426B01">
        <w:rPr>
          <w:rFonts w:eastAsiaTheme="minorEastAsia"/>
        </w:rPr>
        <w:t xml:space="preserve"> szintaxisfa</w:t>
      </w:r>
      <w:bookmarkEnd w:id="4"/>
    </w:p>
    <w:p w:rsidR="00B222E2" w:rsidRDefault="00B222E2" w:rsidP="00B222E2">
      <w:pPr>
        <w:pStyle w:val="Cmsor3"/>
        <w:rPr>
          <w:rFonts w:eastAsiaTheme="minorEastAsia"/>
        </w:rPr>
      </w:pPr>
      <w:r>
        <w:rPr>
          <w:rFonts w:eastAsiaTheme="minorEastAsia"/>
        </w:rPr>
        <w:lastRenderedPageBreak/>
        <w:t>Szintaxisfa transzformációjának definíciója</w:t>
      </w:r>
    </w:p>
    <w:p w:rsidR="00B222E2" w:rsidRDefault="00B222E2" w:rsidP="00616694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r>
          <w:rPr>
            <w:rFonts w:ascii="Cambria Math" w:eastAsiaTheme="minorEastAsia" w:hAnsi="Cambria Math"/>
          </w:rPr>
          <m:t>μ∈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egy makró és a hozzá tartozó </w:t>
      </w:r>
      <m:oMath>
        <m:r>
          <w:rPr>
            <w:rFonts w:ascii="Cambria Math" w:eastAsiaTheme="minorEastAsia" w:hAnsi="Cambria Math"/>
          </w:rPr>
          <m:t>σ∈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szelektor. Egy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>:AST→AST</m:t>
        </m:r>
      </m:oMath>
      <w:r w:rsidR="0070540E">
        <w:rPr>
          <w:rFonts w:eastAsiaTheme="minorEastAsia"/>
        </w:rPr>
        <w:t xml:space="preserve"> leképezést a </w:t>
      </w:r>
      <w:r w:rsidR="0070540E" w:rsidRPr="00BA7603">
        <w:rPr>
          <w:rStyle w:val="Fogalom"/>
        </w:rPr>
        <w:t>szintaxisfa transzformációjának</w:t>
      </w:r>
      <w:r w:rsidR="0070540E">
        <w:rPr>
          <w:rFonts w:eastAsiaTheme="minorEastAsia"/>
        </w:rPr>
        <w:t xml:space="preserve"> nevezzük</w:t>
      </w:r>
      <w:r w:rsidR="00616694">
        <w:rPr>
          <w:rFonts w:eastAsiaTheme="minorEastAsia"/>
        </w:rPr>
        <w:t xml:space="preserve">, ahol </w:t>
      </w:r>
    </w:p>
    <w:p w:rsidR="00495738" w:rsidRPr="00BC56FC" w:rsidRDefault="00447AE8" w:rsidP="00E4647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∈AST </m:t>
              </m:r>
            </m:e>
          </m:d>
          <m:r>
            <w:rPr>
              <w:rFonts w:ascii="Cambria Math" w:eastAsiaTheme="minorEastAsia" w:hAnsi="Cambria Math"/>
            </w:rPr>
            <m:t xml:space="preserve"> t∈σ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}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t∈σ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BC56FC" w:rsidRPr="00096888" w:rsidRDefault="00BC56FC" w:rsidP="00BC56FC">
      <w:r>
        <w:t xml:space="preserve">Feltesszük továbbá azt is, hogy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μ,σ</m:t>
            </m:r>
          </m:sub>
        </m:sSub>
        <m:r>
          <w:rPr>
            <w:rFonts w:ascii="Cambria Math" w:hAnsi="Cambria Math"/>
          </w:rPr>
          <m:t>(T)</m:t>
        </m:r>
      </m:oMath>
      <w:r>
        <w:rPr>
          <w:rFonts w:eastAsiaTheme="minorEastAsia"/>
        </w:rPr>
        <w:t xml:space="preserve"> szintaxisfa is jól definiált. </w:t>
      </w:r>
    </w:p>
    <w:p w:rsidR="0053280E" w:rsidRDefault="0053280E" w:rsidP="0053280E">
      <w:pPr>
        <w:pStyle w:val="Cmsor3"/>
        <w:rPr>
          <w:rFonts w:eastAsiaTheme="minorEastAsia"/>
        </w:rPr>
      </w:pPr>
      <w:r>
        <w:rPr>
          <w:rFonts w:eastAsiaTheme="minorEastAsia"/>
        </w:rPr>
        <w:t>Metaprogramozás definíciója</w:t>
      </w:r>
    </w:p>
    <w:p w:rsidR="00CE7D15" w:rsidRDefault="00CE7D15" w:rsidP="00CE7D15">
      <w:pPr>
        <w:rPr>
          <w:rFonts w:eastAsiaTheme="minorEastAsia"/>
        </w:rPr>
      </w:pPr>
      <w:r>
        <w:t xml:space="preserve">Legyen </w:t>
      </w:r>
      <m:oMath>
        <m:r>
          <w:rPr>
            <w:rFonts w:ascii="Cambria Math" w:hAnsi="Cambria Math"/>
          </w:rPr>
          <m:t>T∈AST</m:t>
        </m:r>
      </m:oMath>
      <w:r>
        <w:rPr>
          <w:rFonts w:eastAsiaTheme="minorEastAsia"/>
        </w:rPr>
        <w:t xml:space="preserve"> egy jól definiált szintaxisfa,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 xml:space="preserve"> makrók,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EF22FB">
        <w:rPr>
          <w:rFonts w:eastAsiaTheme="minorEastAsia"/>
        </w:rPr>
        <w:t xml:space="preserve"> makrók és a hozzájuk tartozó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szintaxisfa transzformációk, ahol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 w:rsidR="00175DDC">
        <w:rPr>
          <w:rFonts w:eastAsiaTheme="minorEastAsia"/>
        </w:rPr>
        <w:t xml:space="preserve">. </w:t>
      </w:r>
      <w:r w:rsidR="001275F0" w:rsidRPr="00824BB8">
        <w:rPr>
          <w:rStyle w:val="Fogalom"/>
        </w:rPr>
        <w:t>Metaprogramozásnak</w:t>
      </w:r>
      <w:r w:rsidR="001275F0">
        <w:rPr>
          <w:rFonts w:eastAsiaTheme="minorEastAsia"/>
        </w:rPr>
        <w:t xml:space="preserve"> hívjuk</w:t>
      </w:r>
      <w:r w:rsidR="00175DDC">
        <w:rPr>
          <w:rFonts w:eastAsiaTheme="minorEastAsia"/>
        </w:rPr>
        <w:t xml:space="preserve"> a </w:t>
      </w:r>
      <m:oMath>
        <m:r>
          <w:rPr>
            <w:rFonts w:ascii="Cambria Math" w:eastAsiaTheme="minorEastAsia" w:hAnsi="Cambria Math"/>
          </w:rPr>
          <m:t>T</m:t>
        </m:r>
      </m:oMath>
      <w:r w:rsidR="00175DDC">
        <w:rPr>
          <w:rFonts w:eastAsiaTheme="minorEastAsia"/>
        </w:rPr>
        <w:t xml:space="preserve"> szintaxisfán végrehajtott</w:t>
      </w:r>
      <w:r w:rsidR="001275F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75DDC">
        <w:rPr>
          <w:rFonts w:eastAsiaTheme="minorEastAsia"/>
        </w:rPr>
        <w:t xml:space="preserve"> transzformációk sorozatát:</w:t>
      </w:r>
    </w:p>
    <w:p w:rsidR="00175DDC" w:rsidRPr="00260190" w:rsidRDefault="00447AE8" w:rsidP="00CE7D1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∘…∘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)(T).</m:t>
          </m:r>
        </m:oMath>
      </m:oMathPara>
    </w:p>
    <w:p w:rsidR="00084EAB" w:rsidRDefault="00260190" w:rsidP="00084EAB">
      <w:r>
        <w:t xml:space="preserve">Könnyű belátni, hogy a transzformációk után eredményül kapott </w:t>
      </w:r>
      <m:oMath>
        <m:r>
          <w:rPr>
            <w:rFonts w:ascii="Cambria Math" w:hAnsi="Cambria Math"/>
          </w:rPr>
          <m:t>T'</m:t>
        </m:r>
      </m:oMath>
      <w:r w:rsidR="00E83550">
        <w:t xml:space="preserve"> szintaxisfa is jól definiált, így a szemantikus ellenőrző már egy szintaktikailag helyes fát fog bemenetként megkapni. </w:t>
      </w:r>
    </w:p>
    <w:p w:rsidR="00084EAB" w:rsidRDefault="00EE2D59" w:rsidP="00AA3DF5">
      <w:pPr>
        <w:pStyle w:val="Cmsor3"/>
        <w:rPr>
          <w:rFonts w:eastAsiaTheme="minorEastAsia"/>
        </w:rPr>
      </w:pPr>
      <w:bookmarkStart w:id="5" w:name="_Ref383883565"/>
      <w:r>
        <w:rPr>
          <w:rFonts w:eastAsiaTheme="minorEastAsia"/>
        </w:rPr>
        <w:t>Tétel</w:t>
      </w:r>
      <w:r w:rsidR="002C6E58">
        <w:rPr>
          <w:rFonts w:eastAsiaTheme="minorEastAsia"/>
        </w:rPr>
        <w:t xml:space="preserve"> (</w:t>
      </w:r>
      <w:r w:rsidR="00AA3DF5">
        <w:rPr>
          <w:rFonts w:eastAsiaTheme="minorEastAsia"/>
        </w:rPr>
        <w:t>szintaxisfa transzformációi</w:t>
      </w:r>
      <w:r w:rsidR="00084EAB">
        <w:rPr>
          <w:rFonts w:eastAsiaTheme="minorEastAsia"/>
        </w:rPr>
        <w:t xml:space="preserve"> </w:t>
      </w:r>
      <w:r w:rsidR="002C280C">
        <w:rPr>
          <w:rFonts w:eastAsiaTheme="minorEastAsia"/>
        </w:rPr>
        <w:t>nem cserélhetőek fel</w:t>
      </w:r>
      <w:r w:rsidR="002C6E58">
        <w:rPr>
          <w:rFonts w:eastAsiaTheme="minorEastAsia"/>
        </w:rPr>
        <w:t>)</w:t>
      </w:r>
      <w:bookmarkEnd w:id="5"/>
    </w:p>
    <w:p w:rsidR="00674DD6" w:rsidRDefault="00B203DF" w:rsidP="00ED5E30">
      <w:pPr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r>
          <w:rPr>
            <w:rFonts w:ascii="Cambria Math" w:eastAsiaTheme="minorEastAsia" w:hAnsi="Cambria Math"/>
          </w:rPr>
          <m:t>T∈AST</m:t>
        </m:r>
      </m:oMath>
      <w:r>
        <w:rPr>
          <w:rFonts w:eastAsiaTheme="minorEastAsia"/>
        </w:rPr>
        <w:t xml:space="preserve"> </w:t>
      </w:r>
      <w:r w:rsidR="00BD7113">
        <w:rPr>
          <w:rFonts w:eastAsiaTheme="minorEastAsia"/>
        </w:rPr>
        <w:t xml:space="preserve">egy </w:t>
      </w:r>
      <w:r>
        <w:rPr>
          <w:rFonts w:eastAsiaTheme="minorEastAsia"/>
        </w:rPr>
        <w:t>jól definiált szintaxisfa, akkor</w:t>
      </w:r>
      <w:r w:rsidR="003D7481">
        <w:rPr>
          <w:rFonts w:eastAsiaTheme="minorEastAsia"/>
        </w:rPr>
        <w:t xml:space="preserve"> létezik</w:t>
      </w:r>
      <w:r w:rsidR="000B7992">
        <w:rPr>
          <w:rFonts w:eastAsiaTheme="minorEastAsia"/>
        </w:rPr>
        <w:t xml:space="preserve"> olyan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μ,σ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3D7481">
        <w:rPr>
          <w:rFonts w:eastAsiaTheme="minorEastAsia"/>
        </w:rPr>
        <w:t xml:space="preserve">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τ'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  <w:r w:rsidR="003D7481">
        <w:rPr>
          <w:rFonts w:eastAsiaTheme="minorEastAsia"/>
        </w:rPr>
        <w:t xml:space="preserve"> </w:t>
      </w:r>
      <w:r>
        <w:rPr>
          <w:rFonts w:eastAsiaTheme="minorEastAsia"/>
        </w:rPr>
        <w:t xml:space="preserve">transzformáció, illetve a hozzájuk tartozó </w:t>
      </w:r>
      <m:oMath>
        <m:r>
          <w:rPr>
            <w:rFonts w:ascii="Cambria Math" w:eastAsiaTheme="minorEastAsia" w:hAnsi="Cambria Math"/>
          </w:rPr>
          <m:t xml:space="preserve">μ,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</w:t>
      </w:r>
      <w:r w:rsidR="007C49F2">
        <w:rPr>
          <w:rFonts w:eastAsiaTheme="minorEastAsia"/>
        </w:rPr>
        <w:t xml:space="preserve">makrók, </w:t>
      </w:r>
      <w:r>
        <w:rPr>
          <w:rFonts w:eastAsiaTheme="minorEastAsia"/>
        </w:rPr>
        <w:t xml:space="preserve">és </w:t>
      </w:r>
      <m:oMath>
        <m:r>
          <w:rPr>
            <w:rFonts w:ascii="Cambria Math" w:eastAsiaTheme="minorEastAsia" w:hAnsi="Cambria Math"/>
          </w:rPr>
          <m:t xml:space="preserve">σ,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</w:t>
      </w:r>
      <w:r w:rsidR="00674DD6">
        <w:rPr>
          <w:rFonts w:eastAsiaTheme="minorEastAsia"/>
        </w:rPr>
        <w:t>szelektorok, amire az igaz, hogy</w:t>
      </w:r>
    </w:p>
    <w:p w:rsidR="00674DD6" w:rsidRPr="009434BE" w:rsidRDefault="00447AE8" w:rsidP="00ED5E3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μ,σ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(τ'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τ'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</w:rPr>
                <m:t>(τ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).</m:t>
          </m:r>
        </m:oMath>
      </m:oMathPara>
    </w:p>
    <w:p w:rsidR="005F45DD" w:rsidRDefault="005F45DD" w:rsidP="005F45DD">
      <w:pPr>
        <w:rPr>
          <w:rFonts w:eastAsiaTheme="minorEastAsia"/>
        </w:rPr>
      </w:pPr>
      <w:r>
        <w:rPr>
          <w:rStyle w:val="Fogalom"/>
        </w:rPr>
        <w:t>Bizonyítás:</w:t>
      </w:r>
      <w:r w:rsidR="002C602A">
        <w:rPr>
          <w:rStyle w:val="Fogalom"/>
        </w:rPr>
        <w:t xml:space="preserve"> </w:t>
      </w:r>
      <w:r w:rsidR="002C602A" w:rsidRPr="002C602A">
        <w:t xml:space="preserve">Tegyük fel, hogy a </w:t>
      </w: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  <m:r>
          <w:rPr>
            <w:rFonts w:ascii="Cambria Math" w:hAnsi="Cambria Math"/>
          </w:rPr>
          <m:t>∈AST</m:t>
        </m:r>
      </m:oMath>
      <w:r w:rsidR="002C602A" w:rsidRPr="002C602A">
        <w:t xml:space="preserve"> szintaxisfa jól definiált és létezik</w:t>
      </w:r>
      <w:r w:rsidR="00245A65">
        <w:t xml:space="preserve"> a</w:t>
      </w:r>
      <w:r w:rsidR="002C602A" w:rsidRPr="002C602A">
        <w:t xml:space="preserve"> fának egy olyan </w:t>
      </w:r>
      <m:oMath>
        <m:r>
          <w:rPr>
            <w:rFonts w:ascii="Cambria Math" w:hAnsi="Cambria Math"/>
          </w:rPr>
          <m:t>v</m:t>
        </m:r>
      </m:oMath>
      <w:r w:rsidR="00245A65">
        <w:rPr>
          <w:rFonts w:eastAsiaTheme="minorEastAsia"/>
        </w:rPr>
        <w:t xml:space="preserve"> </w:t>
      </w:r>
      <w:r w:rsidR="002C602A" w:rsidRPr="002C602A">
        <w:t>csúcsa, ami nem levélcsúcs:</w:t>
      </w:r>
      <w:r w:rsidR="00245A65">
        <w:t xml:space="preserve"> </w:t>
      </w:r>
      <m:oMath>
        <m:r>
          <w:rPr>
            <w:rFonts w:ascii="Cambria Math" w:hAnsi="Cambria Math"/>
          </w:rPr>
          <m:t>∃v∈V :E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≠∅</m:t>
        </m:r>
      </m:oMath>
      <w:r w:rsidR="00C313E4">
        <w:rPr>
          <w:rFonts w:eastAsiaTheme="minorEastAsia"/>
        </w:rPr>
        <w:t>.</w:t>
      </w:r>
      <w:r w:rsidR="00037AA6">
        <w:rPr>
          <w:rFonts w:eastAsiaTheme="minorEastAsia"/>
        </w:rPr>
        <w:t xml:space="preserve"> </w:t>
      </w:r>
      <w:r w:rsidR="00FE0F4E">
        <w:rPr>
          <w:rFonts w:eastAsiaTheme="minorEastAsia"/>
        </w:rPr>
        <w:t>Ez valójában nem megkötés,</w:t>
      </w:r>
      <w:r w:rsidR="00803B39">
        <w:rPr>
          <w:rFonts w:eastAsiaTheme="minorEastAsia"/>
        </w:rPr>
        <w:t xml:space="preserve"> hiszen minden programozási nyelv szintaxisfájában van olyan csúcs, aminek vannak gyerekei. </w:t>
      </w:r>
    </w:p>
    <w:p w:rsidR="003A09E6" w:rsidRDefault="003257CE" w:rsidP="005F45DD">
      <w:pPr>
        <w:rPr>
          <w:rFonts w:eastAsiaTheme="minorEastAsia"/>
        </w:rPr>
      </w:pPr>
      <w:r>
        <w:rPr>
          <w:rFonts w:eastAsiaTheme="minorEastAsia"/>
        </w:rPr>
        <w:lastRenderedPageBreak/>
        <w:t>A bizonyítás alapötlete az lesz, hogy ha bármilyen programozási nyelv által jól definiált szintaxisfát veszünk is, annak biztosan lesz</w:t>
      </w:r>
      <w:r w:rsidR="00B454F6">
        <w:rPr>
          <w:rFonts w:eastAsiaTheme="minorEastAsia"/>
        </w:rPr>
        <w:t xml:space="preserve"> legalább egy</w:t>
      </w:r>
      <w:r>
        <w:rPr>
          <w:rFonts w:eastAsiaTheme="minorEastAsia"/>
        </w:rPr>
        <w:t xml:space="preserve"> olyan szintaktikai </w:t>
      </w:r>
      <w:r w:rsidR="00B454F6">
        <w:rPr>
          <w:rFonts w:eastAsiaTheme="minorEastAsia"/>
        </w:rPr>
        <w:t>szabálya</w:t>
      </w:r>
      <w:r>
        <w:rPr>
          <w:rFonts w:eastAsiaTheme="minorEastAsia"/>
        </w:rPr>
        <w:t xml:space="preserve">, ami úgy van reprezentálva a fában, hogy több </w:t>
      </w:r>
      <w:r w:rsidR="003A09E6">
        <w:rPr>
          <w:rFonts w:eastAsiaTheme="minorEastAsia"/>
        </w:rPr>
        <w:t>gyermekcsúcs kapcsolódik hozzá.</w:t>
      </w:r>
      <w:r w:rsidR="00086239">
        <w:rPr>
          <w:rFonts w:eastAsiaTheme="minorEastAsia"/>
        </w:rPr>
        <w:t xml:space="preserve"> </w:t>
      </w:r>
      <w:r w:rsidR="006118F7">
        <w:rPr>
          <w:rFonts w:eastAsiaTheme="minorEastAsia"/>
        </w:rPr>
        <w:t xml:space="preserve">A bizonyítás könnyebb megértésében a </w:t>
      </w:r>
      <w:r w:rsidR="006118F7">
        <w:rPr>
          <w:rFonts w:eastAsiaTheme="minorEastAsia"/>
        </w:rPr>
        <w:fldChar w:fldCharType="begin"/>
      </w:r>
      <w:r w:rsidR="006118F7">
        <w:rPr>
          <w:rFonts w:eastAsiaTheme="minorEastAsia"/>
        </w:rPr>
        <w:instrText xml:space="preserve"> REF _Ref384159542 \h </w:instrText>
      </w:r>
      <w:r w:rsidR="006118F7">
        <w:rPr>
          <w:rFonts w:eastAsiaTheme="minorEastAsia"/>
        </w:rPr>
      </w:r>
      <w:r w:rsidR="006118F7">
        <w:rPr>
          <w:rFonts w:eastAsiaTheme="minorEastAsia"/>
        </w:rPr>
        <w:fldChar w:fldCharType="separate"/>
      </w:r>
      <w:r w:rsidR="006118F7">
        <w:rPr>
          <w:noProof/>
        </w:rPr>
        <w:t>3</w:t>
      </w:r>
      <w:r w:rsidR="006118F7">
        <w:t>.</w:t>
      </w:r>
      <w:r w:rsidR="006118F7">
        <w:rPr>
          <w:rFonts w:eastAsiaTheme="minorEastAsia"/>
        </w:rPr>
        <w:fldChar w:fldCharType="end"/>
      </w:r>
      <w:r w:rsidR="005E39F6">
        <w:rPr>
          <w:rFonts w:eastAsiaTheme="minorEastAsia"/>
        </w:rPr>
        <w:t xml:space="preserve"> a) és b) ábra</w:t>
      </w:r>
      <w:r w:rsidR="006118F7">
        <w:rPr>
          <w:rFonts w:eastAsiaTheme="minorEastAsia"/>
        </w:rPr>
        <w:t xml:space="preserve"> nyújt segítséget. </w:t>
      </w:r>
    </w:p>
    <w:p w:rsidR="00B21F02" w:rsidRDefault="00086239" w:rsidP="00B21F02">
      <w:pPr>
        <w:pStyle w:val="bra"/>
      </w:pPr>
      <w:r>
        <w:object w:dxaOrig="18375" w:dyaOrig="5461">
          <v:shape id="_x0000_i1028" type="#_x0000_t75" style="width:424.5pt;height:126pt" o:ole="">
            <v:imagedata r:id="rId15" o:title=""/>
          </v:shape>
          <o:OLEObject Type="Embed" ProgID="Visio.Drawing.15" ShapeID="_x0000_i1028" DrawAspect="Content" ObjectID="_1458851908" r:id="rId16"/>
        </w:object>
      </w:r>
    </w:p>
    <w:bookmarkStart w:id="6" w:name="_Ref384159542"/>
    <w:p w:rsidR="00086239" w:rsidRDefault="00B21F02" w:rsidP="00B21F02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 w:rsidR="006118F7">
        <w:t xml:space="preserve"> a)</w:t>
      </w:r>
      <w:r>
        <w:t xml:space="preserve"> ábra</w:t>
      </w:r>
      <w:bookmarkEnd w:id="6"/>
      <w:r w:rsidR="009C5CB5">
        <w:t xml:space="preserve"> –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μ,σ</m:t>
            </m:r>
          </m:sub>
        </m:sSub>
      </m:oMath>
      <w:r w:rsidR="009C5CB5">
        <w:rPr>
          <w:rFonts w:eastAsiaTheme="minorEastAsia"/>
        </w:rPr>
        <w:t xml:space="preserve"> leképezés eredménye</w:t>
      </w:r>
    </w:p>
    <w:p w:rsidR="00B21F02" w:rsidRDefault="00B21F02" w:rsidP="00B21F02">
      <w:pPr>
        <w:pStyle w:val="bra"/>
      </w:pPr>
      <w:r>
        <w:object w:dxaOrig="17400" w:dyaOrig="5431">
          <v:shape id="_x0000_i1029" type="#_x0000_t75" style="width:424.5pt;height:132.75pt" o:ole="">
            <v:imagedata r:id="rId17" o:title=""/>
          </v:shape>
          <o:OLEObject Type="Embed" ProgID="Visio.Drawing.15" ShapeID="_x0000_i1029" DrawAspect="Content" ObjectID="_1458851909" r:id="rId18"/>
        </w:object>
      </w:r>
    </w:p>
    <w:p w:rsidR="00B21F02" w:rsidRDefault="006118F7" w:rsidP="00B21F02">
      <w:pPr>
        <w:pStyle w:val="Kpalrs"/>
      </w:pPr>
      <w:r>
        <w:fldChar w:fldCharType="begin"/>
      </w:r>
      <w:r>
        <w:instrText xml:space="preserve"> REF _Ref384159542 \h </w:instrText>
      </w:r>
      <w:r>
        <w:fldChar w:fldCharType="separate"/>
      </w:r>
      <w:r>
        <w:rPr>
          <w:noProof/>
        </w:rPr>
        <w:t>3</w:t>
      </w:r>
      <w:r>
        <w:t>.</w:t>
      </w:r>
      <w:r>
        <w:fldChar w:fldCharType="end"/>
      </w:r>
      <w:r w:rsidR="009C5CB5">
        <w:t xml:space="preserve"> b) ábra –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τ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,σ'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bSup>
      </m:oMath>
      <w:r w:rsidR="009C5CB5">
        <w:rPr>
          <w:rFonts w:eastAsiaTheme="minorEastAsia"/>
        </w:rPr>
        <w:t xml:space="preserve"> </w:t>
      </w:r>
      <w:r w:rsidR="009C5CB5">
        <w:t xml:space="preserve">leképezés eredménye </w:t>
      </w:r>
    </w:p>
    <w:p w:rsidR="003C411A" w:rsidRDefault="00B454F6" w:rsidP="005F45DD">
      <w:pPr>
        <w:rPr>
          <w:rFonts w:eastAsiaTheme="minorEastAsia"/>
        </w:rPr>
      </w:pPr>
      <w:r>
        <w:rPr>
          <w:rFonts w:eastAsiaTheme="minorEastAsia"/>
        </w:rPr>
        <w:t xml:space="preserve">Ezen az ötleten elindulva, </w:t>
      </w:r>
      <w:r w:rsidR="003A09E6">
        <w:rPr>
          <w:rFonts w:eastAsiaTheme="minorEastAsia"/>
        </w:rPr>
        <w:t xml:space="preserve">a </w:t>
      </w:r>
      <m:oMath>
        <m:r>
          <w:rPr>
            <w:rFonts w:ascii="Cambria Math" w:eastAsiaTheme="minorEastAsia" w:hAnsi="Cambria Math"/>
          </w:rPr>
          <m:t>σ</m:t>
        </m:r>
      </m:oMath>
      <w:r w:rsidR="003A09E6">
        <w:rPr>
          <w:rFonts w:eastAsiaTheme="minorEastAsia"/>
        </w:rPr>
        <w:t xml:space="preserve"> szelektor segítségével</w:t>
      </w:r>
      <w:r w:rsidR="0041218A">
        <w:rPr>
          <w:rFonts w:eastAsiaTheme="minorEastAsia"/>
        </w:rPr>
        <w:t xml:space="preserve"> </w:t>
      </w:r>
      <w:r w:rsidR="00AD62A4">
        <w:rPr>
          <w:rFonts w:eastAsiaTheme="minorEastAsia"/>
        </w:rPr>
        <w:t xml:space="preserve">olyan részfákat fogunk keresni, amik a gyökércsúcsának </w:t>
      </w:r>
      <w:r w:rsidR="00F258C0">
        <w:rPr>
          <w:rFonts w:eastAsiaTheme="minorEastAsia"/>
        </w:rPr>
        <w:t xml:space="preserve">egy vagy </w:t>
      </w:r>
      <w:r w:rsidR="00AD62A4">
        <w:rPr>
          <w:rFonts w:eastAsiaTheme="minorEastAsia"/>
        </w:rPr>
        <w:t>több gyermeke van</w:t>
      </w:r>
      <w:r w:rsidR="00D60075">
        <w:rPr>
          <w:rFonts w:eastAsiaTheme="minorEastAsia"/>
        </w:rPr>
        <w:t>:</w:t>
      </w:r>
    </w:p>
    <w:p w:rsidR="00D60075" w:rsidRPr="003263C0" w:rsidRDefault="00D60075" w:rsidP="005F45D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 xml:space="preserve"> 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⊆T </m:t>
              </m:r>
            </m:e>
          </m:d>
          <m:r>
            <w:rPr>
              <w:rFonts w:ascii="Cambria Math" w:eastAsiaTheme="minorEastAsia" w:hAnsi="Cambria Math"/>
            </w:rPr>
            <m:t xml:space="preserve"> 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≠∅ }.</m:t>
          </m:r>
        </m:oMath>
      </m:oMathPara>
    </w:p>
    <w:p w:rsidR="003263C0" w:rsidRDefault="006C351E" w:rsidP="005A0B4B">
      <w:pPr>
        <w:tabs>
          <w:tab w:val="left" w:pos="2552"/>
        </w:tabs>
        <w:rPr>
          <w:rFonts w:eastAsiaTheme="minorEastAsia"/>
        </w:rPr>
      </w:pPr>
      <w:r>
        <w:rPr>
          <w:rFonts w:eastAsiaTheme="minorEastAsia"/>
        </w:rPr>
        <w:t>Ha megtaláltuk ezeket a részfákat, akkor kétféleképpen fogunk cselekedni hozzáadunk egy plusz gyermekcsúcsot a részfa gyökércsúcsához, vagy töröljük annak az összes gyermekét:</w:t>
      </w:r>
    </w:p>
    <w:p w:rsidR="006C351E" w:rsidRPr="009201B8" w:rsidRDefault="009201B8" w:rsidP="009201B8">
      <w:pPr>
        <w:tabs>
          <w:tab w:val="left" w:pos="2835"/>
          <w:tab w:val="right" w:pos="8503"/>
        </w:tabs>
        <w:ind w:left="357" w:hanging="357"/>
        <w:jc w:val="left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 E∪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5A0B4B">
        <w:rPr>
          <w:rFonts w:eastAsiaTheme="minorEastAsia"/>
        </w:rPr>
        <w:t xml:space="preserve"> </w:t>
      </w:r>
      <w:r w:rsidR="005A0B4B">
        <w:rPr>
          <w:rFonts w:eastAsiaTheme="minorEastAsia"/>
        </w:rPr>
        <w:tab/>
      </w:r>
      <w:r w:rsidR="00BD62E0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D165BC">
        <w:rPr>
          <w:rFonts w:eastAsiaTheme="minorEastAsia"/>
        </w:rPr>
        <w:t xml:space="preserve"> új csúcs</w:t>
      </w:r>
      <w:r w:rsidR="00BD62E0">
        <w:rPr>
          <w:rFonts w:eastAsiaTheme="minorEastAsia"/>
        </w:rPr>
        <w:t>)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μ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≔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ρ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,v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:rsidR="007B5FC6" w:rsidRDefault="00DF519E" w:rsidP="007B5FC6">
      <w:pPr>
        <w:rPr>
          <w:rFonts w:eastAsiaTheme="minorEastAsia"/>
        </w:rPr>
      </w:pPr>
      <w:r>
        <w:rPr>
          <w:rFonts w:eastAsiaTheme="minorEastAsia"/>
        </w:rPr>
        <w:t>Ezután már csak a két transzformációs leképezést kell megadnunk:</w:t>
      </w:r>
    </w:p>
    <w:p w:rsidR="00DF519E" w:rsidRPr="009C67E3" w:rsidRDefault="00447AE8" w:rsidP="007B5FC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(T)≔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μ,σ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,σ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33C60" w:rsidRDefault="0080501F" w:rsidP="00C33C60">
      <w:pPr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r>
          <w:rPr>
            <w:rFonts w:ascii="Cambria Math" w:eastAsiaTheme="minorEastAsia" w:hAnsi="Cambria Math"/>
          </w:rPr>
          <m:t>H=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</m:e>
        </m:d>
      </m:oMath>
      <w:r>
        <w:rPr>
          <w:rFonts w:eastAsiaTheme="minorEastAsia"/>
        </w:rPr>
        <w:t xml:space="preserve"> szintaxisfa, és tegyük fel róla, hogy </w:t>
      </w:r>
      <m:oMath>
        <m:r>
          <w:rPr>
            <w:rFonts w:ascii="Cambria Math" w:eastAsiaTheme="minorEastAsia" w:hAnsi="Cambria Math"/>
          </w:rPr>
          <m:t>H∈σ(T)</m:t>
        </m:r>
      </m:oMath>
      <w:r>
        <w:rPr>
          <w:rFonts w:eastAsiaTheme="minorEastAsia"/>
        </w:rPr>
        <w:t>. A</w:t>
      </w:r>
      <w:r w:rsidR="001528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szelektor definíciója alapján </w:t>
      </w: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 w:rsidR="001528D6">
        <w:rPr>
          <w:rFonts w:eastAsiaTheme="minorEastAsia"/>
        </w:rPr>
        <w:t>.</w:t>
      </w:r>
    </w:p>
    <w:p w:rsidR="00C51C09" w:rsidRPr="00C51C09" w:rsidRDefault="00447AE8" w:rsidP="007F0480">
      <w:pPr>
        <w:tabs>
          <w:tab w:val="right" w:pos="8497"/>
        </w:tabs>
        <w:ind w:firstLine="142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>∪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ρ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,v</m:t>
                </m:r>
              </m:e>
            </m:d>
          </m:e>
        </m:d>
      </m:oMath>
      <w:r w:rsidR="007F0480">
        <w:rPr>
          <w:rFonts w:eastAsiaTheme="minorEastAsia"/>
        </w:rPr>
        <w:t xml:space="preserve"> </w:t>
      </w:r>
      <w:r w:rsidR="007F0480">
        <w:rPr>
          <w:rFonts w:eastAsiaTheme="minorEastAsia"/>
        </w:rPr>
        <w:tab/>
        <w:t>(</w:t>
      </w:r>
      <m:oMath>
        <m:r>
          <w:rPr>
            <w:rFonts w:ascii="Cambria Math" w:eastAsiaTheme="minorEastAsia" w:hAnsi="Cambria Math"/>
          </w:rPr>
          <m:t>v</m:t>
        </m:r>
      </m:oMath>
      <w:r w:rsidR="007F0480">
        <w:rPr>
          <w:rFonts w:eastAsiaTheme="minorEastAsia"/>
        </w:rPr>
        <w:t xml:space="preserve"> új csúcs)</w:t>
      </w:r>
      <w:r w:rsidR="00B12041">
        <w:rPr>
          <w:rFonts w:eastAsiaTheme="minorEastAsia"/>
          <w:vanish/>
        </w:rPr>
        <w:t xml:space="preserve"> új csúcs)át kapjuk eredményül.</w:t>
      </w:r>
      <w:r w:rsidR="00B12041">
        <w:rPr>
          <w:rFonts w:eastAsiaTheme="minorEastAsia"/>
          <w:vanish/>
        </w:rPr>
        <w:cr/>
        <w:t>elcseréléseivel, nem garantált, hogy ugyanazt a szintaxisfát kapjuk eredményül.</w:t>
      </w:r>
      <w:r w:rsidR="00B12041">
        <w:rPr>
          <w:rFonts w:eastAsiaTheme="minorEastAsia"/>
          <w:vanish/>
        </w:rPr>
        <w:cr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w:r w:rsidR="00B12041">
        <w:rPr>
          <w:rFonts w:eastAsiaTheme="minorEastAsia"/>
          <w:vanish/>
        </w:rPr>
        <w:pgNum/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≔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</m:e>
                  </m:d>
                </m:e>
              </m:d>
            </m:e>
          </m:borderBox>
        </m:oMath>
      </m:oMathPara>
    </w:p>
    <w:p w:rsidR="005C343D" w:rsidRPr="005C343D" w:rsidRDefault="00447AE8" w:rsidP="00B12041">
      <w:pPr>
        <w:tabs>
          <w:tab w:val="right" w:pos="8503"/>
        </w:tabs>
        <w:ind w:left="142" w:firstLine="215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sub>
        </m:sSub>
        <m:r>
          <w:rPr>
            <w:rFonts w:ascii="Cambria Math" w:eastAsiaTheme="minorEastAsia" w:hAnsi="Cambria Math"/>
          </w:rPr>
          <m:t>≔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ρ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  <m:r>
              <w:rPr>
                <w:rFonts w:ascii="Cambria Math" w:eastAsiaTheme="minorEastAsia" w:hAnsi="Cambria Math"/>
              </w:rPr>
              <m:t>,v,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 w:rsidR="00B12041">
        <w:rPr>
          <w:rFonts w:eastAsiaTheme="minorEastAsia"/>
        </w:rPr>
        <w:tab/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B12041">
        <w:rPr>
          <w:rFonts w:eastAsiaTheme="minorEastAsia"/>
        </w:rPr>
        <w:t xml:space="preserve"> új csúcs)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</m:sub>
          </m:sSub>
          <m:r>
            <w:rPr>
              <w:rFonts w:ascii="Cambria Math" w:eastAsiaTheme="minorEastAsia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,v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,v,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,v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borderBox>
          <m:r>
            <w:rPr>
              <w:rFonts w:ascii="Cambria Math" w:eastAsiaTheme="minorEastAsia" w:hAnsi="Cambria Math"/>
            </w:rPr>
            <m:t>.</m:t>
          </m:r>
        </m:oMath>
      </m:oMathPara>
    </w:p>
    <w:p w:rsidR="005C343D" w:rsidRDefault="005C343D" w:rsidP="00E645F1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 xml:space="preserve">Azt kaptuk, hogy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≠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</m:oMath>
      <w:r>
        <w:rPr>
          <w:rFonts w:eastAsiaTheme="minorEastAsia"/>
        </w:rPr>
        <w:t xml:space="preserve">, amiből az következik, hogy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</m:oMath>
      <w:r>
        <w:rPr>
          <w:rFonts w:eastAsiaTheme="minorEastAsia"/>
        </w:rPr>
        <w:t>.</w:t>
      </w:r>
      <w:r w:rsidR="00CF3F09">
        <w:rPr>
          <w:rFonts w:eastAsiaTheme="minorEastAsia"/>
        </w:rPr>
        <w:t xml:space="preserve"> A szintaxisfa transzformációjának definíciója alapján:</w:t>
      </w:r>
    </w:p>
    <w:p w:rsidR="0078590A" w:rsidRDefault="00CF3F09" w:rsidP="0078590A">
      <w:pPr>
        <w:tabs>
          <w:tab w:val="left" w:pos="3828"/>
        </w:tabs>
        <w:ind w:left="142" w:firstLine="215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H∈σ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∧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</m:d>
          </m:e>
        </m:d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8590A">
        <w:rPr>
          <w:rFonts w:eastAsiaTheme="minorEastAsia"/>
        </w:rPr>
        <w:t xml:space="preserve">. </w:t>
      </w:r>
    </w:p>
    <w:p w:rsidR="0078590A" w:rsidRPr="0047421A" w:rsidRDefault="0078590A" w:rsidP="0047421A">
      <w:pPr>
        <w:tabs>
          <w:tab w:val="left" w:pos="3828"/>
        </w:tabs>
        <w:ind w:left="142" w:firstLine="215"/>
        <w:rPr>
          <w:rFonts w:eastAsiaTheme="minorEastAsia"/>
        </w:rPr>
      </w:pPr>
      <w:r>
        <w:rPr>
          <w:rFonts w:eastAsiaTheme="minorEastAsia"/>
        </w:rPr>
        <w:t>Ezzel a bizonyítást beláttuk, azaz a szintaxisfa transzformációinak felcseréléseivel, nem garantált, hogy ugyanazt a szintaxisfát kapjuk eredményül.</w:t>
      </w:r>
      <w:r w:rsidR="0047421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:rsidR="00AA1959" w:rsidRDefault="00AA1959" w:rsidP="005C343D">
      <w:pPr>
        <w:pStyle w:val="Cmsor2"/>
      </w:pPr>
      <w:r>
        <w:t>Chomsky-féle környezetfüggetlen nyelvtan összekapcsolása a metaprogramozás modelljével</w:t>
      </w:r>
    </w:p>
    <w:p w:rsidR="00AD25B2" w:rsidRDefault="00AD25B2" w:rsidP="00AD25B2">
      <w:pPr>
        <w:pStyle w:val="Cmsor3"/>
      </w:pPr>
      <w:r>
        <w:t>Környezetfüggetlen nyelvtan definíciója</w:t>
      </w:r>
    </w:p>
    <w:p w:rsidR="00AD25B2" w:rsidRPr="00AD25B2" w:rsidRDefault="00AD25B2" w:rsidP="00AD25B2">
      <w:pPr>
        <w:pStyle w:val="Cmsor3"/>
      </w:pPr>
      <w:r>
        <w:t>Környezetfüggetlen nyelvtan leképez</w:t>
      </w:r>
      <w:r w:rsidR="00DE46B4">
        <w:t>ése szintaxisfává</w:t>
      </w:r>
    </w:p>
    <w:p w:rsidR="00AA1959" w:rsidRPr="00AA1959" w:rsidRDefault="00DE46B4" w:rsidP="00AD25B2">
      <w:pPr>
        <w:pStyle w:val="Cmsor3"/>
      </w:pPr>
      <w:r>
        <w:t>Környezetfüggetlen</w:t>
      </w:r>
      <w:r w:rsidR="00AD25B2">
        <w:t xml:space="preserve"> nyelvtan konverziójának definíciója</w:t>
      </w:r>
    </w:p>
    <w:p w:rsidR="004B707A" w:rsidRDefault="004B707A" w:rsidP="005C343D">
      <w:pPr>
        <w:pStyle w:val="Cmsor2"/>
      </w:pPr>
      <w:r>
        <w:t>Szelekciós stratégiák</w:t>
      </w:r>
    </w:p>
    <w:p w:rsidR="001A0F54" w:rsidRPr="001A0F54" w:rsidRDefault="001A0F54" w:rsidP="001A0F54">
      <w:r>
        <w:t>[TODO]</w:t>
      </w:r>
    </w:p>
    <w:p w:rsidR="004B707A" w:rsidRDefault="004B707A" w:rsidP="004B707A">
      <w:pPr>
        <w:pStyle w:val="Cmsor2"/>
      </w:pPr>
      <w:r>
        <w:lastRenderedPageBreak/>
        <w:t>Implicit makrók végrehajtásának sorrendje</w:t>
      </w:r>
    </w:p>
    <w:p w:rsidR="00D974B3" w:rsidRDefault="00B06DAB" w:rsidP="004551B9">
      <w:r>
        <w:t xml:space="preserve">A </w:t>
      </w:r>
      <w:r>
        <w:fldChar w:fldCharType="begin"/>
      </w:r>
      <w:r>
        <w:instrText xml:space="preserve"> REF _Ref383883565 \w \h </w:instrText>
      </w:r>
      <w:r>
        <w:fldChar w:fldCharType="separate"/>
      </w:r>
      <w:r>
        <w:t>3.4.11</w:t>
      </w:r>
      <w:r>
        <w:fldChar w:fldCharType="end"/>
      </w:r>
      <w:r>
        <w:t xml:space="preserve"> </w:t>
      </w:r>
      <w:r w:rsidR="00EE2D59">
        <w:t>tétel</w:t>
      </w:r>
      <w:r>
        <w:t xml:space="preserve"> kimondja, hogy a makrók végrehajtásának sorrendjének felcserélésével teljesen más szintaxisfát kaphatunk eredményül</w:t>
      </w:r>
      <w:r w:rsidR="004551B9">
        <w:t>, amely</w:t>
      </w:r>
      <w:r w:rsidR="00A47CE6">
        <w:t xml:space="preserve"> akár</w:t>
      </w:r>
      <w:r w:rsidR="004551B9">
        <w:t xml:space="preserve"> a programunk szemantikáját is megváltoztathatja.</w:t>
      </w:r>
      <w:r w:rsidR="00193FEC">
        <w:t xml:space="preserve"> Ezzel a metaprogramozási eszközzel egy nem-determinisztikus fordítást kaptunk, ami megnehezítheti a programozók munkáját. </w:t>
      </w:r>
    </w:p>
    <w:p w:rsidR="004551B9" w:rsidRDefault="00193FEC" w:rsidP="004551B9">
      <w:r>
        <w:t>Fontos, hogy olyan stratégiákat és szabályokat definiáljunk, amik egyértelművé teszik a transzformáci</w:t>
      </w:r>
      <w:r w:rsidR="0010558B">
        <w:t xml:space="preserve">ók végrehajtásának sorrendjét. </w:t>
      </w:r>
      <w:r w:rsidR="007E4251">
        <w:t xml:space="preserve">A következő oldalakon különböző lehetséges </w:t>
      </w:r>
      <w:r w:rsidR="00BE6A9A">
        <w:t>megoldásokat</w:t>
      </w:r>
      <w:r w:rsidR="00EE6403">
        <w:t xml:space="preserve"> fogunk tárgyalni a problémára.</w:t>
      </w:r>
      <w:r w:rsidR="007E4251">
        <w:t xml:space="preserve">  </w:t>
      </w:r>
      <w:r w:rsidR="001A0F54">
        <w:t>[TODO]</w:t>
      </w:r>
    </w:p>
    <w:p w:rsidR="00254F18" w:rsidRDefault="00254F18" w:rsidP="00254F18">
      <w:pPr>
        <w:pStyle w:val="Cmsor3"/>
      </w:pPr>
      <w:r>
        <w:t>Makrók végrehajtása definiálásuk sorrendjében</w:t>
      </w:r>
    </w:p>
    <w:p w:rsidR="00254F18" w:rsidRPr="00254F18" w:rsidRDefault="00254F18" w:rsidP="00254F18">
      <w:r>
        <w:t xml:space="preserve">Az egyik legegyszerűbb és leghatékonyabb megoldás az, ha abban a sorrendben futtatjuk le a makrókat, amilyen sorrendben azok definiálva lettek. </w:t>
      </w:r>
      <w:r w:rsidR="00D85167">
        <w:t>Így a programozó pontosan tudni fogja</w:t>
      </w:r>
      <w:r w:rsidR="00D73EE8">
        <w:t xml:space="preserve"> a makrók lefutásának sorrendjét. </w:t>
      </w:r>
      <w:r w:rsidR="004B313B">
        <w:t>[TODO]</w:t>
      </w:r>
    </w:p>
    <w:p w:rsidR="00745695" w:rsidRDefault="00745695" w:rsidP="004551B9">
      <w:pPr>
        <w:pStyle w:val="Cmsor2"/>
        <w:rPr>
          <w:rStyle w:val="Fogalom"/>
          <w:i w:val="0"/>
        </w:rPr>
      </w:pPr>
      <w:r>
        <w:rPr>
          <w:rStyle w:val="Fogalom"/>
          <w:i w:val="0"/>
        </w:rPr>
        <w:t>Makrók által szimulálható programozási paradigmák</w:t>
      </w:r>
    </w:p>
    <w:p w:rsidR="00745695" w:rsidRDefault="00745695" w:rsidP="00745695">
      <w:pPr>
        <w:pStyle w:val="Cmsor3"/>
      </w:pPr>
      <w:r>
        <w:t>Design by Contract</w:t>
      </w:r>
    </w:p>
    <w:p w:rsidR="00745695" w:rsidRDefault="00745695" w:rsidP="00745695">
      <w:pPr>
        <w:pStyle w:val="Cmsor3"/>
      </w:pPr>
      <w:r>
        <w:t>Aspektus-orientált programozás</w:t>
      </w:r>
    </w:p>
    <w:p w:rsidR="00745695" w:rsidRDefault="00745695" w:rsidP="00745695">
      <w:pPr>
        <w:pStyle w:val="Cmsor3"/>
      </w:pPr>
      <w:r>
        <w:t>Saját konstansok definiálása</w:t>
      </w:r>
    </w:p>
    <w:p w:rsidR="00330295" w:rsidRPr="00330295" w:rsidRDefault="00330295" w:rsidP="00330295">
      <w:pPr>
        <w:pStyle w:val="Cmsor3"/>
      </w:pPr>
      <w:r>
        <w:t>Generikus programozás</w:t>
      </w:r>
    </w:p>
    <w:sectPr w:rsidR="00330295" w:rsidRPr="00330295" w:rsidSect="005179EC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QAAAAAA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0F5" w:rsidRDefault="00EF70F5" w:rsidP="003C61AA">
      <w:pPr>
        <w:spacing w:after="0" w:line="240" w:lineRule="auto"/>
      </w:pPr>
      <w:r>
        <w:separator/>
      </w:r>
    </w:p>
  </w:endnote>
  <w:endnote w:type="continuationSeparator" w:id="0">
    <w:p w:rsidR="00EF70F5" w:rsidRDefault="00EF70F5" w:rsidP="003C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0F5" w:rsidRDefault="00EF70F5" w:rsidP="003C61AA">
      <w:pPr>
        <w:spacing w:after="0" w:line="240" w:lineRule="auto"/>
      </w:pPr>
      <w:r>
        <w:separator/>
      </w:r>
    </w:p>
  </w:footnote>
  <w:footnote w:type="continuationSeparator" w:id="0">
    <w:p w:rsidR="00EF70F5" w:rsidRDefault="00EF70F5" w:rsidP="003C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A8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19F2238"/>
    <w:multiLevelType w:val="hybridMultilevel"/>
    <w:tmpl w:val="A0823D54"/>
    <w:lvl w:ilvl="0" w:tplc="D05CEF1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459F1"/>
    <w:multiLevelType w:val="multilevel"/>
    <w:tmpl w:val="CD3C0B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5794EA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D65FB"/>
    <w:multiLevelType w:val="multilevel"/>
    <w:tmpl w:val="4B5EE2FC"/>
    <w:lvl w:ilvl="0">
      <w:start w:val="1"/>
      <w:numFmt w:val="decimal"/>
      <w:pStyle w:val="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C2763C0"/>
    <w:multiLevelType w:val="multilevel"/>
    <w:tmpl w:val="040E001D"/>
    <w:numStyleLink w:val="Fejezetcme"/>
  </w:abstractNum>
  <w:abstractNum w:abstractNumId="6">
    <w:nsid w:val="44746A1D"/>
    <w:multiLevelType w:val="hybridMultilevel"/>
    <w:tmpl w:val="4BAC8C28"/>
    <w:lvl w:ilvl="0" w:tplc="722446B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A40660"/>
    <w:multiLevelType w:val="multilevel"/>
    <w:tmpl w:val="040E001D"/>
    <w:styleLink w:val="Fejezetcm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DDE1CD9"/>
    <w:multiLevelType w:val="multilevel"/>
    <w:tmpl w:val="5524D2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9505291"/>
    <w:multiLevelType w:val="hybridMultilevel"/>
    <w:tmpl w:val="B464DC52"/>
    <w:lvl w:ilvl="0" w:tplc="52AE4C42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2F1"/>
    <w:rsid w:val="000027D6"/>
    <w:rsid w:val="000117D5"/>
    <w:rsid w:val="00011810"/>
    <w:rsid w:val="00014B88"/>
    <w:rsid w:val="00015423"/>
    <w:rsid w:val="000165EF"/>
    <w:rsid w:val="000240EB"/>
    <w:rsid w:val="0002649F"/>
    <w:rsid w:val="0003408D"/>
    <w:rsid w:val="00036881"/>
    <w:rsid w:val="00036E0F"/>
    <w:rsid w:val="000373E4"/>
    <w:rsid w:val="00037AA6"/>
    <w:rsid w:val="00044B50"/>
    <w:rsid w:val="00045B71"/>
    <w:rsid w:val="0004602A"/>
    <w:rsid w:val="00046EEB"/>
    <w:rsid w:val="00056E1F"/>
    <w:rsid w:val="000600E9"/>
    <w:rsid w:val="0006245B"/>
    <w:rsid w:val="0006511C"/>
    <w:rsid w:val="0006516C"/>
    <w:rsid w:val="000654F1"/>
    <w:rsid w:val="0006614D"/>
    <w:rsid w:val="00067157"/>
    <w:rsid w:val="00070558"/>
    <w:rsid w:val="000711D8"/>
    <w:rsid w:val="000714A3"/>
    <w:rsid w:val="00075D56"/>
    <w:rsid w:val="00082A5E"/>
    <w:rsid w:val="00084862"/>
    <w:rsid w:val="00084EAB"/>
    <w:rsid w:val="00084ED9"/>
    <w:rsid w:val="000860F0"/>
    <w:rsid w:val="00086239"/>
    <w:rsid w:val="000864F9"/>
    <w:rsid w:val="00090F0C"/>
    <w:rsid w:val="000936EF"/>
    <w:rsid w:val="00095479"/>
    <w:rsid w:val="00096186"/>
    <w:rsid w:val="00096888"/>
    <w:rsid w:val="000A2143"/>
    <w:rsid w:val="000A7278"/>
    <w:rsid w:val="000B5998"/>
    <w:rsid w:val="000B7992"/>
    <w:rsid w:val="000C5AC9"/>
    <w:rsid w:val="000D3C5C"/>
    <w:rsid w:val="000D56E3"/>
    <w:rsid w:val="000D5C3B"/>
    <w:rsid w:val="000E4F5B"/>
    <w:rsid w:val="000E5D90"/>
    <w:rsid w:val="000E5DF6"/>
    <w:rsid w:val="000F5EE6"/>
    <w:rsid w:val="000F6852"/>
    <w:rsid w:val="00102FD5"/>
    <w:rsid w:val="00103FB0"/>
    <w:rsid w:val="0010558B"/>
    <w:rsid w:val="00112514"/>
    <w:rsid w:val="0011324E"/>
    <w:rsid w:val="00115A78"/>
    <w:rsid w:val="00120F4D"/>
    <w:rsid w:val="001234F6"/>
    <w:rsid w:val="00123DDE"/>
    <w:rsid w:val="00124A57"/>
    <w:rsid w:val="001275F0"/>
    <w:rsid w:val="001339E8"/>
    <w:rsid w:val="00136820"/>
    <w:rsid w:val="0014275A"/>
    <w:rsid w:val="0014381C"/>
    <w:rsid w:val="00147FE4"/>
    <w:rsid w:val="001526F1"/>
    <w:rsid w:val="001528D6"/>
    <w:rsid w:val="0015379E"/>
    <w:rsid w:val="00160205"/>
    <w:rsid w:val="00167E05"/>
    <w:rsid w:val="00175DDC"/>
    <w:rsid w:val="0018194C"/>
    <w:rsid w:val="00181B4F"/>
    <w:rsid w:val="001904CF"/>
    <w:rsid w:val="00192D82"/>
    <w:rsid w:val="00193FEC"/>
    <w:rsid w:val="00197D61"/>
    <w:rsid w:val="001A0F54"/>
    <w:rsid w:val="001A34A4"/>
    <w:rsid w:val="001A3CCD"/>
    <w:rsid w:val="001A408D"/>
    <w:rsid w:val="001A64AF"/>
    <w:rsid w:val="001A6CEC"/>
    <w:rsid w:val="001A7F63"/>
    <w:rsid w:val="001B283B"/>
    <w:rsid w:val="001B37E8"/>
    <w:rsid w:val="001B6858"/>
    <w:rsid w:val="001C363B"/>
    <w:rsid w:val="001C4114"/>
    <w:rsid w:val="001C7764"/>
    <w:rsid w:val="001D274D"/>
    <w:rsid w:val="001D7D30"/>
    <w:rsid w:val="001E0530"/>
    <w:rsid w:val="001E193C"/>
    <w:rsid w:val="001E58BD"/>
    <w:rsid w:val="001E5ED0"/>
    <w:rsid w:val="001E7B5F"/>
    <w:rsid w:val="001F08A6"/>
    <w:rsid w:val="001F2480"/>
    <w:rsid w:val="001F3E95"/>
    <w:rsid w:val="001F438F"/>
    <w:rsid w:val="001F5688"/>
    <w:rsid w:val="001F66AB"/>
    <w:rsid w:val="001F671A"/>
    <w:rsid w:val="002024B2"/>
    <w:rsid w:val="00202DA0"/>
    <w:rsid w:val="00203869"/>
    <w:rsid w:val="00204EF8"/>
    <w:rsid w:val="00210F01"/>
    <w:rsid w:val="002135E0"/>
    <w:rsid w:val="002147B3"/>
    <w:rsid w:val="00216B3F"/>
    <w:rsid w:val="002176F3"/>
    <w:rsid w:val="0022138E"/>
    <w:rsid w:val="00221D94"/>
    <w:rsid w:val="00226CEC"/>
    <w:rsid w:val="00235215"/>
    <w:rsid w:val="00235D1B"/>
    <w:rsid w:val="0024063E"/>
    <w:rsid w:val="00245A65"/>
    <w:rsid w:val="00246E8D"/>
    <w:rsid w:val="00250B10"/>
    <w:rsid w:val="0025129F"/>
    <w:rsid w:val="002525BF"/>
    <w:rsid w:val="00254312"/>
    <w:rsid w:val="00254F18"/>
    <w:rsid w:val="00260190"/>
    <w:rsid w:val="0026226C"/>
    <w:rsid w:val="0027082B"/>
    <w:rsid w:val="00271626"/>
    <w:rsid w:val="002717C8"/>
    <w:rsid w:val="00275011"/>
    <w:rsid w:val="002755ED"/>
    <w:rsid w:val="00277D0E"/>
    <w:rsid w:val="002835CF"/>
    <w:rsid w:val="0028438C"/>
    <w:rsid w:val="00284E07"/>
    <w:rsid w:val="002855C5"/>
    <w:rsid w:val="00290165"/>
    <w:rsid w:val="00293D90"/>
    <w:rsid w:val="00295951"/>
    <w:rsid w:val="00296E1A"/>
    <w:rsid w:val="002971E3"/>
    <w:rsid w:val="002A4D2C"/>
    <w:rsid w:val="002A6154"/>
    <w:rsid w:val="002B20DA"/>
    <w:rsid w:val="002B2D1C"/>
    <w:rsid w:val="002B5268"/>
    <w:rsid w:val="002C07F5"/>
    <w:rsid w:val="002C0A2F"/>
    <w:rsid w:val="002C280C"/>
    <w:rsid w:val="002C5DE1"/>
    <w:rsid w:val="002C602A"/>
    <w:rsid w:val="002C6E58"/>
    <w:rsid w:val="002D62AA"/>
    <w:rsid w:val="002E1ED0"/>
    <w:rsid w:val="002E2B8E"/>
    <w:rsid w:val="002E6F1F"/>
    <w:rsid w:val="002E7D20"/>
    <w:rsid w:val="002E7FD7"/>
    <w:rsid w:val="002F6034"/>
    <w:rsid w:val="0030089E"/>
    <w:rsid w:val="0030387B"/>
    <w:rsid w:val="00303AB0"/>
    <w:rsid w:val="00303B38"/>
    <w:rsid w:val="00314250"/>
    <w:rsid w:val="00317778"/>
    <w:rsid w:val="003234F3"/>
    <w:rsid w:val="003236F8"/>
    <w:rsid w:val="003243B3"/>
    <w:rsid w:val="003257CE"/>
    <w:rsid w:val="003263C0"/>
    <w:rsid w:val="00330295"/>
    <w:rsid w:val="003310F9"/>
    <w:rsid w:val="0033168D"/>
    <w:rsid w:val="00332FB5"/>
    <w:rsid w:val="003359F2"/>
    <w:rsid w:val="003365EA"/>
    <w:rsid w:val="0033797A"/>
    <w:rsid w:val="003468F6"/>
    <w:rsid w:val="00350064"/>
    <w:rsid w:val="00360CB6"/>
    <w:rsid w:val="003611DC"/>
    <w:rsid w:val="0036276F"/>
    <w:rsid w:val="00362A81"/>
    <w:rsid w:val="00365B4E"/>
    <w:rsid w:val="00376C7C"/>
    <w:rsid w:val="00382E2A"/>
    <w:rsid w:val="00391F7D"/>
    <w:rsid w:val="0039327C"/>
    <w:rsid w:val="00394561"/>
    <w:rsid w:val="00396310"/>
    <w:rsid w:val="003A09E6"/>
    <w:rsid w:val="003A0DAC"/>
    <w:rsid w:val="003A4012"/>
    <w:rsid w:val="003A79AF"/>
    <w:rsid w:val="003B6F86"/>
    <w:rsid w:val="003C06E5"/>
    <w:rsid w:val="003C411A"/>
    <w:rsid w:val="003C61AA"/>
    <w:rsid w:val="003D5F61"/>
    <w:rsid w:val="003D7481"/>
    <w:rsid w:val="003E27C2"/>
    <w:rsid w:val="003E2FB2"/>
    <w:rsid w:val="003E44B7"/>
    <w:rsid w:val="003E73DF"/>
    <w:rsid w:val="003F0543"/>
    <w:rsid w:val="003F4801"/>
    <w:rsid w:val="003F565F"/>
    <w:rsid w:val="003F623E"/>
    <w:rsid w:val="003F7F56"/>
    <w:rsid w:val="00400773"/>
    <w:rsid w:val="00400C2D"/>
    <w:rsid w:val="00400D28"/>
    <w:rsid w:val="00401E43"/>
    <w:rsid w:val="00410CA6"/>
    <w:rsid w:val="0041218A"/>
    <w:rsid w:val="00426B01"/>
    <w:rsid w:val="00432E83"/>
    <w:rsid w:val="004370C6"/>
    <w:rsid w:val="00437D65"/>
    <w:rsid w:val="004468AF"/>
    <w:rsid w:val="00447AE8"/>
    <w:rsid w:val="00451BAE"/>
    <w:rsid w:val="00453994"/>
    <w:rsid w:val="004551B9"/>
    <w:rsid w:val="00462638"/>
    <w:rsid w:val="004649CF"/>
    <w:rsid w:val="00465D23"/>
    <w:rsid w:val="0047421A"/>
    <w:rsid w:val="00474E95"/>
    <w:rsid w:val="00475A02"/>
    <w:rsid w:val="00484B54"/>
    <w:rsid w:val="00484FA6"/>
    <w:rsid w:val="00487EE3"/>
    <w:rsid w:val="00491B3C"/>
    <w:rsid w:val="004924B2"/>
    <w:rsid w:val="00495738"/>
    <w:rsid w:val="00497658"/>
    <w:rsid w:val="004977B9"/>
    <w:rsid w:val="004A14F8"/>
    <w:rsid w:val="004A246E"/>
    <w:rsid w:val="004A24AF"/>
    <w:rsid w:val="004A2D84"/>
    <w:rsid w:val="004A63A3"/>
    <w:rsid w:val="004B313B"/>
    <w:rsid w:val="004B46EB"/>
    <w:rsid w:val="004B61E1"/>
    <w:rsid w:val="004B707A"/>
    <w:rsid w:val="004B754E"/>
    <w:rsid w:val="004D47EC"/>
    <w:rsid w:val="004D5420"/>
    <w:rsid w:val="004D75C2"/>
    <w:rsid w:val="004E28AD"/>
    <w:rsid w:val="004E2D7A"/>
    <w:rsid w:val="004F1BE9"/>
    <w:rsid w:val="004F37BF"/>
    <w:rsid w:val="004F3DCB"/>
    <w:rsid w:val="00501ACE"/>
    <w:rsid w:val="00502FCF"/>
    <w:rsid w:val="0050488D"/>
    <w:rsid w:val="00506844"/>
    <w:rsid w:val="005105E0"/>
    <w:rsid w:val="005146CC"/>
    <w:rsid w:val="005179EC"/>
    <w:rsid w:val="00517BC8"/>
    <w:rsid w:val="00525224"/>
    <w:rsid w:val="0052571A"/>
    <w:rsid w:val="0053280E"/>
    <w:rsid w:val="005339AA"/>
    <w:rsid w:val="00536412"/>
    <w:rsid w:val="005431DF"/>
    <w:rsid w:val="00543E8D"/>
    <w:rsid w:val="00544C5C"/>
    <w:rsid w:val="00552F88"/>
    <w:rsid w:val="005531FB"/>
    <w:rsid w:val="005548B0"/>
    <w:rsid w:val="00556E96"/>
    <w:rsid w:val="005608B1"/>
    <w:rsid w:val="00563234"/>
    <w:rsid w:val="00564D5C"/>
    <w:rsid w:val="0056520C"/>
    <w:rsid w:val="00570FF4"/>
    <w:rsid w:val="0057152B"/>
    <w:rsid w:val="005821DF"/>
    <w:rsid w:val="005826DD"/>
    <w:rsid w:val="005842FE"/>
    <w:rsid w:val="005849EA"/>
    <w:rsid w:val="0058523D"/>
    <w:rsid w:val="00592253"/>
    <w:rsid w:val="0059418C"/>
    <w:rsid w:val="00595893"/>
    <w:rsid w:val="005A0B4B"/>
    <w:rsid w:val="005A30BA"/>
    <w:rsid w:val="005A3F60"/>
    <w:rsid w:val="005A53C0"/>
    <w:rsid w:val="005A62B1"/>
    <w:rsid w:val="005A75A4"/>
    <w:rsid w:val="005B3038"/>
    <w:rsid w:val="005B503F"/>
    <w:rsid w:val="005C343D"/>
    <w:rsid w:val="005C5813"/>
    <w:rsid w:val="005C6438"/>
    <w:rsid w:val="005C665C"/>
    <w:rsid w:val="005D5BDB"/>
    <w:rsid w:val="005D5CC7"/>
    <w:rsid w:val="005D5E41"/>
    <w:rsid w:val="005D6441"/>
    <w:rsid w:val="005E39F6"/>
    <w:rsid w:val="005E5B37"/>
    <w:rsid w:val="005E688D"/>
    <w:rsid w:val="005F2730"/>
    <w:rsid w:val="005F442B"/>
    <w:rsid w:val="005F45DD"/>
    <w:rsid w:val="006118F7"/>
    <w:rsid w:val="00614CA8"/>
    <w:rsid w:val="0061533C"/>
    <w:rsid w:val="00616694"/>
    <w:rsid w:val="0061794A"/>
    <w:rsid w:val="0062289C"/>
    <w:rsid w:val="0062662D"/>
    <w:rsid w:val="006325D8"/>
    <w:rsid w:val="00633952"/>
    <w:rsid w:val="00634DDE"/>
    <w:rsid w:val="00636996"/>
    <w:rsid w:val="006409C7"/>
    <w:rsid w:val="00640A00"/>
    <w:rsid w:val="00640AF0"/>
    <w:rsid w:val="00642D65"/>
    <w:rsid w:val="00645BF4"/>
    <w:rsid w:val="00647CE4"/>
    <w:rsid w:val="00650512"/>
    <w:rsid w:val="00651A75"/>
    <w:rsid w:val="006552A4"/>
    <w:rsid w:val="00674DD6"/>
    <w:rsid w:val="006762F0"/>
    <w:rsid w:val="00680DE8"/>
    <w:rsid w:val="00682604"/>
    <w:rsid w:val="00690248"/>
    <w:rsid w:val="00690EE2"/>
    <w:rsid w:val="0069460E"/>
    <w:rsid w:val="006A0990"/>
    <w:rsid w:val="006A29D2"/>
    <w:rsid w:val="006B53A9"/>
    <w:rsid w:val="006B5724"/>
    <w:rsid w:val="006B6D16"/>
    <w:rsid w:val="006C16E7"/>
    <w:rsid w:val="006C3486"/>
    <w:rsid w:val="006C351E"/>
    <w:rsid w:val="006D3B65"/>
    <w:rsid w:val="006D5CE2"/>
    <w:rsid w:val="006D7BEF"/>
    <w:rsid w:val="006E02E0"/>
    <w:rsid w:val="006E4387"/>
    <w:rsid w:val="006F163B"/>
    <w:rsid w:val="006F32C5"/>
    <w:rsid w:val="006F32FA"/>
    <w:rsid w:val="006F7466"/>
    <w:rsid w:val="0070540E"/>
    <w:rsid w:val="00707188"/>
    <w:rsid w:val="00707881"/>
    <w:rsid w:val="007104A1"/>
    <w:rsid w:val="00712C6F"/>
    <w:rsid w:val="00713193"/>
    <w:rsid w:val="00715162"/>
    <w:rsid w:val="00717422"/>
    <w:rsid w:val="007179D4"/>
    <w:rsid w:val="007225CD"/>
    <w:rsid w:val="007240C6"/>
    <w:rsid w:val="007303DD"/>
    <w:rsid w:val="00731B12"/>
    <w:rsid w:val="0073628B"/>
    <w:rsid w:val="007419C9"/>
    <w:rsid w:val="00745695"/>
    <w:rsid w:val="007457B2"/>
    <w:rsid w:val="00752C6A"/>
    <w:rsid w:val="007647E5"/>
    <w:rsid w:val="007670F3"/>
    <w:rsid w:val="00771D5C"/>
    <w:rsid w:val="00775823"/>
    <w:rsid w:val="0077634E"/>
    <w:rsid w:val="007800EC"/>
    <w:rsid w:val="00781A7D"/>
    <w:rsid w:val="007836DA"/>
    <w:rsid w:val="00783961"/>
    <w:rsid w:val="00784C4D"/>
    <w:rsid w:val="007852A8"/>
    <w:rsid w:val="0078590A"/>
    <w:rsid w:val="0079533B"/>
    <w:rsid w:val="007A05C6"/>
    <w:rsid w:val="007A1F2E"/>
    <w:rsid w:val="007A756A"/>
    <w:rsid w:val="007B5FC6"/>
    <w:rsid w:val="007B67A0"/>
    <w:rsid w:val="007B707D"/>
    <w:rsid w:val="007B72DA"/>
    <w:rsid w:val="007C49F2"/>
    <w:rsid w:val="007C7588"/>
    <w:rsid w:val="007D02E1"/>
    <w:rsid w:val="007D0B61"/>
    <w:rsid w:val="007D37AC"/>
    <w:rsid w:val="007D45C0"/>
    <w:rsid w:val="007D4638"/>
    <w:rsid w:val="007E4251"/>
    <w:rsid w:val="007F0480"/>
    <w:rsid w:val="007F0D2C"/>
    <w:rsid w:val="007F4B82"/>
    <w:rsid w:val="007F6254"/>
    <w:rsid w:val="00803B39"/>
    <w:rsid w:val="00804E7F"/>
    <w:rsid w:val="0080501F"/>
    <w:rsid w:val="00807041"/>
    <w:rsid w:val="00807165"/>
    <w:rsid w:val="008108DF"/>
    <w:rsid w:val="00812B52"/>
    <w:rsid w:val="008162F5"/>
    <w:rsid w:val="00817E44"/>
    <w:rsid w:val="00824BB8"/>
    <w:rsid w:val="0083024F"/>
    <w:rsid w:val="00846018"/>
    <w:rsid w:val="008521B8"/>
    <w:rsid w:val="008540EA"/>
    <w:rsid w:val="00856A3C"/>
    <w:rsid w:val="00857355"/>
    <w:rsid w:val="00857965"/>
    <w:rsid w:val="00860670"/>
    <w:rsid w:val="0086237E"/>
    <w:rsid w:val="008649E7"/>
    <w:rsid w:val="00867DE8"/>
    <w:rsid w:val="00873975"/>
    <w:rsid w:val="00890FB0"/>
    <w:rsid w:val="00895D53"/>
    <w:rsid w:val="008A107A"/>
    <w:rsid w:val="008B090A"/>
    <w:rsid w:val="008C0B5F"/>
    <w:rsid w:val="008C3B75"/>
    <w:rsid w:val="008C52FD"/>
    <w:rsid w:val="008C7C39"/>
    <w:rsid w:val="008D3882"/>
    <w:rsid w:val="008D4713"/>
    <w:rsid w:val="008D481C"/>
    <w:rsid w:val="008D4D26"/>
    <w:rsid w:val="008D4EEA"/>
    <w:rsid w:val="008E30F4"/>
    <w:rsid w:val="0090450D"/>
    <w:rsid w:val="009102C4"/>
    <w:rsid w:val="00911522"/>
    <w:rsid w:val="009123DC"/>
    <w:rsid w:val="00916CD7"/>
    <w:rsid w:val="009201B8"/>
    <w:rsid w:val="0092501E"/>
    <w:rsid w:val="00926130"/>
    <w:rsid w:val="00927A20"/>
    <w:rsid w:val="0093255A"/>
    <w:rsid w:val="00933586"/>
    <w:rsid w:val="00933C99"/>
    <w:rsid w:val="00942453"/>
    <w:rsid w:val="009434BE"/>
    <w:rsid w:val="00950762"/>
    <w:rsid w:val="0095151D"/>
    <w:rsid w:val="009518A8"/>
    <w:rsid w:val="00952026"/>
    <w:rsid w:val="009614AF"/>
    <w:rsid w:val="00961B39"/>
    <w:rsid w:val="00962D1B"/>
    <w:rsid w:val="009668E2"/>
    <w:rsid w:val="0097583E"/>
    <w:rsid w:val="00983970"/>
    <w:rsid w:val="0098647B"/>
    <w:rsid w:val="009877EB"/>
    <w:rsid w:val="00990991"/>
    <w:rsid w:val="0099145D"/>
    <w:rsid w:val="009949A7"/>
    <w:rsid w:val="009951E2"/>
    <w:rsid w:val="009A4A80"/>
    <w:rsid w:val="009A4C7D"/>
    <w:rsid w:val="009B44E8"/>
    <w:rsid w:val="009C5CB5"/>
    <w:rsid w:val="009C67E3"/>
    <w:rsid w:val="009C72FB"/>
    <w:rsid w:val="009D30F4"/>
    <w:rsid w:val="009D55CE"/>
    <w:rsid w:val="009D5C87"/>
    <w:rsid w:val="009E66C4"/>
    <w:rsid w:val="009F47D2"/>
    <w:rsid w:val="00A02A85"/>
    <w:rsid w:val="00A11A94"/>
    <w:rsid w:val="00A151BA"/>
    <w:rsid w:val="00A20926"/>
    <w:rsid w:val="00A23408"/>
    <w:rsid w:val="00A23E16"/>
    <w:rsid w:val="00A26FBE"/>
    <w:rsid w:val="00A27158"/>
    <w:rsid w:val="00A33A7B"/>
    <w:rsid w:val="00A34D5A"/>
    <w:rsid w:val="00A42BF7"/>
    <w:rsid w:val="00A46EFC"/>
    <w:rsid w:val="00A47CE6"/>
    <w:rsid w:val="00A5210F"/>
    <w:rsid w:val="00A52365"/>
    <w:rsid w:val="00A5240F"/>
    <w:rsid w:val="00A52D92"/>
    <w:rsid w:val="00A555AA"/>
    <w:rsid w:val="00A56092"/>
    <w:rsid w:val="00A56C84"/>
    <w:rsid w:val="00A56DED"/>
    <w:rsid w:val="00A621A8"/>
    <w:rsid w:val="00A717E3"/>
    <w:rsid w:val="00A73622"/>
    <w:rsid w:val="00A7401E"/>
    <w:rsid w:val="00A8334E"/>
    <w:rsid w:val="00A91E8C"/>
    <w:rsid w:val="00A9208E"/>
    <w:rsid w:val="00A92292"/>
    <w:rsid w:val="00A9264D"/>
    <w:rsid w:val="00A965FE"/>
    <w:rsid w:val="00AA1959"/>
    <w:rsid w:val="00AA285C"/>
    <w:rsid w:val="00AA3DF5"/>
    <w:rsid w:val="00AC3B33"/>
    <w:rsid w:val="00AD1AC7"/>
    <w:rsid w:val="00AD25B2"/>
    <w:rsid w:val="00AD5693"/>
    <w:rsid w:val="00AD62A4"/>
    <w:rsid w:val="00AD75CE"/>
    <w:rsid w:val="00AE1989"/>
    <w:rsid w:val="00AE332C"/>
    <w:rsid w:val="00AE4458"/>
    <w:rsid w:val="00AE7979"/>
    <w:rsid w:val="00AF1BFA"/>
    <w:rsid w:val="00B005DD"/>
    <w:rsid w:val="00B024F8"/>
    <w:rsid w:val="00B06D12"/>
    <w:rsid w:val="00B06DAB"/>
    <w:rsid w:val="00B12041"/>
    <w:rsid w:val="00B165BB"/>
    <w:rsid w:val="00B203DF"/>
    <w:rsid w:val="00B21F02"/>
    <w:rsid w:val="00B222E2"/>
    <w:rsid w:val="00B22D5C"/>
    <w:rsid w:val="00B23C70"/>
    <w:rsid w:val="00B2492B"/>
    <w:rsid w:val="00B31116"/>
    <w:rsid w:val="00B33B2C"/>
    <w:rsid w:val="00B37ED5"/>
    <w:rsid w:val="00B404F4"/>
    <w:rsid w:val="00B454F6"/>
    <w:rsid w:val="00B47B73"/>
    <w:rsid w:val="00B514F1"/>
    <w:rsid w:val="00B6319D"/>
    <w:rsid w:val="00B7522C"/>
    <w:rsid w:val="00B75479"/>
    <w:rsid w:val="00B75F84"/>
    <w:rsid w:val="00B815B6"/>
    <w:rsid w:val="00B81AB2"/>
    <w:rsid w:val="00B826BF"/>
    <w:rsid w:val="00B86D32"/>
    <w:rsid w:val="00B90298"/>
    <w:rsid w:val="00B909D8"/>
    <w:rsid w:val="00B92060"/>
    <w:rsid w:val="00B92ABC"/>
    <w:rsid w:val="00B9496C"/>
    <w:rsid w:val="00B95447"/>
    <w:rsid w:val="00BA6794"/>
    <w:rsid w:val="00BA6D38"/>
    <w:rsid w:val="00BA7603"/>
    <w:rsid w:val="00BB156E"/>
    <w:rsid w:val="00BB387B"/>
    <w:rsid w:val="00BB470F"/>
    <w:rsid w:val="00BB6391"/>
    <w:rsid w:val="00BB6692"/>
    <w:rsid w:val="00BC4B0E"/>
    <w:rsid w:val="00BC56FC"/>
    <w:rsid w:val="00BD0160"/>
    <w:rsid w:val="00BD22EE"/>
    <w:rsid w:val="00BD4DE8"/>
    <w:rsid w:val="00BD62E0"/>
    <w:rsid w:val="00BD6D2E"/>
    <w:rsid w:val="00BD7113"/>
    <w:rsid w:val="00BD7543"/>
    <w:rsid w:val="00BE3E4A"/>
    <w:rsid w:val="00BE6A9A"/>
    <w:rsid w:val="00BE6ECB"/>
    <w:rsid w:val="00BE7D92"/>
    <w:rsid w:val="00BF0494"/>
    <w:rsid w:val="00BF4C10"/>
    <w:rsid w:val="00BF768F"/>
    <w:rsid w:val="00C02607"/>
    <w:rsid w:val="00C03BD5"/>
    <w:rsid w:val="00C07BF6"/>
    <w:rsid w:val="00C172FC"/>
    <w:rsid w:val="00C248EE"/>
    <w:rsid w:val="00C262CA"/>
    <w:rsid w:val="00C26E23"/>
    <w:rsid w:val="00C27438"/>
    <w:rsid w:val="00C313E4"/>
    <w:rsid w:val="00C31779"/>
    <w:rsid w:val="00C31EF8"/>
    <w:rsid w:val="00C33C60"/>
    <w:rsid w:val="00C365C9"/>
    <w:rsid w:val="00C42817"/>
    <w:rsid w:val="00C42902"/>
    <w:rsid w:val="00C42F94"/>
    <w:rsid w:val="00C47057"/>
    <w:rsid w:val="00C51C09"/>
    <w:rsid w:val="00C53CCD"/>
    <w:rsid w:val="00C63219"/>
    <w:rsid w:val="00C66364"/>
    <w:rsid w:val="00C7155B"/>
    <w:rsid w:val="00C758E9"/>
    <w:rsid w:val="00C87BC8"/>
    <w:rsid w:val="00C90AAC"/>
    <w:rsid w:val="00C92FF5"/>
    <w:rsid w:val="00C938C9"/>
    <w:rsid w:val="00C93DB7"/>
    <w:rsid w:val="00CA0D87"/>
    <w:rsid w:val="00CA144D"/>
    <w:rsid w:val="00CA1FF9"/>
    <w:rsid w:val="00CA202E"/>
    <w:rsid w:val="00CA4422"/>
    <w:rsid w:val="00CA4B3C"/>
    <w:rsid w:val="00CB19FC"/>
    <w:rsid w:val="00CB3F6E"/>
    <w:rsid w:val="00CB5BC5"/>
    <w:rsid w:val="00CB5CF5"/>
    <w:rsid w:val="00CB73A1"/>
    <w:rsid w:val="00CC2A4F"/>
    <w:rsid w:val="00CC3509"/>
    <w:rsid w:val="00CC6D80"/>
    <w:rsid w:val="00CD65E7"/>
    <w:rsid w:val="00CE2B4E"/>
    <w:rsid w:val="00CE3C4A"/>
    <w:rsid w:val="00CE607D"/>
    <w:rsid w:val="00CE6731"/>
    <w:rsid w:val="00CE7D15"/>
    <w:rsid w:val="00CF3F09"/>
    <w:rsid w:val="00D11050"/>
    <w:rsid w:val="00D12EC8"/>
    <w:rsid w:val="00D165BC"/>
    <w:rsid w:val="00D226AE"/>
    <w:rsid w:val="00D33D65"/>
    <w:rsid w:val="00D344DA"/>
    <w:rsid w:val="00D362FE"/>
    <w:rsid w:val="00D40610"/>
    <w:rsid w:val="00D43642"/>
    <w:rsid w:val="00D562A9"/>
    <w:rsid w:val="00D56EFC"/>
    <w:rsid w:val="00D572C9"/>
    <w:rsid w:val="00D60075"/>
    <w:rsid w:val="00D601DF"/>
    <w:rsid w:val="00D60B0B"/>
    <w:rsid w:val="00D62D35"/>
    <w:rsid w:val="00D63354"/>
    <w:rsid w:val="00D6412A"/>
    <w:rsid w:val="00D72ECB"/>
    <w:rsid w:val="00D73EE8"/>
    <w:rsid w:val="00D74DF9"/>
    <w:rsid w:val="00D75DB1"/>
    <w:rsid w:val="00D807A0"/>
    <w:rsid w:val="00D815FC"/>
    <w:rsid w:val="00D81A27"/>
    <w:rsid w:val="00D83CD1"/>
    <w:rsid w:val="00D8502A"/>
    <w:rsid w:val="00D85167"/>
    <w:rsid w:val="00D862C3"/>
    <w:rsid w:val="00D8666A"/>
    <w:rsid w:val="00D9003C"/>
    <w:rsid w:val="00D974B3"/>
    <w:rsid w:val="00DA0D3A"/>
    <w:rsid w:val="00DA34BE"/>
    <w:rsid w:val="00DA5DE9"/>
    <w:rsid w:val="00DB057A"/>
    <w:rsid w:val="00DB48FF"/>
    <w:rsid w:val="00DB6C1E"/>
    <w:rsid w:val="00DC136B"/>
    <w:rsid w:val="00DC1844"/>
    <w:rsid w:val="00DC1F7F"/>
    <w:rsid w:val="00DC2354"/>
    <w:rsid w:val="00DC539C"/>
    <w:rsid w:val="00DD0DC7"/>
    <w:rsid w:val="00DD489C"/>
    <w:rsid w:val="00DE2110"/>
    <w:rsid w:val="00DE46B4"/>
    <w:rsid w:val="00DE5C8E"/>
    <w:rsid w:val="00DF02AA"/>
    <w:rsid w:val="00DF2051"/>
    <w:rsid w:val="00DF4D1B"/>
    <w:rsid w:val="00DF519E"/>
    <w:rsid w:val="00E00A91"/>
    <w:rsid w:val="00E02AA1"/>
    <w:rsid w:val="00E050E5"/>
    <w:rsid w:val="00E05F7C"/>
    <w:rsid w:val="00E10EE2"/>
    <w:rsid w:val="00E12325"/>
    <w:rsid w:val="00E13C43"/>
    <w:rsid w:val="00E14924"/>
    <w:rsid w:val="00E1535C"/>
    <w:rsid w:val="00E21E43"/>
    <w:rsid w:val="00E23446"/>
    <w:rsid w:val="00E234C2"/>
    <w:rsid w:val="00E25C3E"/>
    <w:rsid w:val="00E32D02"/>
    <w:rsid w:val="00E44AA6"/>
    <w:rsid w:val="00E46473"/>
    <w:rsid w:val="00E472EB"/>
    <w:rsid w:val="00E52B93"/>
    <w:rsid w:val="00E54ED1"/>
    <w:rsid w:val="00E55509"/>
    <w:rsid w:val="00E62303"/>
    <w:rsid w:val="00E643BB"/>
    <w:rsid w:val="00E645F1"/>
    <w:rsid w:val="00E64738"/>
    <w:rsid w:val="00E66C84"/>
    <w:rsid w:val="00E71206"/>
    <w:rsid w:val="00E7353D"/>
    <w:rsid w:val="00E76E11"/>
    <w:rsid w:val="00E80288"/>
    <w:rsid w:val="00E807DC"/>
    <w:rsid w:val="00E82DCE"/>
    <w:rsid w:val="00E83550"/>
    <w:rsid w:val="00E862F1"/>
    <w:rsid w:val="00E86398"/>
    <w:rsid w:val="00EA0271"/>
    <w:rsid w:val="00EA1961"/>
    <w:rsid w:val="00EA57F3"/>
    <w:rsid w:val="00EA61ED"/>
    <w:rsid w:val="00EB0429"/>
    <w:rsid w:val="00EC3A18"/>
    <w:rsid w:val="00EC6177"/>
    <w:rsid w:val="00ED5E30"/>
    <w:rsid w:val="00EE2D59"/>
    <w:rsid w:val="00EE6403"/>
    <w:rsid w:val="00EE7904"/>
    <w:rsid w:val="00EF22FB"/>
    <w:rsid w:val="00EF70F5"/>
    <w:rsid w:val="00EF7F15"/>
    <w:rsid w:val="00F04BE2"/>
    <w:rsid w:val="00F110B6"/>
    <w:rsid w:val="00F11229"/>
    <w:rsid w:val="00F14D49"/>
    <w:rsid w:val="00F15059"/>
    <w:rsid w:val="00F1625A"/>
    <w:rsid w:val="00F164F8"/>
    <w:rsid w:val="00F16BAF"/>
    <w:rsid w:val="00F1782B"/>
    <w:rsid w:val="00F17CA2"/>
    <w:rsid w:val="00F2088D"/>
    <w:rsid w:val="00F22856"/>
    <w:rsid w:val="00F2419B"/>
    <w:rsid w:val="00F252EE"/>
    <w:rsid w:val="00F258C0"/>
    <w:rsid w:val="00F349F0"/>
    <w:rsid w:val="00F3664B"/>
    <w:rsid w:val="00F41A62"/>
    <w:rsid w:val="00F4479D"/>
    <w:rsid w:val="00F572A2"/>
    <w:rsid w:val="00F607C7"/>
    <w:rsid w:val="00F6238F"/>
    <w:rsid w:val="00F66295"/>
    <w:rsid w:val="00F66E3E"/>
    <w:rsid w:val="00F70367"/>
    <w:rsid w:val="00F71F0C"/>
    <w:rsid w:val="00F7396B"/>
    <w:rsid w:val="00F82CC6"/>
    <w:rsid w:val="00F87896"/>
    <w:rsid w:val="00F9697C"/>
    <w:rsid w:val="00FA1754"/>
    <w:rsid w:val="00FA4F56"/>
    <w:rsid w:val="00FA616F"/>
    <w:rsid w:val="00FA6D8F"/>
    <w:rsid w:val="00FA6F88"/>
    <w:rsid w:val="00FB186D"/>
    <w:rsid w:val="00FB420E"/>
    <w:rsid w:val="00FB6109"/>
    <w:rsid w:val="00FB70C3"/>
    <w:rsid w:val="00FC1D93"/>
    <w:rsid w:val="00FD0057"/>
    <w:rsid w:val="00FD3C8B"/>
    <w:rsid w:val="00FD5B9A"/>
    <w:rsid w:val="00FE0872"/>
    <w:rsid w:val="00FE0C0A"/>
    <w:rsid w:val="00FE0F4E"/>
    <w:rsid w:val="00FE16B8"/>
    <w:rsid w:val="00FE6D74"/>
    <w:rsid w:val="00FE79D0"/>
    <w:rsid w:val="00FF2AB9"/>
    <w:rsid w:val="00FF442C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872B6E-2969-473C-9C6D-A7277C758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02A85"/>
    <w:pPr>
      <w:spacing w:after="200" w:line="360" w:lineRule="auto"/>
      <w:ind w:firstLine="357"/>
      <w:jc w:val="both"/>
    </w:pPr>
    <w:rPr>
      <w:rFonts w:ascii="Times New Roman" w:hAnsi="Times New Roman"/>
      <w:color w:val="000000" w:themeColor="text1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D5E41"/>
    <w:pPr>
      <w:pageBreakBefore/>
      <w:numPr>
        <w:numId w:val="11"/>
      </w:numPr>
      <w:spacing w:after="400"/>
      <w:ind w:left="357" w:hanging="357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E44B7"/>
    <w:pPr>
      <w:keepNext/>
      <w:keepLines/>
      <w:numPr>
        <w:ilvl w:val="1"/>
        <w:numId w:val="11"/>
      </w:numPr>
      <w:spacing w:before="400" w:after="40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E44B7"/>
    <w:pPr>
      <w:keepNext/>
      <w:keepLines/>
      <w:numPr>
        <w:ilvl w:val="2"/>
        <w:numId w:val="11"/>
      </w:numPr>
      <w:spacing w:before="400"/>
      <w:jc w:val="left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84EAB"/>
    <w:pPr>
      <w:keepNext/>
      <w:keepLines/>
      <w:spacing w:before="400"/>
      <w:ind w:firstLine="0"/>
      <w:jc w:val="left"/>
      <w:outlineLvl w:val="3"/>
    </w:pPr>
    <w:rPr>
      <w:rFonts w:eastAsiaTheme="majorEastAsia" w:cstheme="majorBidi"/>
      <w:b/>
      <w:iCs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5D5E4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numbering" w:customStyle="1" w:styleId="Fejezetcme">
    <w:name w:val="Fejezet címe"/>
    <w:basedOn w:val="Nemlista"/>
    <w:uiPriority w:val="99"/>
    <w:rsid w:val="00563234"/>
    <w:pPr>
      <w:numPr>
        <w:numId w:val="4"/>
      </w:numPr>
    </w:pPr>
  </w:style>
  <w:style w:type="paragraph" w:styleId="Listaszerbekezds">
    <w:name w:val="List Paragraph"/>
    <w:basedOn w:val="Norml"/>
    <w:uiPriority w:val="34"/>
    <w:rsid w:val="00563234"/>
    <w:pPr>
      <w:ind w:left="720"/>
      <w:contextualSpacing/>
    </w:pPr>
  </w:style>
  <w:style w:type="paragraph" w:styleId="Nincstrkz">
    <w:name w:val="No Spacing"/>
    <w:uiPriority w:val="1"/>
    <w:qFormat/>
    <w:rsid w:val="005179EC"/>
    <w:pPr>
      <w:spacing w:after="0" w:line="240" w:lineRule="auto"/>
      <w:ind w:left="357" w:firstLine="709"/>
      <w:jc w:val="both"/>
    </w:pPr>
    <w:rPr>
      <w:rFonts w:ascii="Times New Roman" w:hAnsi="Times New Roman"/>
      <w:sz w:val="24"/>
    </w:rPr>
  </w:style>
  <w:style w:type="paragraph" w:customStyle="1" w:styleId="Kdrszlet">
    <w:name w:val="Kódrészlet"/>
    <w:basedOn w:val="Norml"/>
    <w:next w:val="Norml"/>
    <w:link w:val="KdrszletChar"/>
    <w:qFormat/>
    <w:rsid w:val="007240C6"/>
    <w:pPr>
      <w:spacing w:before="200"/>
      <w:ind w:firstLine="0"/>
      <w:jc w:val="left"/>
    </w:pPr>
    <w:rPr>
      <w:rFonts w:ascii="Courier New" w:hAnsi="Courier New"/>
      <w:b/>
      <w:sz w:val="22"/>
    </w:rPr>
  </w:style>
  <w:style w:type="character" w:customStyle="1" w:styleId="KdrszletChar">
    <w:name w:val="Kódrészlet Char"/>
    <w:basedOn w:val="Bekezdsalapbettpusa"/>
    <w:link w:val="Kdrszlet"/>
    <w:rsid w:val="007240C6"/>
    <w:rPr>
      <w:rFonts w:ascii="Courier New" w:hAnsi="Courier New"/>
      <w:b/>
    </w:rPr>
  </w:style>
  <w:style w:type="character" w:customStyle="1" w:styleId="Cmsor3Char">
    <w:name w:val="Címsor 3 Char"/>
    <w:basedOn w:val="Bekezdsalapbettpusa"/>
    <w:link w:val="Cmsor3"/>
    <w:uiPriority w:val="9"/>
    <w:rsid w:val="003E44B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Fogalom">
    <w:name w:val="Fogalom"/>
    <w:basedOn w:val="Bekezdsalapbettpusa"/>
    <w:uiPriority w:val="1"/>
    <w:qFormat/>
    <w:rsid w:val="00717422"/>
    <w:rPr>
      <w:i/>
    </w:rPr>
  </w:style>
  <w:style w:type="character" w:styleId="Helyrzszveg">
    <w:name w:val="Placeholder Text"/>
    <w:basedOn w:val="Bekezdsalapbettpusa"/>
    <w:uiPriority w:val="99"/>
    <w:semiHidden/>
    <w:rsid w:val="00C31EF8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rsid w:val="00084EAB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39327C"/>
    <w:pPr>
      <w:spacing w:before="200" w:after="400" w:line="240" w:lineRule="auto"/>
      <w:ind w:firstLine="0"/>
      <w:jc w:val="center"/>
    </w:pPr>
    <w:rPr>
      <w:b/>
      <w:iCs/>
      <w:sz w:val="22"/>
      <w:szCs w:val="18"/>
    </w:rPr>
  </w:style>
  <w:style w:type="paragraph" w:customStyle="1" w:styleId="bra">
    <w:name w:val="Ábra"/>
    <w:basedOn w:val="Norml"/>
    <w:link w:val="braChar"/>
    <w:qFormat/>
    <w:rsid w:val="0039327C"/>
    <w:pPr>
      <w:keepNext/>
      <w:spacing w:before="400"/>
      <w:ind w:firstLine="0"/>
      <w:jc w:val="center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C61AA"/>
    <w:pPr>
      <w:spacing w:after="0" w:line="240" w:lineRule="auto"/>
    </w:pPr>
    <w:rPr>
      <w:sz w:val="20"/>
      <w:szCs w:val="20"/>
    </w:rPr>
  </w:style>
  <w:style w:type="character" w:customStyle="1" w:styleId="braChar">
    <w:name w:val="Ábra Char"/>
    <w:basedOn w:val="Bekezdsalapbettpusa"/>
    <w:link w:val="bra"/>
    <w:rsid w:val="0039327C"/>
    <w:rPr>
      <w:rFonts w:ascii="Times New Roman" w:hAnsi="Times New Roman"/>
      <w:color w:val="000000" w:themeColor="text1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C61AA"/>
    <w:rPr>
      <w:rFonts w:ascii="Times New Roman" w:hAnsi="Times New Roman"/>
      <w:color w:val="000000" w:themeColor="text1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C61AA"/>
    <w:rPr>
      <w:vertAlign w:val="superscript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B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B420E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" Type="http://schemas.openxmlformats.org/officeDocument/2006/relationships/customXml" Target="../customXml/item1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10DF2-48F6-47D3-A8E6-221D79200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2219</TotalTime>
  <Pages>26</Pages>
  <Words>4784</Words>
  <Characters>33011</Characters>
  <Application>Microsoft Office Word</Application>
  <DocSecurity>0</DocSecurity>
  <Lines>275</Lines>
  <Paragraphs>75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Szabo</dc:creator>
  <cp:keywords/>
  <dc:description/>
  <cp:lastModifiedBy>Szabo Tamas</cp:lastModifiedBy>
  <cp:revision>280</cp:revision>
  <dcterms:created xsi:type="dcterms:W3CDTF">2014-03-08T22:42:00Z</dcterms:created>
  <dcterms:modified xsi:type="dcterms:W3CDTF">2014-04-12T21:48:00Z</dcterms:modified>
</cp:coreProperties>
</file>