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artist is the creator of beautiful things. To reveal art and conceal the artist is art's aim.  The critic is he who can translate into another manner or a new material his impression of beautiful things.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highest as the lowest form of criticism is a mode of autobiography. Those who find ugly meanings in beautiful things are corrupt without being charming. This is a fault.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Those who find beautiful meanings in beautiful things are the cultivated.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