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E962" w14:textId="77777777" w:rsidR="00862EDB" w:rsidRPr="00564E64" w:rsidRDefault="00862EDB" w:rsidP="00564E64">
      <w:pPr>
        <w:spacing w:after="0" w:line="276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564E64">
        <w:rPr>
          <w:rFonts w:ascii="Arial" w:eastAsia="Arial" w:hAnsi="Arial" w:cs="Arial"/>
          <w:b/>
          <w:bCs/>
          <w:sz w:val="20"/>
          <w:szCs w:val="20"/>
        </w:rPr>
        <w:t>One (1) page summary in text form that serves as a response guide</w:t>
      </w:r>
    </w:p>
    <w:p w14:paraId="1C94B121" w14:textId="77777777" w:rsidR="00EC6706" w:rsidRDefault="00EC6706" w:rsidP="00EC6706">
      <w:pP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C6706" w:rsidRPr="00A14A50" w14:paraId="33EDA99B" w14:textId="77777777" w:rsidTr="00A14A50">
        <w:trPr>
          <w:trHeight w:val="179"/>
        </w:trPr>
        <w:tc>
          <w:tcPr>
            <w:tcW w:w="4675" w:type="dxa"/>
          </w:tcPr>
          <w:p w14:paraId="77A71AF3" w14:textId="77777777" w:rsidR="004D3CDC" w:rsidRPr="004D3CDC" w:rsidRDefault="004D3CDC" w:rsidP="004D3CDC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Executive Summary of Proposal </w:t>
            </w:r>
          </w:p>
          <w:p w14:paraId="78CBA893" w14:textId="4B7DC242" w:rsidR="00EC6706" w:rsidRPr="00A14A50" w:rsidRDefault="00EC6706" w:rsidP="00A14A5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75" w:type="dxa"/>
          </w:tcPr>
          <w:p w14:paraId="380F0989" w14:textId="5B6F3360" w:rsidR="00EC6706" w:rsidRPr="00A14A50" w:rsidRDefault="00A72509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Slide 3</w:t>
            </w:r>
            <w:r w:rsidR="00D905C4">
              <w:rPr>
                <w:rFonts w:ascii="Arial" w:eastAsia="Arial" w:hAnsi="Arial" w:cs="Arial"/>
                <w:sz w:val="18"/>
                <w:szCs w:val="18"/>
              </w:rPr>
              <w:t xml:space="preserve"> and 4</w:t>
            </w:r>
          </w:p>
        </w:tc>
      </w:tr>
      <w:tr w:rsidR="00EC6706" w:rsidRPr="00A14A50" w14:paraId="2A7BE4C2" w14:textId="77777777" w:rsidTr="00A14A50">
        <w:tc>
          <w:tcPr>
            <w:tcW w:w="4675" w:type="dxa"/>
          </w:tcPr>
          <w:p w14:paraId="67855157" w14:textId="77777777" w:rsidR="004D3CDC" w:rsidRPr="004D3CDC" w:rsidRDefault="004D3CDC" w:rsidP="004D3CDC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Vendor Profile &amp; Qualifications</w:t>
            </w:r>
          </w:p>
          <w:p w14:paraId="3F907B2C" w14:textId="32923AE4" w:rsidR="00EC6706" w:rsidRPr="00A14A50" w:rsidRDefault="00EC6706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75" w:type="dxa"/>
          </w:tcPr>
          <w:p w14:paraId="24D214FD" w14:textId="01E098F3" w:rsidR="00EC6706" w:rsidRPr="00A14A50" w:rsidRDefault="00D905C4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Slide </w:t>
            </w:r>
            <w:r w:rsidR="0044344E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="00780552">
              <w:rPr>
                <w:rFonts w:ascii="Arial" w:eastAsia="Arial" w:hAnsi="Arial" w:cs="Arial"/>
                <w:sz w:val="18"/>
                <w:szCs w:val="18"/>
              </w:rPr>
              <w:t>, 6, 7,8</w:t>
            </w:r>
            <w:r w:rsidR="008D2B09">
              <w:rPr>
                <w:rFonts w:ascii="Arial" w:eastAsia="Arial" w:hAnsi="Arial" w:cs="Arial"/>
                <w:sz w:val="18"/>
                <w:szCs w:val="18"/>
              </w:rPr>
              <w:t>,9</w:t>
            </w:r>
          </w:p>
        </w:tc>
      </w:tr>
      <w:tr w:rsidR="00EC6706" w:rsidRPr="00A14A50" w14:paraId="1EBFA217" w14:textId="77777777" w:rsidTr="00A14A50">
        <w:tc>
          <w:tcPr>
            <w:tcW w:w="4675" w:type="dxa"/>
          </w:tcPr>
          <w:p w14:paraId="6B83073C" w14:textId="77777777" w:rsidR="004D3CDC" w:rsidRPr="00D43E4E" w:rsidRDefault="004D3CDC" w:rsidP="00D43E4E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Proposed Solution</w:t>
            </w:r>
          </w:p>
          <w:p w14:paraId="244E1C4F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Our Understanding of the RFP Requirements and Solution</w:t>
            </w:r>
          </w:p>
          <w:p w14:paraId="1CB9682F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Headcount and Glidepath</w:t>
            </w:r>
          </w:p>
          <w:p w14:paraId="0FDE8F65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Current Location to Future Location Mapping for End-State </w:t>
            </w:r>
          </w:p>
          <w:p w14:paraId="682FD1A2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Client Migration Waves Approach, Timing &amp; Sequencing </w:t>
            </w:r>
          </w:p>
          <w:p w14:paraId="0D8A19AF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Client Migration Activities Responsibility Matrix</w:t>
            </w:r>
          </w:p>
          <w:p w14:paraId="0607FC49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Workforce Rebadging Proposal, Timing &amp; Sequencing </w:t>
            </w:r>
          </w:p>
          <w:p w14:paraId="7B662859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AI @</w:t>
            </w:r>
            <w:proofErr w:type="gramEnd"/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Scale for FIS: Overall 5-year Transformation Rollout Plan </w:t>
            </w:r>
          </w:p>
          <w:p w14:paraId="1926E881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List of AI Overlay Technologies along with relevant impact metrics </w:t>
            </w:r>
          </w:p>
          <w:p w14:paraId="04B24E3F" w14:textId="77777777" w:rsidR="004D3CDC" w:rsidRPr="004D3CDC" w:rsidRDefault="004D3CDC" w:rsidP="00D43E4E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Technology Integration Approach for Overlays</w:t>
            </w:r>
          </w:p>
          <w:p w14:paraId="7751C0DD" w14:textId="47706EE6" w:rsidR="00EC6706" w:rsidRPr="00A14A50" w:rsidRDefault="004D3CDC" w:rsidP="00084037">
            <w:pPr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4D3CDC">
              <w:rPr>
                <w:rFonts w:ascii="Arial" w:eastAsia="Arial" w:hAnsi="Arial" w:cs="Arial"/>
                <w:sz w:val="18"/>
                <w:szCs w:val="18"/>
                <w:lang w:val="en-US"/>
              </w:rPr>
              <w:t>Technology Integration &amp; Migration Plan with Timing &amp; Sequencing</w:t>
            </w:r>
          </w:p>
        </w:tc>
        <w:tc>
          <w:tcPr>
            <w:tcW w:w="4675" w:type="dxa"/>
          </w:tcPr>
          <w:p w14:paraId="1660E862" w14:textId="45FE27D1" w:rsidR="00EC6706" w:rsidRPr="00A14A50" w:rsidRDefault="00D43E4E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Slide 11</w:t>
            </w:r>
            <w:r w:rsidR="00084037">
              <w:rPr>
                <w:rFonts w:ascii="Arial" w:eastAsia="Arial" w:hAnsi="Arial" w:cs="Arial"/>
                <w:sz w:val="18"/>
                <w:szCs w:val="18"/>
              </w:rPr>
              <w:t>-27</w:t>
            </w:r>
          </w:p>
        </w:tc>
      </w:tr>
      <w:tr w:rsidR="00EC6706" w:rsidRPr="00A14A50" w14:paraId="13499AA9" w14:textId="77777777" w:rsidTr="00A14A50">
        <w:tc>
          <w:tcPr>
            <w:tcW w:w="4675" w:type="dxa"/>
          </w:tcPr>
          <w:p w14:paraId="38B9FF75" w14:textId="0945833A" w:rsidR="00EC6706" w:rsidRPr="00A14A50" w:rsidRDefault="008D2EBA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8D2EBA">
              <w:rPr>
                <w:rFonts w:ascii="Arial" w:eastAsia="Arial" w:hAnsi="Arial" w:cs="Arial"/>
                <w:sz w:val="18"/>
                <w:szCs w:val="18"/>
                <w:lang w:val="en-US"/>
              </w:rPr>
              <w:t>Technology Migration Activities Responsibility Matrix</w:t>
            </w:r>
          </w:p>
        </w:tc>
        <w:tc>
          <w:tcPr>
            <w:tcW w:w="4675" w:type="dxa"/>
          </w:tcPr>
          <w:p w14:paraId="528A00B2" w14:textId="24FAC9AA" w:rsidR="00EC6706" w:rsidRPr="00A14A50" w:rsidRDefault="00084037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Slide </w:t>
            </w:r>
            <w:r w:rsidR="00443CF4">
              <w:rPr>
                <w:rFonts w:ascii="Arial" w:eastAsia="Arial" w:hAnsi="Arial" w:cs="Arial"/>
                <w:sz w:val="18"/>
                <w:szCs w:val="18"/>
              </w:rPr>
              <w:t>29-30</w:t>
            </w:r>
          </w:p>
        </w:tc>
      </w:tr>
      <w:tr w:rsidR="00EC6706" w:rsidRPr="00A14A50" w14:paraId="0734EAAB" w14:textId="77777777" w:rsidTr="00A14A50">
        <w:tc>
          <w:tcPr>
            <w:tcW w:w="4675" w:type="dxa"/>
          </w:tcPr>
          <w:p w14:paraId="4800993F" w14:textId="77777777" w:rsidR="00EC6706" w:rsidRDefault="008D2EBA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8D2EBA">
              <w:rPr>
                <w:rFonts w:ascii="Arial" w:eastAsia="Arial" w:hAnsi="Arial" w:cs="Arial"/>
                <w:sz w:val="18"/>
                <w:szCs w:val="18"/>
                <w:lang w:val="en-US"/>
              </w:rPr>
              <w:t>Commercial Proposal with 5-year Pro-forma</w:t>
            </w:r>
          </w:p>
          <w:p w14:paraId="2F00C22F" w14:textId="77777777" w:rsidR="008D2EBA" w:rsidRPr="008D2EBA" w:rsidRDefault="008D2EBA" w:rsidP="008D2EBA">
            <w:pPr>
              <w:numPr>
                <w:ilvl w:val="1"/>
                <w:numId w:val="7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8D2EBA">
              <w:rPr>
                <w:rFonts w:ascii="Arial" w:eastAsia="Arial" w:hAnsi="Arial" w:cs="Arial"/>
                <w:sz w:val="18"/>
                <w:szCs w:val="18"/>
                <w:lang w:val="en-US"/>
              </w:rPr>
              <w:t>Assumptions behind Proposal covering type of pricing model, timing, locations, AI &amp; Digital and Productivity Levers</w:t>
            </w:r>
          </w:p>
          <w:p w14:paraId="4B266342" w14:textId="77777777" w:rsidR="008D2EBA" w:rsidRPr="008D2EBA" w:rsidRDefault="008D2EBA" w:rsidP="008D2EBA">
            <w:pPr>
              <w:numPr>
                <w:ilvl w:val="1"/>
                <w:numId w:val="7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8D2EBA">
              <w:rPr>
                <w:rFonts w:ascii="Arial" w:eastAsia="Arial" w:hAnsi="Arial" w:cs="Arial"/>
                <w:sz w:val="18"/>
                <w:szCs w:val="18"/>
                <w:lang w:val="en-US"/>
              </w:rPr>
              <w:t>Summary of vendor costs and investments across the program</w:t>
            </w:r>
          </w:p>
          <w:p w14:paraId="09BF11C0" w14:textId="418530D1" w:rsidR="008D2EBA" w:rsidRPr="00A14A50" w:rsidRDefault="008D2EBA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75" w:type="dxa"/>
          </w:tcPr>
          <w:p w14:paraId="0218A9C0" w14:textId="25992902" w:rsidR="00EC6706" w:rsidRPr="00A14A50" w:rsidRDefault="00443CF4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Slide 32-35</w:t>
            </w:r>
          </w:p>
        </w:tc>
      </w:tr>
      <w:tr w:rsidR="00692E88" w:rsidRPr="00A14A50" w14:paraId="761E6CBB" w14:textId="77777777" w:rsidTr="00A14A50">
        <w:tc>
          <w:tcPr>
            <w:tcW w:w="4675" w:type="dxa"/>
          </w:tcPr>
          <w:p w14:paraId="117E6ACF" w14:textId="77777777" w:rsidR="00564E64" w:rsidRPr="00564E64" w:rsidRDefault="00564E64" w:rsidP="00564E64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64E64">
              <w:rPr>
                <w:rFonts w:ascii="Arial" w:eastAsia="Arial" w:hAnsi="Arial" w:cs="Arial"/>
                <w:sz w:val="18"/>
                <w:szCs w:val="18"/>
                <w:lang w:val="en-US"/>
              </w:rPr>
              <w:t>Relevant Case Studies</w:t>
            </w:r>
          </w:p>
          <w:p w14:paraId="09D88B25" w14:textId="2925D4A9" w:rsidR="00692E88" w:rsidRPr="00A14A50" w:rsidRDefault="00692E88" w:rsidP="00692E88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675" w:type="dxa"/>
          </w:tcPr>
          <w:p w14:paraId="535EC7A8" w14:textId="0EEBF428" w:rsidR="00692E88" w:rsidRPr="00A14A50" w:rsidRDefault="00443CF4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Slide 37-38</w:t>
            </w:r>
          </w:p>
        </w:tc>
      </w:tr>
      <w:tr w:rsidR="00757F5B" w:rsidRPr="00A14A50" w14:paraId="2B02207A" w14:textId="77777777" w:rsidTr="00A14A50">
        <w:tc>
          <w:tcPr>
            <w:tcW w:w="4675" w:type="dxa"/>
          </w:tcPr>
          <w:p w14:paraId="38F36C90" w14:textId="77777777" w:rsidR="00564E64" w:rsidRPr="00564E64" w:rsidRDefault="00564E64" w:rsidP="00564E64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64E64">
              <w:rPr>
                <w:rFonts w:ascii="Arial" w:eastAsia="Arial" w:hAnsi="Arial" w:cs="Arial"/>
                <w:sz w:val="18"/>
                <w:szCs w:val="18"/>
                <w:lang w:val="en-US"/>
              </w:rPr>
              <w:t>Appendix</w:t>
            </w:r>
          </w:p>
          <w:p w14:paraId="0333B9E4" w14:textId="2B5C11FD" w:rsidR="00757F5B" w:rsidRPr="00A14A50" w:rsidRDefault="00757F5B" w:rsidP="00692E88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675" w:type="dxa"/>
          </w:tcPr>
          <w:p w14:paraId="726F183F" w14:textId="0C8C662A" w:rsidR="00757F5B" w:rsidRPr="00A14A50" w:rsidRDefault="001D67B0" w:rsidP="00EC670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Slide 40-50</w:t>
            </w:r>
          </w:p>
        </w:tc>
      </w:tr>
    </w:tbl>
    <w:p w14:paraId="59B35A08" w14:textId="77777777" w:rsidR="00D3351B" w:rsidRDefault="00D3351B"/>
    <w:tbl>
      <w:tblPr>
        <w:tblW w:w="962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35"/>
        <w:gridCol w:w="4140"/>
        <w:gridCol w:w="4950"/>
      </w:tblGrid>
      <w:tr w:rsidR="00D3351B" w:rsidRPr="00084037" w14:paraId="5BE4ED21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544AA5E1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4ECA92FC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0" w:anchor="RANGE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Table of Contents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6D4D0A47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Navigation and workbook overview</w:t>
            </w:r>
          </w:p>
          <w:p w14:paraId="4C75BD1D" w14:textId="37E4E9DF" w:rsidR="00F677F4" w:rsidRPr="00084037" w:rsidRDefault="00F677F4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3351B" w:rsidRPr="00084037" w14:paraId="795C2A43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786A04E5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2.0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164AB357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1" w:anchor="'2.0  Industry Experience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Industry Experience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6A6DBC1C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Organizational track record, workforce, and credentials</w:t>
            </w:r>
          </w:p>
          <w:p w14:paraId="0088B44B" w14:textId="77777777" w:rsidR="00D550D4" w:rsidRPr="00084037" w:rsidRDefault="00006D25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2.1 — Industry Track Record</w:t>
            </w:r>
          </w:p>
          <w:p w14:paraId="4ACEC4AE" w14:textId="63ECEA99" w:rsidR="00006D25" w:rsidRPr="00084037" w:rsidRDefault="00006D25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3351B" w:rsidRPr="00084037" w14:paraId="43856997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5FCE517C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0918F9B6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2" w:anchor="'3.0  Relevant Experience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Relevant Experience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19327F20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Case studies and client references</w:t>
            </w:r>
          </w:p>
          <w:p w14:paraId="672D62D7" w14:textId="4231EAEF" w:rsidR="00006D25" w:rsidRPr="00084037" w:rsidRDefault="00FA5E86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3.1 Case</w:t>
            </w:r>
            <w:r w:rsidR="00006D25"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Studies</w:t>
            </w:r>
          </w:p>
          <w:p w14:paraId="26BAD08B" w14:textId="1EBABF28" w:rsidR="00960102" w:rsidRPr="00084037" w:rsidRDefault="00FA5E86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3.2 Client</w:t>
            </w:r>
            <w:r w:rsidR="00006D25"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References</w:t>
            </w:r>
          </w:p>
          <w:p w14:paraId="1E3071AB" w14:textId="5335D05C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3351B" w:rsidRPr="00084037" w14:paraId="3D1D8EC2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70308FBB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4.0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1206FCE3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3" w:anchor="'4.0  Workforce &amp; Delivery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Workforce &amp; Delivery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65655B77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Service coverage, languages, sites, workforce migration, and offshore phasing</w:t>
            </w:r>
          </w:p>
          <w:p w14:paraId="7C72E062" w14:textId="388D77E6" w:rsidR="00006D25" w:rsidRPr="00084037" w:rsidRDefault="00FA5E86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4.1 Language</w:t>
            </w:r>
            <w:r w:rsidR="00006D25"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Capabilities</w:t>
            </w:r>
          </w:p>
          <w:p w14:paraId="5E170EFA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4.2 Site Rebadge Approach</w:t>
            </w:r>
          </w:p>
          <w:p w14:paraId="35A684EE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lastRenderedPageBreak/>
              <w:t>4.3 Employee Transition Terms</w:t>
            </w:r>
          </w:p>
          <w:p w14:paraId="50467ED1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4.4 Legacy IT &amp; Site Asset Acquisition</w:t>
            </w:r>
          </w:p>
          <w:p w14:paraId="3B7C0865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4.5 Role-Level Rebadge &amp; Retention Scope</w:t>
            </w:r>
          </w:p>
          <w:p w14:paraId="205AD6D2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4.6  Location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Model</w:t>
            </w:r>
          </w:p>
          <w:p w14:paraId="7724E877" w14:textId="77777777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4.7 SLA &amp; KPI Improvement Commitments</w:t>
            </w:r>
          </w:p>
          <w:p w14:paraId="31203EFF" w14:textId="57EFFEBE" w:rsidR="00006D25" w:rsidRPr="00084037" w:rsidRDefault="00006D25" w:rsidP="00006D25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3351B" w:rsidRPr="00084037" w14:paraId="3E90975E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31FA8550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lastRenderedPageBreak/>
              <w:t>5.0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72D929EC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4" w:anchor="'5.0  Technology Solution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Technology Solution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6CF42317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Technology mapping, governance commitments, AI overlays, and efficiency plan</w:t>
            </w:r>
          </w:p>
          <w:p w14:paraId="44130CC9" w14:textId="77777777" w:rsidR="000611D2" w:rsidRPr="00084037" w:rsidRDefault="000611D2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  <w:p w14:paraId="042E7ED9" w14:textId="77777777" w:rsidR="000611D2" w:rsidRPr="00084037" w:rsidRDefault="000611D2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5.1  Technology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Capability Mapping &amp; Migration Plan</w:t>
            </w:r>
          </w:p>
          <w:p w14:paraId="0A9770F0" w14:textId="77777777" w:rsidR="000611D2" w:rsidRPr="00084037" w:rsidRDefault="000611D2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5.2  Technology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Governance Commitments</w:t>
            </w:r>
          </w:p>
          <w:p w14:paraId="4BF8C161" w14:textId="77777777" w:rsidR="00B220FC" w:rsidRPr="00084037" w:rsidRDefault="00B220FC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5.3  AI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Overlay Technology</w:t>
            </w:r>
          </w:p>
          <w:p w14:paraId="6F1F21E3" w14:textId="77777777" w:rsidR="00C944F1" w:rsidRPr="00084037" w:rsidRDefault="00C944F1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5.4  Vendor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Funded Technology Costs</w:t>
            </w:r>
          </w:p>
          <w:p w14:paraId="7D0DDB78" w14:textId="77777777" w:rsidR="00C944F1" w:rsidRPr="00084037" w:rsidRDefault="00C944F1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5.5 Technology Responsibility Matrix</w:t>
            </w:r>
          </w:p>
          <w:p w14:paraId="102A371A" w14:textId="4CDE6C0C" w:rsidR="00283BCE" w:rsidRPr="00084037" w:rsidRDefault="00283BCE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5.6 Assumptions</w:t>
            </w:r>
          </w:p>
        </w:tc>
      </w:tr>
      <w:tr w:rsidR="00D3351B" w:rsidRPr="00084037" w14:paraId="2447B97F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4C0BD075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6.0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7C48F423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5" w:anchor="'6.0  Pricing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Pricing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15CAE88A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Rate card, professional services, one-time costs, and pricing assumptions</w:t>
            </w:r>
          </w:p>
        </w:tc>
      </w:tr>
      <w:tr w:rsidR="00D3351B" w:rsidRPr="00084037" w14:paraId="32C8C528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6EA3FBED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7.0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2404952E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6" w:anchor="'7.0  Client Migration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Client Migration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220897E0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Client-level migration plan and wave sequencing</w:t>
            </w:r>
          </w:p>
          <w:p w14:paraId="5DE40C23" w14:textId="77777777" w:rsidR="005A47CA" w:rsidRPr="00084037" w:rsidRDefault="005A47CA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7.1  Client</w:t>
            </w:r>
            <w:proofErr w:type="gram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Migration Wave Design</w:t>
            </w:r>
          </w:p>
          <w:p w14:paraId="2E2A83D7" w14:textId="1E0FEAA0" w:rsidR="00B72B62" w:rsidRPr="00084037" w:rsidRDefault="008A709D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7.2</w:t>
            </w:r>
            <w:r w:rsidR="002A688A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4196E" w:rsidRPr="0064196E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Migration Wave Migration Plan</w:t>
            </w:r>
          </w:p>
          <w:p w14:paraId="39D571FF" w14:textId="77777777" w:rsidR="00B72B62" w:rsidRPr="00084037" w:rsidRDefault="00B72B62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7.3 Client Migration Responsibility Matrix</w:t>
            </w:r>
          </w:p>
          <w:p w14:paraId="5EDBD6B5" w14:textId="1C94E8F8" w:rsidR="00E2283B" w:rsidRPr="00084037" w:rsidRDefault="00E2283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7.4 Transformation Assumptions</w:t>
            </w:r>
          </w:p>
        </w:tc>
      </w:tr>
      <w:tr w:rsidR="00D3351B" w:rsidRPr="00084037" w14:paraId="06C89F95" w14:textId="77777777" w:rsidTr="00A14A50">
        <w:trPr>
          <w:trHeight w:val="60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5B405C7B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8.0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4F28C96D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7" w:anchor="'8.0  Regulatory Compliance'!B2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Regulatory Compliance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60767FA5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Regulatory, compliance, and data governance commitments</w:t>
            </w:r>
          </w:p>
          <w:p w14:paraId="6AC44644" w14:textId="32B5281C" w:rsidR="00914993" w:rsidRPr="00084037" w:rsidRDefault="00914993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8.1 Transformation Assumptions</w:t>
            </w:r>
          </w:p>
        </w:tc>
      </w:tr>
      <w:tr w:rsidR="00D3351B" w:rsidRPr="00084037" w14:paraId="2EB4F46D" w14:textId="77777777" w:rsidTr="00A14A50">
        <w:trPr>
          <w:trHeight w:val="870"/>
        </w:trPr>
        <w:tc>
          <w:tcPr>
            <w:tcW w:w="535" w:type="dxa"/>
            <w:shd w:val="clear" w:color="000000" w:fill="E2E3F3"/>
            <w:vAlign w:val="center"/>
            <w:hideMark/>
          </w:tcPr>
          <w:p w14:paraId="599EDACA" w14:textId="77777777" w:rsidR="00D3351B" w:rsidRPr="00084037" w:rsidRDefault="00D3351B" w:rsidP="00D3351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b/>
                <w:bCs/>
                <w:color w:val="1D1F48"/>
                <w:sz w:val="20"/>
                <w:szCs w:val="20"/>
                <w:lang w:eastAsia="en-GB"/>
                <w14:ligatures w14:val="none"/>
              </w:rPr>
              <w:t>9.0</w:t>
            </w:r>
          </w:p>
        </w:tc>
        <w:tc>
          <w:tcPr>
            <w:tcW w:w="4140" w:type="dxa"/>
            <w:shd w:val="clear" w:color="000000" w:fill="FFFFFF"/>
            <w:vAlign w:val="center"/>
            <w:hideMark/>
          </w:tcPr>
          <w:p w14:paraId="3E3C520C" w14:textId="63A8BEA9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b/>
                <w:bCs/>
                <w:color w:val="1D1F48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8" w:anchor="'9.0 Client EfficiencyAssumption'!A1" w:history="1"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Client Efficiency</w:t>
              </w:r>
              <w:r w:rsidR="0064196E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 xml:space="preserve"> </w:t>
              </w:r>
              <w:r w:rsidRPr="00084037">
                <w:rPr>
                  <w:rFonts w:eastAsia="Times New Roman" w:cs="Calibri"/>
                  <w:b/>
                  <w:bCs/>
                  <w:color w:val="1D1F48"/>
                  <w:sz w:val="20"/>
                  <w:szCs w:val="20"/>
                  <w:u w:val="single"/>
                  <w:lang w:eastAsia="en-GB"/>
                  <w14:ligatures w14:val="none"/>
                </w:rPr>
                <w:t>Assumption</w:t>
              </w:r>
            </w:hyperlink>
          </w:p>
        </w:tc>
        <w:tc>
          <w:tcPr>
            <w:tcW w:w="4950" w:type="dxa"/>
            <w:shd w:val="clear" w:color="000000" w:fill="FFFFFF"/>
            <w:vAlign w:val="center"/>
            <w:hideMark/>
          </w:tcPr>
          <w:p w14:paraId="704D5337" w14:textId="77777777" w:rsidR="00D3351B" w:rsidRPr="00084037" w:rsidRDefault="00D3351B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commitment from the vendor on offshore to onshore mix, consequent </w:t>
            </w:r>
            <w:proofErr w:type="spellStart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labor</w:t>
            </w:r>
            <w:proofErr w:type="spellEnd"/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 xml:space="preserve"> arbitrage %, cost reduction from AI &amp; Digital Overlays, cost reduction from Productivity gains</w:t>
            </w:r>
          </w:p>
          <w:p w14:paraId="49ABE5DB" w14:textId="77777777" w:rsidR="00214F91" w:rsidRPr="00084037" w:rsidRDefault="00214F91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</w:p>
          <w:p w14:paraId="2B2467F5" w14:textId="1061D0A7" w:rsidR="00214F91" w:rsidRPr="00084037" w:rsidRDefault="00214F91" w:rsidP="00D3351B">
            <w:pPr>
              <w:spacing w:after="0" w:line="240" w:lineRule="auto"/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</w:pPr>
            <w:r w:rsidRPr="00084037">
              <w:rPr>
                <w:rFonts w:eastAsia="Times New Roman" w:cs="Calibri"/>
                <w:color w:val="3C3C40"/>
                <w:sz w:val="20"/>
                <w:szCs w:val="20"/>
                <w:lang w:eastAsia="en-GB"/>
                <w14:ligatures w14:val="none"/>
              </w:rPr>
              <w:t>9.1 Transformation Assumptions</w:t>
            </w:r>
          </w:p>
        </w:tc>
      </w:tr>
    </w:tbl>
    <w:p w14:paraId="029473F5" w14:textId="77777777" w:rsidR="00D3351B" w:rsidRPr="00084037" w:rsidRDefault="00D3351B">
      <w:pPr>
        <w:rPr>
          <w:sz w:val="20"/>
          <w:szCs w:val="20"/>
        </w:rPr>
      </w:pPr>
    </w:p>
    <w:sectPr w:rsidR="00D3351B" w:rsidRPr="00084037" w:rsidSect="00B432EC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A45E" w14:textId="77777777" w:rsidR="006145F5" w:rsidRDefault="006145F5" w:rsidP="00B97A4E">
      <w:pPr>
        <w:spacing w:after="0" w:line="240" w:lineRule="auto"/>
      </w:pPr>
      <w:r>
        <w:separator/>
      </w:r>
    </w:p>
  </w:endnote>
  <w:endnote w:type="continuationSeparator" w:id="0">
    <w:p w14:paraId="74048BC9" w14:textId="77777777" w:rsidR="006145F5" w:rsidRDefault="006145F5" w:rsidP="00B9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63ED0" w14:textId="77777777" w:rsidR="006145F5" w:rsidRDefault="006145F5" w:rsidP="00B97A4E">
      <w:pPr>
        <w:spacing w:after="0" w:line="240" w:lineRule="auto"/>
      </w:pPr>
      <w:r>
        <w:separator/>
      </w:r>
    </w:p>
  </w:footnote>
  <w:footnote w:type="continuationSeparator" w:id="0">
    <w:p w14:paraId="19AC2CC8" w14:textId="77777777" w:rsidR="006145F5" w:rsidRDefault="006145F5" w:rsidP="00B97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5407B" w14:textId="682C4460" w:rsidR="00306347" w:rsidRDefault="00306347">
    <w:pPr>
      <w:pStyle w:val="Header"/>
    </w:pPr>
    <w:r w:rsidRPr="001627A3">
      <w:rPr>
        <w:noProof/>
      </w:rPr>
      <w:drawing>
        <wp:anchor distT="0" distB="0" distL="114300" distR="114300" simplePos="0" relativeHeight="251658241" behindDoc="0" locked="0" layoutInCell="1" allowOverlap="1" wp14:anchorId="325D73AA" wp14:editId="462B0D1C">
          <wp:simplePos x="0" y="0"/>
          <wp:positionH relativeFrom="column">
            <wp:posOffset>-641349</wp:posOffset>
          </wp:positionH>
          <wp:positionV relativeFrom="paragraph">
            <wp:posOffset>-107950</wp:posOffset>
          </wp:positionV>
          <wp:extent cx="2628900" cy="411480"/>
          <wp:effectExtent l="0" t="0" r="0" b="7620"/>
          <wp:wrapNone/>
          <wp:docPr id="6" name="Picture 5">
            <a:extLst xmlns:a="http://schemas.openxmlformats.org/drawingml/2006/main">
              <a:ext uri="{FF2B5EF4-FFF2-40B4-BE49-F238E27FC236}">
                <a16:creationId xmlns:a16="http://schemas.microsoft.com/office/drawing/2014/main" id="{439FE364-481D-4DB1-B8D0-88F6FB321F14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80E402E1-F29D-A53D-FFAF-ACDC2913B41B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9379" cy="411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27A3" w:rsidRPr="001627A3">
      <w:rPr>
        <w:noProof/>
      </w:rPr>
      <w:drawing>
        <wp:anchor distT="0" distB="0" distL="114300" distR="114300" simplePos="0" relativeHeight="251658240" behindDoc="0" locked="0" layoutInCell="1" allowOverlap="1" wp14:anchorId="7FF3BEAC" wp14:editId="3E99315E">
          <wp:simplePos x="0" y="0"/>
          <wp:positionH relativeFrom="column">
            <wp:posOffset>-641349</wp:posOffset>
          </wp:positionH>
          <wp:positionV relativeFrom="paragraph">
            <wp:posOffset>-107950</wp:posOffset>
          </wp:positionV>
          <wp:extent cx="2628900" cy="411480"/>
          <wp:effectExtent l="0" t="0" r="0" b="7620"/>
          <wp:wrapNone/>
          <wp:docPr id="223258149" name="Picture 5">
            <a:extLst xmlns:a="http://schemas.openxmlformats.org/drawingml/2006/main">
              <a:ext uri="{FF2B5EF4-FFF2-40B4-BE49-F238E27FC236}">
                <a16:creationId xmlns:a16="http://schemas.microsoft.com/office/drawing/2014/main" id="{29CD2052-4E16-4CB0-86FE-23BC1097B9E5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80E402E1-F29D-A53D-FFAF-ACDC2913B41B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9379" cy="411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6E7"/>
    <w:multiLevelType w:val="hybridMultilevel"/>
    <w:tmpl w:val="F38AB506"/>
    <w:lvl w:ilvl="0" w:tplc="49E2E9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8C67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C28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40A1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0A5F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3C5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B0AF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88C0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A25C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F5E11"/>
    <w:multiLevelType w:val="hybridMultilevel"/>
    <w:tmpl w:val="09820E64"/>
    <w:lvl w:ilvl="0" w:tplc="7C10FF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AE69A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6851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2891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4026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C63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88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66E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C45E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06CD"/>
    <w:multiLevelType w:val="hybridMultilevel"/>
    <w:tmpl w:val="1456A868"/>
    <w:lvl w:ilvl="0" w:tplc="4FCE11C0">
      <w:start w:val="1"/>
      <w:numFmt w:val="decimal"/>
      <w:lvlText w:val="•"/>
      <w:lvlJc w:val="left"/>
      <w:pPr>
        <w:ind w:left="720" w:hanging="360"/>
      </w:pPr>
    </w:lvl>
    <w:lvl w:ilvl="1" w:tplc="42E846B2">
      <w:start w:val="1"/>
      <w:numFmt w:val="lowerLetter"/>
      <w:lvlText w:val="%2."/>
      <w:lvlJc w:val="left"/>
      <w:pPr>
        <w:ind w:left="1440" w:hanging="360"/>
      </w:pPr>
    </w:lvl>
    <w:lvl w:ilvl="2" w:tplc="72A807BA">
      <w:start w:val="1"/>
      <w:numFmt w:val="lowerRoman"/>
      <w:lvlText w:val="%3."/>
      <w:lvlJc w:val="right"/>
      <w:pPr>
        <w:ind w:left="2160" w:hanging="180"/>
      </w:pPr>
    </w:lvl>
    <w:lvl w:ilvl="3" w:tplc="CB04FD6E">
      <w:start w:val="1"/>
      <w:numFmt w:val="decimal"/>
      <w:lvlText w:val="%4."/>
      <w:lvlJc w:val="left"/>
      <w:pPr>
        <w:ind w:left="2880" w:hanging="360"/>
      </w:pPr>
    </w:lvl>
    <w:lvl w:ilvl="4" w:tplc="15BA0588">
      <w:start w:val="1"/>
      <w:numFmt w:val="lowerLetter"/>
      <w:lvlText w:val="%5."/>
      <w:lvlJc w:val="left"/>
      <w:pPr>
        <w:ind w:left="3600" w:hanging="360"/>
      </w:pPr>
    </w:lvl>
    <w:lvl w:ilvl="5" w:tplc="711839A4">
      <w:start w:val="1"/>
      <w:numFmt w:val="lowerRoman"/>
      <w:lvlText w:val="%6."/>
      <w:lvlJc w:val="right"/>
      <w:pPr>
        <w:ind w:left="4320" w:hanging="180"/>
      </w:pPr>
    </w:lvl>
    <w:lvl w:ilvl="6" w:tplc="9280E3E6">
      <w:start w:val="1"/>
      <w:numFmt w:val="decimal"/>
      <w:lvlText w:val="%7."/>
      <w:lvlJc w:val="left"/>
      <w:pPr>
        <w:ind w:left="5040" w:hanging="360"/>
      </w:pPr>
    </w:lvl>
    <w:lvl w:ilvl="7" w:tplc="7AE2C298">
      <w:start w:val="1"/>
      <w:numFmt w:val="lowerLetter"/>
      <w:lvlText w:val="%8."/>
      <w:lvlJc w:val="left"/>
      <w:pPr>
        <w:ind w:left="5760" w:hanging="360"/>
      </w:pPr>
    </w:lvl>
    <w:lvl w:ilvl="8" w:tplc="E86C2F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904F4"/>
    <w:multiLevelType w:val="hybridMultilevel"/>
    <w:tmpl w:val="58F62AC0"/>
    <w:lvl w:ilvl="0" w:tplc="643E20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10E9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00C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5AC5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205B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62F9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441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A74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429F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F45A1"/>
    <w:multiLevelType w:val="hybridMultilevel"/>
    <w:tmpl w:val="F9549CDC"/>
    <w:lvl w:ilvl="0" w:tplc="34029B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6217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6E0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FE14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24D8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56FE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81A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268C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64B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A4D60"/>
    <w:multiLevelType w:val="hybridMultilevel"/>
    <w:tmpl w:val="32CE992E"/>
    <w:lvl w:ilvl="0" w:tplc="287ED3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5471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E657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18EC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236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889C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3C63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C8A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A09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70446"/>
    <w:multiLevelType w:val="hybridMultilevel"/>
    <w:tmpl w:val="2C3A352A"/>
    <w:lvl w:ilvl="0" w:tplc="DC5A21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BE27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2F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EA8E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6C18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EC85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F3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DA24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EEA1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02504"/>
    <w:multiLevelType w:val="hybridMultilevel"/>
    <w:tmpl w:val="92008162"/>
    <w:lvl w:ilvl="0" w:tplc="1152F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E0C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0C7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06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4C0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BC9A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C1A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6F9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CA6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08105CC"/>
    <w:multiLevelType w:val="hybridMultilevel"/>
    <w:tmpl w:val="06646A8C"/>
    <w:lvl w:ilvl="0" w:tplc="F26A94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CD8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568E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14E0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FA61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889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2882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ACB3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856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8157231">
    <w:abstractNumId w:val="7"/>
  </w:num>
  <w:num w:numId="2" w16cid:durableId="2099716576">
    <w:abstractNumId w:val="2"/>
  </w:num>
  <w:num w:numId="3" w16cid:durableId="1646546923">
    <w:abstractNumId w:val="4"/>
  </w:num>
  <w:num w:numId="4" w16cid:durableId="1133064603">
    <w:abstractNumId w:val="0"/>
  </w:num>
  <w:num w:numId="5" w16cid:durableId="148912514">
    <w:abstractNumId w:val="8"/>
  </w:num>
  <w:num w:numId="6" w16cid:durableId="311760470">
    <w:abstractNumId w:val="1"/>
  </w:num>
  <w:num w:numId="7" w16cid:durableId="297228088">
    <w:abstractNumId w:val="3"/>
  </w:num>
  <w:num w:numId="8" w16cid:durableId="287704977">
    <w:abstractNumId w:val="5"/>
  </w:num>
  <w:num w:numId="9" w16cid:durableId="636761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DB"/>
    <w:rsid w:val="00006D25"/>
    <w:rsid w:val="000611D2"/>
    <w:rsid w:val="00084037"/>
    <w:rsid w:val="001627A3"/>
    <w:rsid w:val="001D67B0"/>
    <w:rsid w:val="001F242E"/>
    <w:rsid w:val="00214F91"/>
    <w:rsid w:val="00283BCE"/>
    <w:rsid w:val="002A688A"/>
    <w:rsid w:val="002D47DC"/>
    <w:rsid w:val="002E2F78"/>
    <w:rsid w:val="002F4337"/>
    <w:rsid w:val="00306347"/>
    <w:rsid w:val="00380ED0"/>
    <w:rsid w:val="0039620E"/>
    <w:rsid w:val="003A16F1"/>
    <w:rsid w:val="0044344E"/>
    <w:rsid w:val="00443CF4"/>
    <w:rsid w:val="00446AC7"/>
    <w:rsid w:val="0046272A"/>
    <w:rsid w:val="004A21F6"/>
    <w:rsid w:val="004A30D2"/>
    <w:rsid w:val="004B4058"/>
    <w:rsid w:val="004D3CDC"/>
    <w:rsid w:val="00564E64"/>
    <w:rsid w:val="005A36EF"/>
    <w:rsid w:val="005A47CA"/>
    <w:rsid w:val="005C6650"/>
    <w:rsid w:val="00603018"/>
    <w:rsid w:val="006145F5"/>
    <w:rsid w:val="0064196E"/>
    <w:rsid w:val="00665658"/>
    <w:rsid w:val="00692E88"/>
    <w:rsid w:val="006E0F2A"/>
    <w:rsid w:val="00705D8B"/>
    <w:rsid w:val="0071309C"/>
    <w:rsid w:val="00747E92"/>
    <w:rsid w:val="00757F5B"/>
    <w:rsid w:val="00780552"/>
    <w:rsid w:val="00797574"/>
    <w:rsid w:val="007B62C9"/>
    <w:rsid w:val="00816101"/>
    <w:rsid w:val="00862EDB"/>
    <w:rsid w:val="008A709D"/>
    <w:rsid w:val="008D2B09"/>
    <w:rsid w:val="008D2EBA"/>
    <w:rsid w:val="0090477F"/>
    <w:rsid w:val="00910139"/>
    <w:rsid w:val="00914993"/>
    <w:rsid w:val="00950688"/>
    <w:rsid w:val="00960102"/>
    <w:rsid w:val="00974F41"/>
    <w:rsid w:val="00A14A50"/>
    <w:rsid w:val="00A72509"/>
    <w:rsid w:val="00AE7B0A"/>
    <w:rsid w:val="00B220FC"/>
    <w:rsid w:val="00B24C31"/>
    <w:rsid w:val="00B432EC"/>
    <w:rsid w:val="00B72B62"/>
    <w:rsid w:val="00B96C0D"/>
    <w:rsid w:val="00B97A4E"/>
    <w:rsid w:val="00C1018A"/>
    <w:rsid w:val="00C21D2A"/>
    <w:rsid w:val="00C45DC7"/>
    <w:rsid w:val="00C944F1"/>
    <w:rsid w:val="00CB64B4"/>
    <w:rsid w:val="00CF679D"/>
    <w:rsid w:val="00D3351B"/>
    <w:rsid w:val="00D43E4E"/>
    <w:rsid w:val="00D550D4"/>
    <w:rsid w:val="00D905C4"/>
    <w:rsid w:val="00DF1EAA"/>
    <w:rsid w:val="00DF5E09"/>
    <w:rsid w:val="00E2283B"/>
    <w:rsid w:val="00E572CC"/>
    <w:rsid w:val="00EC6706"/>
    <w:rsid w:val="00ED39F1"/>
    <w:rsid w:val="00F677F4"/>
    <w:rsid w:val="00FA5E86"/>
    <w:rsid w:val="00FE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EEE5"/>
  <w15:chartTrackingRefBased/>
  <w15:docId w15:val="{B66FE7B8-FD9C-455D-8DFF-C44C6D3A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6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3351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7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A4E"/>
  </w:style>
  <w:style w:type="paragraph" w:styleId="Footer">
    <w:name w:val="footer"/>
    <w:basedOn w:val="Normal"/>
    <w:link w:val="FooterChar"/>
    <w:uiPriority w:val="99"/>
    <w:unhideWhenUsed/>
    <w:rsid w:val="00B97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file:///C:/Users/nargeeth/AppData/Local/Microsoft/Windows/INetCache/Content.MSO/5F1C1322.xlsx" TargetMode="External"/><Relationship Id="rId18" Type="http://schemas.openxmlformats.org/officeDocument/2006/relationships/hyperlink" Target="file:///C:/Users/nargeeth/AppData/Local/Microsoft/Windows/INetCache/Content.MSO/5F1C1322.xlsx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file:///C:/Users/nargeeth/AppData/Local/Microsoft/Windows/INetCache/Content.MSO/5F1C1322.xlsx" TargetMode="External"/><Relationship Id="rId17" Type="http://schemas.openxmlformats.org/officeDocument/2006/relationships/hyperlink" Target="file:///C:/Users/nargeeth/AppData/Local/Microsoft/Windows/INetCache/Content.MSO/5F1C1322.xls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C:/Users/nargeeth/AppData/Local/Microsoft/Windows/INetCache/Content.MSO/5F1C1322.xls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/Users/nargeeth/AppData/Local/Microsoft/Windows/INetCache/Content.MSO/5F1C1322.xlsx" TargetMode="External"/><Relationship Id="rId5" Type="http://schemas.openxmlformats.org/officeDocument/2006/relationships/styles" Target="styles.xml"/><Relationship Id="rId15" Type="http://schemas.openxmlformats.org/officeDocument/2006/relationships/hyperlink" Target="file:///C:/Users/nargeeth/AppData/Local/Microsoft/Windows/INetCache/Content.MSO/5F1C1322.xlsx" TargetMode="External"/><Relationship Id="rId10" Type="http://schemas.openxmlformats.org/officeDocument/2006/relationships/hyperlink" Target="file:///C:/Users/nargeeth/AppData/Local/Microsoft/Windows/INetCache/Content.MSO/5F1C1322.xlsx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file:///C:/Users/nargeeth/AppData/Local/Microsoft/Windows/INetCache/Content.MSO/5F1C1322.xls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EE32BB6DC8E44A4FDB7FCD1B6EAD6" ma:contentTypeVersion="20" ma:contentTypeDescription="Create a new document." ma:contentTypeScope="" ma:versionID="04358f78ff75bc7e53c70a3e3e055f23">
  <xsd:schema xmlns:xsd="http://www.w3.org/2001/XMLSchema" xmlns:xs="http://www.w3.org/2001/XMLSchema" xmlns:p="http://schemas.microsoft.com/office/2006/metadata/properties" xmlns:ns2="c93d0f0f-3cc9-4425-a3ca-a970db1fbb2c" xmlns:ns3="2e68cf6c-51ba-4f32-8108-1b311084bf44" targetNamespace="http://schemas.microsoft.com/office/2006/metadata/properties" ma:root="true" ma:fieldsID="844952f87baa3e6739283f540e041ad0" ns2:_="" ns3:_="">
    <xsd:import namespace="c93d0f0f-3cc9-4425-a3ca-a970db1fbb2c"/>
    <xsd:import namespace="2e68cf6c-51ba-4f32-8108-1b311084b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  <xsd:element ref="ns2:Copi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d0f0f-3cc9-4425-a3ca-a970db1f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piedFrom" ma:index="26" nillable="true" ma:displayName="Copied From" ma:description="Where the folder was originally copied from (ex: SF or D&amp;A)" ma:format="Dropdown" ma:internalName="CopiedFro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8cf6c-51ba-4f32-8108-1b311084b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5ec7c1-feff-4c49-9161-61b386a4c22d}" ma:internalName="TaxCatchAll" ma:showField="CatchAllData" ma:web="2e68cf6c-51ba-4f32-8108-1b311084b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68cf6c-51ba-4f32-8108-1b311084bf44" xsi:nil="true"/>
    <lcf76f155ced4ddcb4097134ff3c332f xmlns="c93d0f0f-3cc9-4425-a3ca-a970db1fbb2c">
      <Terms xmlns="http://schemas.microsoft.com/office/infopath/2007/PartnerControls"/>
    </lcf76f155ced4ddcb4097134ff3c332f>
    <CopiedFrom xmlns="c93d0f0f-3cc9-4425-a3ca-a970db1fbb2c" xsi:nil="true"/>
  </documentManagement>
</p:properties>
</file>

<file path=customXml/itemProps1.xml><?xml version="1.0" encoding="utf-8"?>
<ds:datastoreItem xmlns:ds="http://schemas.openxmlformats.org/officeDocument/2006/customXml" ds:itemID="{D761607F-5D43-4E4A-9A23-FC5CCE95A921}"/>
</file>

<file path=customXml/itemProps2.xml><?xml version="1.0" encoding="utf-8"?>
<ds:datastoreItem xmlns:ds="http://schemas.openxmlformats.org/officeDocument/2006/customXml" ds:itemID="{D249208D-3DF7-4EEA-814B-585B6884E5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B65CDB-9F18-4795-B760-2F5FA443FD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36e5fb9-6e39-49bd-97fc-b69dccf4882e"/>
    <ds:schemaRef ds:uri="1cbd2b60-7844-42dd-b7b1-28e5052cec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3652</Characters>
  <Application>Microsoft Office Word</Application>
  <DocSecurity>0</DocSecurity>
  <Lines>202</Lines>
  <Paragraphs>105</Paragraphs>
  <ScaleCrop>false</ScaleCrop>
  <Company>Sutherlandglobalservices.com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Narendranath</dc:creator>
  <cp:keywords/>
  <dc:description/>
  <cp:lastModifiedBy>Geetha Narendranath</cp:lastModifiedBy>
  <cp:revision>2</cp:revision>
  <dcterms:created xsi:type="dcterms:W3CDTF">2026-03-27T15:51:00Z</dcterms:created>
  <dcterms:modified xsi:type="dcterms:W3CDTF">2026-03-27T15:51:00Z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0x0101008E0EE32BB6DC8E44A4FDB7FCD1B6EAD6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