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Calibri" w:cs="Calibri" w:eastAsia="Calibri" w:hAnsi="Calibri"/>
          <w:b/>
          <w:bCs/>
          <w:color w:val="2B2B2B"/>
          <w:spacing w:val="40"/>
          <w:sz w:val="56"/>
          <w:szCs w:val="56"/>
        </w:rPr>
        <w:t xml:space="preserve">UNDERCOVER</w:t>
      </w:r>
    </w:p>
    <w:p>
      <w:pPr>
        <w:spacing w:after="600" w:before="0"/>
        <w:jc w:val="left"/>
      </w:pPr>
      <w:r>
        <w:rPr>
          <w:rFonts w:ascii="Calibri" w:cs="Calibri" w:eastAsia="Calibri" w:hAnsi="Calibri"/>
          <w:color w:val="7A6A56"/>
          <w:sz w:val="26"/>
          <w:szCs w:val="26"/>
        </w:rPr>
        <w:t xml:space="preserve">Brand Strategy — v0.1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i/>
          <w:iCs/>
          <w:color w:val="5B6E4F"/>
          <w:sz w:val="36"/>
          <w:szCs w:val="36"/>
        </w:rPr>
        <w:t xml:space="preserve">Клуб для предпринимателей,</w:t>
      </w:r>
    </w:p>
    <w:p>
      <w:pPr>
        <w:spacing w:after="600" w:before="0"/>
        <w:jc w:val="left"/>
      </w:pPr>
      <w:r>
        <w:rPr>
          <w:rFonts w:ascii="Calibri" w:cs="Calibri" w:eastAsia="Calibri" w:hAnsi="Calibri"/>
          <w:i/>
          <w:iCs/>
          <w:color w:val="5B6E4F"/>
          <w:sz w:val="36"/>
          <w:szCs w:val="36"/>
        </w:rPr>
        <w:t xml:space="preserve">которые наелись хайпа.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color w:val="7A6A56"/>
          <w:sz w:val="22"/>
          <w:szCs w:val="22"/>
        </w:rPr>
        <w:t xml:space="preserve">Документ обсуждает позиционирование Undercover после пивота от 'cozy coworking' к 'клуб для предпринимателей', и интеграцию AI-направления как суббренда.</w:t>
      </w:r>
    </w:p>
    <w:p>
      <w:pPr>
        <w:spacing w:after="0" w:before="200"/>
      </w:pPr>
      <w:r>
        <w:rPr>
          <w:rFonts w:ascii="Calibri" w:cs="Calibri" w:eastAsia="Calibri" w:hAnsi="Calibri"/>
          <w:color w:val="7A6A56"/>
          <w:sz w:val="20"/>
          <w:szCs w:val="20"/>
        </w:rPr>
        <w:t xml:space="preserve">Подготовлено для: Sergei (undercover.ee)</w:t>
      </w:r>
    </w:p>
    <w:p>
      <w:pPr>
        <w:spacing w:after="0" w:before="40"/>
      </w:pPr>
      <w:r>
        <w:rPr>
          <w:rFonts w:ascii="Calibri" w:cs="Calibri" w:eastAsia="Calibri" w:hAnsi="Calibri"/>
          <w:color w:val="7A6A56"/>
          <w:sz w:val="20"/>
          <w:szCs w:val="20"/>
        </w:rPr>
        <w:t xml:space="preserve">Май 2026</w:t>
      </w:r>
    </w:p>
    <w:p>
      <w:r>
        <w:br w:type="page"/>
      </w:r>
    </w:p>
    <w:p>
      <w:pPr>
        <w:pStyle w:val="Heading1"/>
        <w:pBdr>
          <w:bottom w:val="single" w:color="5B6E4F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32"/>
          <w:szCs w:val="32"/>
        </w:rPr>
        <w:t xml:space="preserve">1. Суть в одном абзаце</w:t>
      </w:r>
    </w:p>
    <w:p>
      <w:pPr>
        <w:spacing w:after="200" w:before="0" w:line="320"/>
      </w:pPr>
      <w:r>
        <w:rPr>
          <w:rFonts w:ascii="Calibri" w:cs="Calibri" w:eastAsia="Calibri" w:hAnsi="Calibri"/>
          <w:i/>
          <w:iCs/>
          <w:color w:val="7A6A56"/>
          <w:sz w:val="22"/>
          <w:szCs w:val="22"/>
        </w:rPr>
        <w:t xml:space="preserve">Если из всего документа запомнить одну вещь — пусть будет эта.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Undercover — это не коворкинг. Это клубный дом в Таллинне для предпринимателей, которые устали от LinkedIn-театра, питч-деков и hustle-эстетики. Днём это место для глубокой работы, вечером — для разговоров про деньги, грабли и AI, которых не услышишь на конференциях. Бренд держится на трёх модальностях одного места: Vibe (работа), AI (практика и сообщество), Club (игры и неформальная связь). Это первая в Таллинне closed-feel сцена, куда корпораты идут именно потому, что там нет шоу.</w:t>
      </w:r>
    </w:p>
    <w:p>
      <w:pPr>
        <w:pStyle w:val="Heading1"/>
        <w:pBdr>
          <w:bottom w:val="single" w:color="5B6E4F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32"/>
          <w:szCs w:val="32"/>
        </w:rPr>
        <w:t xml:space="preserve">2. Что меняется и почему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Текущий бренд Undercover Vibe построен на 'cozy coworking by day, VIP board game club by night'. Это сильное основание — оно тёплое, домашнее, не корпоративное, с уже узнаваемой эстетикой (cream/beige/charcoal/coffee/sage-green, Inter, кот и собака в футере). Но аудитория, на которую сейчас работает сайт — фрилансеры и удалёнщики, уставшие от кафе и кухни.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Пивот к 'коворкингу для предпринимателей' меняет целевую аудиторию, и здесь критично сразу определиться: какого именно предпринимателя мы зовём. Слово многозначное.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Два архетипа — выбираем один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2B2B2B"/>
          <w:sz w:val="22"/>
          <w:szCs w:val="22"/>
        </w:rPr>
        <w:t xml:space="preserve">Тип A — Hustle-предприниматель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Питч-деки, growth-mindset, LinkedIn-театр, 'давайте synergy'. Хочет стеклянных переговорок, неоновых вывесок и energy. Этот рынок уже занят (Workland, Spring Hub, Lift99), и он несовместим с тем, что у Undercover есть сейчас. Если идти в эту сторону, нужно ломать бренд.</w:t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2B2B2B"/>
          <w:sz w:val="22"/>
          <w:szCs w:val="22"/>
        </w:rPr>
        <w:t xml:space="preserve">Тип Б — Тихий оператор (рекомендуется)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Второ-/третий раз основатель. Independent consultant с реальной выручкой. Indie-разработчик. Бутик-агентство. Кто-то, кто уже строит что-то настоящее и устал от hustle-театра. Хочет: место для глубокой работы, нормальный кофе, людей, с которыми можно говорить честно про деньги и сомнения. Этот архетип почти не обслуживается в Таллинне как отдельная ниша — есть Workland для корпоратов и Lift99 для стартап-сцены, но нет дома для 'квалифицированных одиночек'.</w:t>
      </w:r>
    </w:p>
    <w:p>
      <w:pPr>
        <w:pBdr>
          <w:left w:val="single" w:color="5B6E4F" w:sz="18" w:space="12"/>
        </w:pBdr>
        <w:spacing w:after="200" w:before="120" w:line="320"/>
        <w:ind w:left="360"/>
      </w:pPr>
      <w:r>
        <w:rPr>
          <w:rFonts w:ascii="Calibri" w:cs="Calibri" w:eastAsia="Calibri" w:hAnsi="Calibri"/>
          <w:i/>
          <w:iCs/>
          <w:color w:val="2B2B2B"/>
          <w:sz w:val="22"/>
          <w:szCs w:val="22"/>
        </w:rPr>
        <w:t xml:space="preserve">Рекомендация: ставим на Тип Б как primary. Тип A не отказываем, но и не подстраиваемся — кто хочет, придёт сам и адаптируется. Это сильнее, чем размывать позиционирование на обе аудитории.</w:t>
      </w:r>
    </w:p>
    <w:p>
      <w:pPr>
        <w:pStyle w:val="Heading1"/>
        <w:pBdr>
          <w:bottom w:val="single" w:color="5B6E4F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32"/>
          <w:szCs w:val="32"/>
        </w:rPr>
        <w:t xml:space="preserve">3. Кого мы зовём в подробностях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Primary: Тихий оператор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Возраст: 30–50. Доход: выше среднего, но не VC-богатый. Запускал бизнесы раньше или ведёт текущий 3+ лет. Знает, что 80% советов из LinkedIn — мусор. Ценит время, тишину, людей с опытом.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Кто: </w:t>
      </w:r>
      <w:r>
        <w:rPr>
          <w:rFonts w:ascii="Calibri" w:cs="Calibri" w:eastAsia="Calibri" w:hAnsi="Calibri"/>
          <w:sz w:val="22"/>
          <w:szCs w:val="22"/>
        </w:rPr>
        <w:t xml:space="preserve">Independent consultants (стратегия, юр., HR, marketing) с выручкой 60–300k €/год.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Кто: </w:t>
      </w:r>
      <w:r>
        <w:rPr>
          <w:rFonts w:ascii="Calibri" w:cs="Calibri" w:eastAsia="Calibri" w:hAnsi="Calibri"/>
          <w:sz w:val="22"/>
          <w:szCs w:val="22"/>
        </w:rPr>
        <w:t xml:space="preserve">Founders маленьких компаний (3–15 человек), часто бутстрапленых или после exit.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Кто: </w:t>
      </w:r>
      <w:r>
        <w:rPr>
          <w:rFonts w:ascii="Calibri" w:cs="Calibri" w:eastAsia="Calibri" w:hAnsi="Calibri"/>
          <w:sz w:val="22"/>
          <w:szCs w:val="22"/>
        </w:rPr>
        <w:t xml:space="preserve">Solo SaaS / indie tech builders с MRR.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Кто: </w:t>
      </w:r>
      <w:r>
        <w:rPr>
          <w:rFonts w:ascii="Calibri" w:cs="Calibri" w:eastAsia="Calibri" w:hAnsi="Calibri"/>
          <w:sz w:val="22"/>
          <w:szCs w:val="22"/>
        </w:rPr>
        <w:t xml:space="preserve">E-residents с реальным бизнесом, не cardboard companies.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Что любит: </w:t>
      </w:r>
      <w:r>
        <w:rPr>
          <w:rFonts w:ascii="Calibri" w:cs="Calibri" w:eastAsia="Calibri" w:hAnsi="Calibri"/>
          <w:sz w:val="22"/>
          <w:szCs w:val="22"/>
        </w:rPr>
        <w:t xml:space="preserve">Не пафос. Качественный кофе важнее логотипа на стене. Хочет общаться с такими же, а не сетвориться 'на массу'.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Что бесит: </w:t>
      </w:r>
      <w:r>
        <w:rPr>
          <w:rFonts w:ascii="Calibri" w:cs="Calibri" w:eastAsia="Calibri" w:hAnsi="Calibri"/>
          <w:sz w:val="22"/>
          <w:szCs w:val="22"/>
        </w:rPr>
        <w:t xml:space="preserve">Open offices без стен. Forced networking. 'Founder energy' постеры. Tequila Fridays.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Secondary: AI-практики Эстонии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Разработчики, AI-инженеры, ML-консультанты, индивиды, которые реально пилят с моделями. Не 'AI-евангелисты', а те, кто пишет код или внедряет. Они нужны как соль программы — без них AI-направление превращается в очередной AI-meetup для маркетологов.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Tertiary: Корпоративные гости AI-программы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CTO/CMO/CEO компаний 20–500 человек, которые понимают, что нужно что-то делать с AI, но не знают что и боятся выглядеть глупо. Не резиденты — приходят на ужины и AI Clinic. За них мы берём другие деньги (corporate membership / event partnership), и они приносят будущее B2B-направление.</w:t>
      </w:r>
    </w:p>
    <w:p>
      <w:pPr>
        <w:pStyle w:val="Heading1"/>
        <w:pBdr>
          <w:bottom w:val="single" w:color="5B6E4F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32"/>
          <w:szCs w:val="32"/>
        </w:rPr>
        <w:t xml:space="preserve">4. Архитектура бренда</w:t>
      </w:r>
    </w:p>
    <w:p>
      <w:pPr>
        <w:spacing w:after="200" w:before="0" w:line="320"/>
      </w:pPr>
      <w:r>
        <w:rPr>
          <w:rFonts w:ascii="Calibri" w:cs="Calibri" w:eastAsia="Calibri" w:hAnsi="Calibri"/>
          <w:i/>
          <w:iCs/>
          <w:color w:val="7A6A56"/>
          <w:sz w:val="22"/>
          <w:szCs w:val="22"/>
        </w:rPr>
        <w:t xml:space="preserve">Один зонтик, три модальности — одно место, три повода прийти.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Undercover становится материнским брендом — короткое, сильное имя, многозначное (insider / hidden gem / off the record). Vibe сдвигается из главного бренда в дескриптор одной из модальностей. Это освобождает место для AI и Club без напряжения.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shd w:fill="5B6E4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Undercover Vibe</w:t>
            </w:r>
          </w:p>
        </w:tc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shd w:fill="5B6E4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Undercover AI</w:t>
            </w:r>
          </w:p>
        </w:tc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shd w:fill="5B6E4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Undercover Club</w:t>
            </w:r>
          </w:p>
        </w:tc>
      </w:tr>
      <w:tr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2"/>
                <w:szCs w:val="22"/>
              </w:rPr>
              <w:t xml:space="preserve">Коворкинг-сторона. День.</w:t>
            </w:r>
          </w:p>
        </w:tc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2"/>
                <w:szCs w:val="22"/>
              </w:rPr>
              <w:t xml:space="preserve">Практикующая комната. Вечер.</w:t>
            </w:r>
          </w:p>
        </w:tc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2"/>
                <w:szCs w:val="22"/>
              </w:rPr>
              <w:t xml:space="preserve">Вечерний клуб. Ночь.</w:t>
            </w:r>
          </w:p>
        </w:tc>
      </w:tr>
      <w:tr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2"/>
                <w:szCs w:val="22"/>
              </w:rPr>
              <w:t xml:space="preserve">Глубокая работа, кофе, тихие зоны, переговорки.</w:t>
            </w:r>
          </w:p>
        </w:tc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2"/>
                <w:szCs w:val="22"/>
              </w:rPr>
              <w:t xml:space="preserve">Off-the-record ужины, AI Clinic, Friday Demos.</w:t>
            </w:r>
          </w:p>
        </w:tc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2"/>
                <w:szCs w:val="22"/>
              </w:rPr>
              <w:t xml:space="preserve">Настолки, турниры, светские встречи.</w:t>
            </w:r>
          </w:p>
        </w:tc>
      </w:tr>
      <w:tr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2"/>
                <w:szCs w:val="22"/>
              </w:rPr>
              <w:t xml:space="preserve">Day pass, месячный абонемент.</w:t>
            </w:r>
          </w:p>
        </w:tc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2"/>
                <w:szCs w:val="22"/>
              </w:rPr>
              <w:t xml:space="preserve">Membership / event ticket / partnership.</w:t>
            </w:r>
          </w:p>
        </w:tc>
        <w:tc>
          <w:tcPr>
            <w:tcW w:type="dxa" w:w="312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2"/>
                <w:szCs w:val="22"/>
              </w:rPr>
              <w:t xml:space="preserve">Member nights, public events.</w:t>
            </w:r>
          </w:p>
        </w:tc>
      </w:tr>
    </w:tbl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Все три модальности живут под одной крышей, одной дверью, одним визуальным языком. Резиденты Vibe — естественный приток в AI-ужины. AI-ужины — повод для корпоративных гостей впервые попробовать пространство. Club — связующий ритуал, который размывает иерархию: за партией Catan корпорат и indie-разработчик становятся просто игроками.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Что это даёт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Расширяемость: </w:t>
      </w:r>
      <w:r>
        <w:rPr>
          <w:rFonts w:ascii="Calibri" w:cs="Calibri" w:eastAsia="Calibri" w:hAnsi="Calibri"/>
          <w:sz w:val="22"/>
          <w:szCs w:val="22"/>
        </w:rPr>
        <w:t xml:space="preserve">Бренд легко расширять. Завтра захочется 'Undercover Studio' (фотопространство) или 'Undercover Stay' (короткая аренда для приезжающих) — структура держит.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Ясность для клиента: </w:t>
      </w:r>
      <w:r>
        <w:rPr>
          <w:rFonts w:ascii="Calibri" w:cs="Calibri" w:eastAsia="Calibri" w:hAnsi="Calibri"/>
          <w:sz w:val="22"/>
          <w:szCs w:val="22"/>
        </w:rPr>
        <w:t xml:space="preserve">Каждое направление имеет понятный продукт и понятную цену. Не размытое 'мы для всего'.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Cross-sell: </w:t>
      </w:r>
      <w:r>
        <w:rPr>
          <w:rFonts w:ascii="Calibri" w:cs="Calibri" w:eastAsia="Calibri" w:hAnsi="Calibri"/>
          <w:sz w:val="22"/>
          <w:szCs w:val="22"/>
        </w:rPr>
        <w:t xml:space="preserve">Резидент Vibe платит за коворкинг и получает бонусом доступ к AI-событиям и Club. Это многократно увеличивает воспринимаемую ценность подписки.</w:t>
      </w:r>
    </w:p>
    <w:p>
      <w:r>
        <w:br w:type="page"/>
      </w:r>
    </w:p>
    <w:p>
      <w:pPr>
        <w:pStyle w:val="Heading1"/>
        <w:pBdr>
          <w:bottom w:val="single" w:color="5B6E4F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32"/>
          <w:szCs w:val="32"/>
        </w:rPr>
        <w:t xml:space="preserve">5. Голос бренда</w:t>
      </w:r>
    </w:p>
    <w:p>
      <w:pPr>
        <w:spacing w:after="200" w:before="0" w:line="320"/>
      </w:pPr>
      <w:r>
        <w:rPr>
          <w:rFonts w:ascii="Calibri" w:cs="Calibri" w:eastAsia="Calibri" w:hAnsi="Calibri"/>
          <w:i/>
          <w:iCs/>
          <w:color w:val="7A6A56"/>
          <w:sz w:val="22"/>
          <w:szCs w:val="22"/>
        </w:rPr>
        <w:t xml:space="preserve">Tone of voice — это не словарь, это набор отказов.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Undercover говорит как умный приятель, который знает, о чём речь, и не пытается ничего тебе продать. Не корпорат, не хипстер, не евангелист. Можно с лёгкой иронией. Никогда — с пафосом.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Принципы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Без AI-баззвордов и бизнес-клише ('transform', 'revolutionize', 'unlock', 'harness', 'synergy', 'leverage').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Короткие предложения. Активный залог. Конкретика вместо обещаний.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Чувство юмора есть, но сухое и тихое — как footer на сайте: 'No rights reserved'.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Multi-lingual EN/ET/RU остаётся. Это часть идентичности места.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Скажем / не скажем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shd w:fill="5B6E4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Говорим</w:t>
            </w:r>
          </w:p>
        </w:tc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shd w:fill="7A6A5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Не говорим</w:t>
            </w:r>
          </w:p>
        </w:tc>
      </w:tr>
      <w:tr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Тихая комната, где можно работать.</w:t>
            </w:r>
          </w:p>
        </w:tc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Premium workspace ecosystem.</w:t>
            </w:r>
          </w:p>
        </w:tc>
      </w:tr>
      <w:tr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Приходи на ужин — расскажем, что у нас сломалось в проде.</w:t>
            </w:r>
          </w:p>
        </w:tc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Join our exclusive thought-leadership dinner.</w:t>
            </w:r>
          </w:p>
        </w:tc>
      </w:tr>
      <w:tr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AI без шоу.</w:t>
            </w:r>
          </w:p>
        </w:tc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Unlocking the transformative power of AI.</w:t>
            </w:r>
          </w:p>
        </w:tc>
      </w:tr>
      <w:tr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Здесь не питчат. Здесь работают.</w:t>
            </w:r>
          </w:p>
        </w:tc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bold founders shape tomorrow.</w:t>
            </w:r>
          </w:p>
        </w:tc>
      </w:tr>
      <w:tr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12 человек, одна тема, Chatham House.</w:t>
            </w:r>
          </w:p>
        </w:tc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Curated networking opportunity for high-impact leaders.</w:t>
            </w:r>
          </w:p>
        </w:tc>
      </w:tr>
      <w:tr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Кофе из Renard. Игры из шкафа. Гостей по списку.</w:t>
            </w:r>
          </w:p>
        </w:tc>
        <w:tc>
          <w:tcPr>
            <w:tcW w:type="dxa" w:w="4680"/>
            <w:tcBorders>
              <w:top w:val="single" w:color="C9C2B6" w:sz="4"/>
              <w:left w:val="single" w:color="C9C2B6" w:sz="4"/>
              <w:bottom w:val="single" w:color="C9C2B6" w:sz="4"/>
              <w:right w:val="single" w:color="C9C2B6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World-class amenities and a vibrant community of innovators.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Подача в разных модальностях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Голос один, но акцент чуть смещается.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Vibe (день): </w:t>
      </w:r>
      <w:r>
        <w:rPr>
          <w:rFonts w:ascii="Calibri" w:cs="Calibri" w:eastAsia="Calibri" w:hAnsi="Calibri"/>
          <w:sz w:val="22"/>
          <w:szCs w:val="22"/>
        </w:rPr>
        <w:t xml:space="preserve">тёплый, бытовой, про комфорт и людей.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 (вечер): </w:t>
      </w:r>
      <w:r>
        <w:rPr>
          <w:rFonts w:ascii="Calibri" w:cs="Calibri" w:eastAsia="Calibri" w:hAnsi="Calibri"/>
          <w:sz w:val="22"/>
          <w:szCs w:val="22"/>
        </w:rPr>
        <w:t xml:space="preserve">суше, конкретнее, технические термины не объясняем (мы не учим, мы практикуем).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Club (ночь): </w:t>
      </w:r>
      <w:r>
        <w:rPr>
          <w:rFonts w:ascii="Calibri" w:cs="Calibri" w:eastAsia="Calibri" w:hAnsi="Calibri"/>
          <w:sz w:val="22"/>
          <w:szCs w:val="22"/>
        </w:rPr>
        <w:t xml:space="preserve">игровой, неформальный, можно шутить про геймеров.</w:t>
      </w:r>
    </w:p>
    <w:p>
      <w:pPr>
        <w:pStyle w:val="Heading1"/>
        <w:pBdr>
          <w:bottom w:val="single" w:color="5B6E4F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32"/>
          <w:szCs w:val="32"/>
        </w:rPr>
        <w:t xml:space="preserve">6. Визуальное направление</w:t>
      </w:r>
    </w:p>
    <w:p>
      <w:pPr>
        <w:spacing w:after="200" w:before="0" w:line="320"/>
      </w:pPr>
      <w:r>
        <w:rPr>
          <w:rFonts w:ascii="Calibri" w:cs="Calibri" w:eastAsia="Calibri" w:hAnsi="Calibri"/>
          <w:i/>
          <w:iCs/>
          <w:color w:val="7A6A56"/>
          <w:sz w:val="22"/>
          <w:szCs w:val="22"/>
        </w:rPr>
        <w:t xml:space="preserve">Не перекрашивать, а уточнять.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Текущая палитра Undercover (cream / beige / charcoal / coffee / sage-green) идеально подходит новому позиционированию — тёплая, негромкая, читается как 'не WeWork'. Не надо её 'корпоратизировать'. Но нужны небольшие уточнения, чтобы суббренды были различимы и при этом узнаваемы.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Базовая палитра (без изменений)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Cream / Beige — фоны, поверхности.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Charcoal #2B2B2B — основной текст, кнопки.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Coffee — секондари, CTA.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Sage-green — акценты, состояния, фокус.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Уточнения под суббренды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Каждая модальность получает один характеристический акцент, который её 'подсвечивает' в общем визуале — на сайте, в материалах, в навигации.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Vibe: </w:t>
      </w:r>
      <w:r>
        <w:rPr>
          <w:rFonts w:ascii="Calibri" w:cs="Calibri" w:eastAsia="Calibri" w:hAnsi="Calibri"/>
          <w:sz w:val="22"/>
          <w:szCs w:val="22"/>
        </w:rPr>
        <w:t xml:space="preserve">остаётся на основном sage-green / coffee. Это 'дефолтный' Undercover.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AI: </w:t>
      </w:r>
      <w:r>
        <w:rPr>
          <w:rFonts w:ascii="Calibri" w:cs="Calibri" w:eastAsia="Calibri" w:hAnsi="Calibri"/>
          <w:sz w:val="22"/>
          <w:szCs w:val="22"/>
        </w:rPr>
        <w:t xml:space="preserve">добавляется один технический акцент — моноширинный шрифт (JetBrains Mono / IBM Plex Mono) для маркеров AI-материалов (даты ужинов, технические лейблы, кнопки). Цветовой акцент — тёмный sage-green ближе к олив-чарколу #333F33 (он уже есть в mobile menu).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Club: </w:t>
      </w:r>
      <w:r>
        <w:rPr>
          <w:rFonts w:ascii="Calibri" w:cs="Calibri" w:eastAsia="Calibri" w:hAnsi="Calibri"/>
          <w:sz w:val="22"/>
          <w:szCs w:val="22"/>
        </w:rPr>
        <w:t xml:space="preserve">сохраняет тёплый коричнево-фиолетовый, который уже используется в карточках board games (rgba(63, 58, 96, 0.79)). Это самый 'вечерний' акцент.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Типографика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Inter остаётся основным. Для AI-линейки — JetBrains Mono / IBM Plex Mono как technical accent (метки, цифры, кнопки 'Apply'). Это даёт суббренду свою фактуру без слома материнского визуала.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Маскоты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Кот и собака в футере — сильный актив, оставляем. Хорошо бы со временем добавить третий персонаж как маркер AI-линейки. Кандидаты: сова (тихо знающий, ночной), енот (любопытный, копается, что-то находит), краб (techy, side-step humor). Не делать робота — это слишком буквально и работает против 'undercover' эстетики.</w:t>
      </w:r>
    </w:p>
    <w:p>
      <w:r>
        <w:br w:type="page"/>
      </w:r>
    </w:p>
    <w:p>
      <w:pPr>
        <w:pStyle w:val="Heading1"/>
        <w:pBdr>
          <w:bottom w:val="single" w:color="5B6E4F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32"/>
          <w:szCs w:val="32"/>
        </w:rPr>
        <w:t xml:space="preserve">7. Программа Undercover AI</w:t>
      </w:r>
    </w:p>
    <w:p>
      <w:pPr>
        <w:spacing w:after="200" w:before="0" w:line="320"/>
      </w:pPr>
      <w:r>
        <w:rPr>
          <w:rFonts w:ascii="Calibri" w:cs="Calibri" w:eastAsia="Calibri" w:hAnsi="Calibri"/>
          <w:i/>
          <w:iCs/>
          <w:color w:val="7A6A56"/>
          <w:sz w:val="22"/>
          <w:szCs w:val="22"/>
        </w:rPr>
        <w:t xml:space="preserve">Бренд живёт через ритуалы, а не через манифесты.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Чтобы AI-направление состоялось, нужно три устойчивых формата с разной частотой и разной аудиторией. Ниже — рекомендация на старт.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Ритуал 1 — AI Dinner (раз в месяц, закрытый)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Размер: </w:t>
      </w:r>
      <w:r>
        <w:rPr>
          <w:rFonts w:ascii="Calibri" w:cs="Calibri" w:eastAsia="Calibri" w:hAnsi="Calibri"/>
          <w:sz w:val="22"/>
          <w:szCs w:val="22"/>
        </w:rPr>
        <w:t xml:space="preserve">12 человек.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Состав: </w:t>
      </w:r>
      <w:r>
        <w:rPr>
          <w:rFonts w:ascii="Calibri" w:cs="Calibri" w:eastAsia="Calibri" w:hAnsi="Calibri"/>
          <w:sz w:val="22"/>
          <w:szCs w:val="22"/>
        </w:rPr>
        <w:t xml:space="preserve">микс — 6 практиков из комьюнити + 6 предпринимателей/руководителей.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Формат: </w:t>
      </w:r>
      <w:r>
        <w:rPr>
          <w:rFonts w:ascii="Calibri" w:cs="Calibri" w:eastAsia="Calibri" w:hAnsi="Calibri"/>
          <w:sz w:val="22"/>
          <w:szCs w:val="22"/>
        </w:rPr>
        <w:t xml:space="preserve">одна заранее заявленная тема (например: 'AI в саппорте — что реально работает в 2026'). Один модератор. Chatham House Rule. Без слайдов. С едой.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Цена: </w:t>
      </w:r>
      <w:r>
        <w:rPr>
          <w:rFonts w:ascii="Calibri" w:cs="Calibri" w:eastAsia="Calibri" w:hAnsi="Calibri"/>
          <w:sz w:val="22"/>
          <w:szCs w:val="22"/>
        </w:rPr>
        <w:t xml:space="preserve">по приглашению (резиденты + verified guests). Корпоративные гости — €€€ за seat, практики — бесплатно.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Зачем: </w:t>
      </w:r>
      <w:r>
        <w:rPr>
          <w:rFonts w:ascii="Calibri" w:cs="Calibri" w:eastAsia="Calibri" w:hAnsi="Calibri"/>
          <w:sz w:val="22"/>
          <w:szCs w:val="22"/>
        </w:rPr>
        <w:t xml:space="preserve">ядро бренда. Это и есть 'undercover' в чистом виде.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Ритуал 2 — AI Clinic (раз в 2 недели, полузакрытый)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Формат: </w:t>
      </w:r>
      <w:r>
        <w:rPr>
          <w:rFonts w:ascii="Calibri" w:cs="Calibri" w:eastAsia="Calibri" w:hAnsi="Calibri"/>
          <w:sz w:val="22"/>
          <w:szCs w:val="22"/>
        </w:rPr>
        <w:t xml:space="preserve">компания приходит с реальной проблемой ('у нас 40k обращений в саппорт, что с этим делать'). 5–8 практиков разбирают её 90 минут.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Цена: </w:t>
      </w:r>
      <w:r>
        <w:rPr>
          <w:rFonts w:ascii="Calibri" w:cs="Calibri" w:eastAsia="Calibri" w:hAnsi="Calibri"/>
          <w:sz w:val="22"/>
          <w:szCs w:val="22"/>
        </w:rPr>
        <w:t xml:space="preserve">резиденты — бесплатно. Внешние компании — €€ за слот.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Зачем: </w:t>
      </w:r>
      <w:r>
        <w:rPr>
          <w:rFonts w:ascii="Calibri" w:cs="Calibri" w:eastAsia="Calibri" w:hAnsi="Calibri"/>
          <w:sz w:val="22"/>
          <w:szCs w:val="22"/>
        </w:rPr>
        <w:t xml:space="preserve">конвертирует ужины в платную аудиторию. Корпорат, который пришёл на ужин, через 2 месяца приводит свою проблему в Clinic.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Ритуал 3 — Friday Demo (раз в 2 недели, открытый)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Формат: </w:t>
      </w:r>
      <w:r>
        <w:rPr>
          <w:rFonts w:ascii="Calibri" w:cs="Calibri" w:eastAsia="Calibri" w:hAnsi="Calibri"/>
          <w:sz w:val="22"/>
          <w:szCs w:val="22"/>
        </w:rPr>
        <w:t xml:space="preserve">кто-то из комьюнити показывает 10 минут что-то, что реально работает в их продукте/процессе. 3 демо за вечер + drinks.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Цена: </w:t>
      </w:r>
      <w:r>
        <w:rPr>
          <w:rFonts w:ascii="Calibri" w:cs="Calibri" w:eastAsia="Calibri" w:hAnsi="Calibri"/>
          <w:sz w:val="22"/>
          <w:szCs w:val="22"/>
        </w:rPr>
        <w:t xml:space="preserve">бесплатно для всех, RSVP-список.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Зачем: </w:t>
      </w:r>
      <w:r>
        <w:rPr>
          <w:rFonts w:ascii="Calibri" w:cs="Calibri" w:eastAsia="Calibri" w:hAnsi="Calibri"/>
          <w:sz w:val="22"/>
          <w:szCs w:val="22"/>
        </w:rPr>
        <w:t xml:space="preserve">воронка. Через Friday Demo приходят будущие резиденты Vibe и будущие участники Dinner.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Логика воронки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Friday Demo (открытое) → знакомство с местом → AI Clinic (полу-платное) → AI Dinner (закрытое, премиум). Каждый уровень даёт следующему ценность. Корпоративный клиент попадает в Dinner через знакомства, а не через холодную продажу — это и есть конкурентное преимущество.</w:t>
      </w:r>
    </w:p>
    <w:p>
      <w:pPr>
        <w:pStyle w:val="Heading1"/>
        <w:pBdr>
          <w:bottom w:val="single" w:color="5B6E4F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32"/>
          <w:szCs w:val="32"/>
        </w:rPr>
        <w:t xml:space="preserve">8. Чего Undercover не делает</w:t>
      </w:r>
    </w:p>
    <w:p>
      <w:pPr>
        <w:spacing w:after="200" w:before="0" w:line="320"/>
      </w:pPr>
      <w:r>
        <w:rPr>
          <w:rFonts w:ascii="Calibri" w:cs="Calibri" w:eastAsia="Calibri" w:hAnsi="Calibri"/>
          <w:i/>
          <w:iCs/>
          <w:color w:val="7A6A56"/>
          <w:sz w:val="22"/>
          <w:szCs w:val="22"/>
        </w:rPr>
        <w:t xml:space="preserve">Позиционирование сильнее всего, когда оно сказано через отказы.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Не растём по квадратным метрам ради ARR. Размер коворкинга = размеру комьюнити, не наоборот.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Не проводим публичных питч-вечеров. Это работа Lift99 / Tehnopol.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Не делаем AI-маркетинг для маркетологов. ('10 промптов, которые изменят твой бизнес' — табу.)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Не партнёримся со всеми подряд AI-стартапами в Эстонии. Партнёрства выборочны и платные.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Не продаём 'community membership' без физической составляющей. Undercover — про место. Online — только как поддержка.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sz w:val="22"/>
          <w:szCs w:val="22"/>
        </w:rPr>
        <w:t xml:space="preserve">Не превращаемся в event venue для внешних компаний. Пространство только для своей программы и резидентов.</w:t>
      </w:r>
    </w:p>
    <w:p>
      <w:pPr>
        <w:pStyle w:val="Heading1"/>
        <w:pBdr>
          <w:bottom w:val="single" w:color="5B6E4F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2B2B2B"/>
          <w:sz w:val="32"/>
          <w:szCs w:val="32"/>
        </w:rPr>
        <w:t xml:space="preserve">9. Открытые вопросы и следующие шаги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Решения, которые нужно принять перед сайтом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Аудитория: </w:t>
      </w:r>
      <w:r>
        <w:rPr>
          <w:rFonts w:ascii="Calibri" w:cs="Calibri" w:eastAsia="Calibri" w:hAnsi="Calibri"/>
          <w:sz w:val="22"/>
          <w:szCs w:val="22"/>
        </w:rPr>
        <w:t xml:space="preserve">Подтвердить Тип Б как primary. Если нет — переписать раздел 3.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Имя: </w:t>
      </w:r>
      <w:r>
        <w:rPr>
          <w:rFonts w:ascii="Calibri" w:cs="Calibri" w:eastAsia="Calibri" w:hAnsi="Calibri"/>
          <w:sz w:val="22"/>
          <w:szCs w:val="22"/>
        </w:rPr>
        <w:t xml:space="preserve">Перейти на 'Undercover' как материнский бренд. Это влияет на домен (undercover.ee остаётся, но главная переезжает на /vibe или становится hub-страницей).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Тон: </w:t>
      </w:r>
      <w:r>
        <w:rPr>
          <w:rFonts w:ascii="Calibri" w:cs="Calibri" w:eastAsia="Calibri" w:hAnsi="Calibri"/>
          <w:sz w:val="22"/>
          <w:szCs w:val="22"/>
        </w:rPr>
        <w:t xml:space="preserve">Готовы ли мы заявить о Тип A как о non-target открыто? Это сильное, но рискованное движение.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Программа: </w:t>
      </w:r>
      <w:r>
        <w:rPr>
          <w:rFonts w:ascii="Calibri" w:cs="Calibri" w:eastAsia="Calibri" w:hAnsi="Calibri"/>
          <w:sz w:val="22"/>
          <w:szCs w:val="22"/>
        </w:rPr>
        <w:t xml:space="preserve">С какого ритуала стартуем — Friday Demo (легко) или AI Dinner (правильно, но требует первой когорты гостей)?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Следующие артефакты (порядок предложения)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Manifest на 1 страницу: </w:t>
      </w:r>
      <w:r>
        <w:rPr>
          <w:rFonts w:ascii="Calibri" w:cs="Calibri" w:eastAsia="Calibri" w:hAnsi="Calibri"/>
          <w:sz w:val="22"/>
          <w:szCs w:val="22"/>
        </w:rPr>
        <w:t xml:space="preserve">на основе этого документа. ~20 строк, для брифа дизайнера и маркетинга.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Wireframe карты сайта: </w:t>
      </w:r>
      <w:r>
        <w:rPr>
          <w:rFonts w:ascii="Calibri" w:cs="Calibri" w:eastAsia="Calibri" w:hAnsi="Calibri"/>
          <w:sz w:val="22"/>
          <w:szCs w:val="22"/>
        </w:rPr>
        <w:t xml:space="preserve">заглавная, /vibe, /ai, /club — структура и копирайт первого экрана.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Visual brand book: </w:t>
      </w:r>
      <w:r>
        <w:rPr>
          <w:rFonts w:ascii="Calibri" w:cs="Calibri" w:eastAsia="Calibri" w:hAnsi="Calibri"/>
          <w:sz w:val="22"/>
          <w:szCs w:val="22"/>
        </w:rPr>
        <w:t xml:space="preserve">дизайн-токены (цвета, шрифты, spacing), правила суббрендов.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Программа первого AI Dinner: </w:t>
      </w:r>
      <w:r>
        <w:rPr>
          <w:rFonts w:ascii="Calibri" w:cs="Calibri" w:eastAsia="Calibri" w:hAnsi="Calibri"/>
          <w:sz w:val="22"/>
          <w:szCs w:val="22"/>
        </w:rPr>
        <w:t xml:space="preserve">формат, темплейт invitation, чек-лист подготовки.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5B6E4F"/>
          <w:sz w:val="26"/>
          <w:szCs w:val="26"/>
        </w:rPr>
        <w:t xml:space="preserve">Закрывающее</w:t>
      </w:r>
    </w:p>
    <w:p>
      <w:pPr>
        <w:spacing w:after="120" w:before="80" w:line="320"/>
      </w:pPr>
      <w:r>
        <w:rPr>
          <w:rFonts w:ascii="Calibri" w:cs="Calibri" w:eastAsia="Calibri" w:hAnsi="Calibri"/>
          <w:sz w:val="22"/>
          <w:szCs w:val="22"/>
        </w:rPr>
        <w:t xml:space="preserve">Этот документ — гипотеза, а не закон. Главная гипотеза: в Таллинне есть достаточный спрос на 'тихий клуб для тихих операторов' и он растёт быстрее, чем спрос на ещё один WeWork-style коворкинг. Если эта гипотеза верна, всё остальное (программа, цена, визуал) — производные. Если нет — стратегия меняется, бренд остаётся.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jc w:val="left"/>
    </w:pPr>
    <w:r>
      <w:rPr>
        <w:rFonts w:ascii="Calibri" w:cs="Calibri" w:eastAsia="Calibri" w:hAnsi="Calibri"/>
        <w:color w:val="7A6A56"/>
        <w:sz w:val="18"/>
        <w:szCs w:val="18"/>
      </w:rPr>
      <w:t xml:space="preserve">Undercover — Brand Strategy v0.1</w:t>
    </w:r>
    <w:r>
      <w:rPr>
        <w:rFonts w:ascii="Calibri" w:cs="Calibri" w:eastAsia="Calibri" w:hAnsi="Calibri"/>
        <w:sz w:val="18"/>
        <w:szCs w:val="18"/>
      </w:rPr>
      <w:t xml:space="preserve">	</w:t>
    </w:r>
    <w:r>
      <w:rPr>
        <w:rFonts w:ascii="Calibri" w:cs="Calibri" w:eastAsia="Calibri" w:hAnsi="Calibri"/>
        <w:color w:val="7A6A56"/>
        <w:sz w:val="18"/>
        <w:szCs w:val="18"/>
      </w:rPr>
      <w:t xml:space="preserve">стр. </w:t>
    </w:r>
    <w:r>
      <w:rPr>
        <w:rFonts w:ascii="Calibri" w:cs="Calibri" w:eastAsia="Calibri" w:hAnsi="Calibri"/>
        <w:color w:val="7A6A5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2B2B2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Calibri" w:cs="Calibri" w:eastAsia="Calibri" w:hAnsi="Calibri"/>
      <w:b/>
      <w:bCs/>
      <w:color w:val="5B6E4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Calibri" w:cs="Calibri" w:eastAsia="Calibri" w:hAnsi="Calibri"/>
      <w:b/>
      <w:bCs/>
      <w:color w:val="2B2B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Undercover Brand Strategy</dc:title>
  <dc:creator>Sergei</dc:creator>
  <dc:description>Brand strategy doc v0.1 for Undercover (Vibe / AI / Club)</dc:description>
  <cp:lastModifiedBy>Un-named</cp:lastModifiedBy>
  <cp:revision>1</cp:revision>
  <dcterms:created xsi:type="dcterms:W3CDTF">2026-05-15T10:36:38.396Z</dcterms:created>
  <dcterms:modified xsi:type="dcterms:W3CDTF">2026-05-15T10:36:38.396Z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