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60E" w:rsidRDefault="008E2C6D" w:rsidP="0001360E">
      <w:pPr>
        <w:pStyle w:val="Heading1"/>
      </w:pPr>
      <w:r>
        <w:t>Task</w:t>
      </w:r>
      <w:r w:rsidR="0001360E">
        <w:t xml:space="preserve"> 1</w:t>
      </w:r>
      <w:r w:rsidR="004470D8">
        <w:t>: CAPM model</w:t>
      </w:r>
    </w:p>
    <w:p w:rsidR="004D25F1" w:rsidRDefault="00A0011B" w:rsidP="006654AA">
      <w:pPr>
        <w:pStyle w:val="Heading2"/>
      </w:pPr>
      <w:r>
        <w:t>Introduction and scope</w:t>
      </w:r>
    </w:p>
    <w:p w:rsidR="00A0011B" w:rsidRDefault="00A0011B" w:rsidP="00A0011B">
      <w:pPr>
        <w:ind w:left="284"/>
        <w:rPr>
          <w:lang w:val="en-GB"/>
        </w:rPr>
      </w:pPr>
      <w:r>
        <w:rPr>
          <w:lang w:val="en-GB"/>
        </w:rPr>
        <w:t>In finance, CAPM model is typically used to identify the excess expected returns of the asset depending on its relation to the market portfolio and risk-free return, or the time value of money.</w:t>
      </w:r>
      <w:r w:rsidR="0031579D">
        <w:rPr>
          <w:lang w:val="en-GB"/>
        </w:rPr>
        <w:t xml:space="preserve"> This expected return is then used in pricing the asset.</w:t>
      </w:r>
    </w:p>
    <w:p w:rsidR="00A0011B" w:rsidRDefault="00A0011B" w:rsidP="00A0011B">
      <w:pPr>
        <w:ind w:left="284"/>
        <w:rPr>
          <w:lang w:val="en-GB"/>
        </w:rPr>
      </w:pPr>
      <w:r>
        <w:rPr>
          <w:lang w:val="en-GB"/>
        </w:rPr>
        <w:t xml:space="preserve">In this case, we will use CAPM equation to determine the Beta coefficient of assets </w:t>
      </w:r>
      <w:r w:rsidRPr="00A0011B">
        <w:rPr>
          <w:lang w:val="en-GB"/>
        </w:rPr>
        <w:t>FORD</w:t>
      </w:r>
      <w:r>
        <w:rPr>
          <w:lang w:val="en-GB"/>
        </w:rPr>
        <w:t xml:space="preserve">, </w:t>
      </w:r>
      <w:r w:rsidRPr="00A0011B">
        <w:rPr>
          <w:lang w:val="en-GB"/>
        </w:rPr>
        <w:t>GE</w:t>
      </w:r>
      <w:r>
        <w:rPr>
          <w:lang w:val="en-GB"/>
        </w:rPr>
        <w:t xml:space="preserve">. </w:t>
      </w:r>
      <w:r w:rsidRPr="00A0011B">
        <w:rPr>
          <w:lang w:val="en-GB"/>
        </w:rPr>
        <w:t>MICROSOFT</w:t>
      </w:r>
      <w:r>
        <w:rPr>
          <w:lang w:val="en-GB"/>
        </w:rPr>
        <w:t xml:space="preserve"> and </w:t>
      </w:r>
      <w:r w:rsidRPr="00A0011B">
        <w:rPr>
          <w:lang w:val="en-GB"/>
        </w:rPr>
        <w:t>ORACLE</w:t>
      </w:r>
      <w:r>
        <w:rPr>
          <w:lang w:val="en-GB"/>
        </w:rPr>
        <w:t xml:space="preserve"> , i.e. </w:t>
      </w:r>
      <w:r w:rsidRPr="00A0011B">
        <w:rPr>
          <w:lang w:val="en-GB"/>
        </w:rPr>
        <w:t>how much risk the investment will add to a portfolio that looks like the market</w:t>
      </w:r>
      <w:r>
        <w:rPr>
          <w:lang w:val="en-GB"/>
        </w:rPr>
        <w:t xml:space="preserve"> – </w:t>
      </w:r>
      <w:r w:rsidRPr="00A0011B">
        <w:rPr>
          <w:lang w:val="en-GB"/>
        </w:rPr>
        <w:t>SANDP</w:t>
      </w:r>
      <w:r>
        <w:rPr>
          <w:lang w:val="en-GB"/>
        </w:rPr>
        <w:t xml:space="preserve">. </w:t>
      </w:r>
    </w:p>
    <w:p w:rsidR="0031579D" w:rsidRDefault="00B912AD" w:rsidP="006654AA">
      <w:pPr>
        <w:pStyle w:val="Heading2"/>
      </w:pPr>
      <w:r>
        <w:t>Tools</w:t>
      </w:r>
    </w:p>
    <w:p w:rsidR="0031579D" w:rsidRDefault="0031579D" w:rsidP="0031579D">
      <w:pPr>
        <w:ind w:left="284"/>
        <w:rPr>
          <w:lang w:val="en-US"/>
        </w:rPr>
      </w:pPr>
      <w:r w:rsidRPr="0031579D">
        <w:rPr>
          <w:lang w:val="en-US"/>
        </w:rPr>
        <w:t>The regression analysis is d</w:t>
      </w:r>
      <w:r>
        <w:rPr>
          <w:lang w:val="en-US"/>
        </w:rPr>
        <w:t xml:space="preserve">one in </w:t>
      </w:r>
      <w:proofErr w:type="spellStart"/>
      <w:r>
        <w:rPr>
          <w:lang w:val="en-US"/>
        </w:rPr>
        <w:t>Jupyter</w:t>
      </w:r>
      <w:proofErr w:type="spellEnd"/>
      <w:r>
        <w:rPr>
          <w:lang w:val="en-US"/>
        </w:rPr>
        <w:t xml:space="preserve"> Notebook environment, using python libraries: pandas, </w:t>
      </w:r>
      <w:proofErr w:type="spellStart"/>
      <w:r>
        <w:rPr>
          <w:lang w:val="en-US"/>
        </w:rPr>
        <w:t>numpy</w:t>
      </w:r>
      <w:proofErr w:type="spellEnd"/>
      <w:r>
        <w:rPr>
          <w:lang w:val="en-US"/>
        </w:rPr>
        <w:t xml:space="preserve">, </w:t>
      </w:r>
      <w:proofErr w:type="spellStart"/>
      <w:proofErr w:type="gramStart"/>
      <w:r>
        <w:rPr>
          <w:lang w:val="en-US"/>
        </w:rPr>
        <w:t>patsy.dmatrices</w:t>
      </w:r>
      <w:proofErr w:type="spellEnd"/>
      <w:proofErr w:type="gramEnd"/>
      <w:r>
        <w:rPr>
          <w:lang w:val="en-US"/>
        </w:rPr>
        <w:t xml:space="preserve">, </w:t>
      </w:r>
      <w:proofErr w:type="spellStart"/>
      <w:r>
        <w:rPr>
          <w:lang w:val="en-US"/>
        </w:rPr>
        <w:t>statsmodels.api</w:t>
      </w:r>
      <w:proofErr w:type="spellEnd"/>
    </w:p>
    <w:p w:rsidR="0031579D" w:rsidRDefault="0031579D" w:rsidP="006654AA">
      <w:pPr>
        <w:pStyle w:val="Heading2"/>
      </w:pPr>
      <w:r>
        <w:t>Methodology</w:t>
      </w:r>
    </w:p>
    <w:p w:rsidR="005871A6" w:rsidRDefault="0031579D" w:rsidP="005871A6">
      <w:pPr>
        <w:ind w:left="284"/>
        <w:rPr>
          <w:lang w:val="en-US"/>
        </w:rPr>
      </w:pPr>
      <w:r>
        <w:rPr>
          <w:lang w:val="en-US"/>
        </w:rPr>
        <w:t>Simple univariate regression is fit using OLS method. CLRM disturbance terms are checked</w:t>
      </w:r>
      <w:r w:rsidR="005871A6">
        <w:rPr>
          <w:lang w:val="en-US"/>
        </w:rPr>
        <w:t xml:space="preserve"> for each asset</w:t>
      </w:r>
      <w:r w:rsidR="00ED144A">
        <w:rPr>
          <w:lang w:val="en-US"/>
        </w:rPr>
        <w:t xml:space="preserve">. </w:t>
      </w:r>
      <w:r w:rsidR="005C23B6">
        <w:rPr>
          <w:lang w:val="en-US"/>
        </w:rPr>
        <w:t xml:space="preserve">The models are not checked for multicollinearity because they are univariate. </w:t>
      </w:r>
    </w:p>
    <w:p w:rsidR="006654AA" w:rsidRDefault="006654AA" w:rsidP="006654AA">
      <w:pPr>
        <w:pStyle w:val="Heading2"/>
      </w:pPr>
      <w:r>
        <w:t>Results</w:t>
      </w:r>
    </w:p>
    <w:tbl>
      <w:tblPr>
        <w:tblStyle w:val="TableGrid"/>
        <w:tblW w:w="10201" w:type="dxa"/>
        <w:tblInd w:w="284" w:type="dxa"/>
        <w:tblLook w:val="04A0" w:firstRow="1" w:lastRow="0" w:firstColumn="1" w:lastColumn="0" w:noHBand="0" w:noVBand="1"/>
      </w:tblPr>
      <w:tblGrid>
        <w:gridCol w:w="1044"/>
        <w:gridCol w:w="1048"/>
        <w:gridCol w:w="1163"/>
        <w:gridCol w:w="926"/>
        <w:gridCol w:w="1626"/>
        <w:gridCol w:w="4394"/>
      </w:tblGrid>
      <w:tr w:rsidR="00FD39A5" w:rsidTr="00DF177B">
        <w:tc>
          <w:tcPr>
            <w:tcW w:w="1044" w:type="dxa"/>
          </w:tcPr>
          <w:p w:rsidR="00FD39A5" w:rsidRDefault="00FD39A5" w:rsidP="005871A6">
            <w:pPr>
              <w:ind w:left="0"/>
              <w:rPr>
                <w:lang w:val="en-US"/>
              </w:rPr>
            </w:pPr>
            <w:r>
              <w:rPr>
                <w:lang w:val="en-US"/>
              </w:rPr>
              <w:t>Asset</w:t>
            </w:r>
          </w:p>
        </w:tc>
        <w:tc>
          <w:tcPr>
            <w:tcW w:w="1048" w:type="dxa"/>
          </w:tcPr>
          <w:p w:rsidR="00FD39A5" w:rsidRDefault="00FD39A5" w:rsidP="005871A6">
            <w:pPr>
              <w:ind w:left="0"/>
              <w:rPr>
                <w:lang w:val="en-US"/>
              </w:rPr>
            </w:pPr>
            <w:r>
              <w:rPr>
                <w:lang w:val="en-US"/>
              </w:rPr>
              <w:t>Alpha</w:t>
            </w:r>
          </w:p>
        </w:tc>
        <w:tc>
          <w:tcPr>
            <w:tcW w:w="1163" w:type="dxa"/>
          </w:tcPr>
          <w:p w:rsidR="00FD39A5" w:rsidRDefault="00FD39A5" w:rsidP="005871A6">
            <w:pPr>
              <w:ind w:left="0"/>
              <w:rPr>
                <w:lang w:val="en-US"/>
              </w:rPr>
            </w:pPr>
            <w:r>
              <w:rPr>
                <w:lang w:val="en-US"/>
              </w:rPr>
              <w:t>Beta</w:t>
            </w:r>
          </w:p>
        </w:tc>
        <w:tc>
          <w:tcPr>
            <w:tcW w:w="926" w:type="dxa"/>
          </w:tcPr>
          <w:p w:rsidR="00FD39A5" w:rsidRDefault="00FD39A5" w:rsidP="005871A6">
            <w:pPr>
              <w:ind w:left="0"/>
              <w:rPr>
                <w:lang w:val="en-US"/>
              </w:rPr>
            </w:pPr>
            <w:r>
              <w:rPr>
                <w:lang w:val="en-US"/>
              </w:rPr>
              <w:t>R</w:t>
            </w:r>
            <w:r w:rsidRPr="005C23B6">
              <w:rPr>
                <w:vertAlign w:val="superscript"/>
                <w:lang w:val="en-US"/>
              </w:rPr>
              <w:t>2</w:t>
            </w:r>
          </w:p>
        </w:tc>
        <w:tc>
          <w:tcPr>
            <w:tcW w:w="1626" w:type="dxa"/>
          </w:tcPr>
          <w:p w:rsidR="00FD39A5" w:rsidRDefault="00FD39A5" w:rsidP="005871A6">
            <w:pPr>
              <w:ind w:left="0"/>
              <w:rPr>
                <w:lang w:val="en-US"/>
              </w:rPr>
            </w:pPr>
            <w:r>
              <w:rPr>
                <w:lang w:val="en-US"/>
              </w:rPr>
              <w:t>Prob (F-stat)</w:t>
            </w:r>
          </w:p>
        </w:tc>
        <w:tc>
          <w:tcPr>
            <w:tcW w:w="4394" w:type="dxa"/>
          </w:tcPr>
          <w:p w:rsidR="00FD39A5" w:rsidRDefault="002047B8" w:rsidP="005871A6">
            <w:pPr>
              <w:ind w:left="0"/>
              <w:rPr>
                <w:lang w:val="en-US"/>
              </w:rPr>
            </w:pPr>
            <w:r>
              <w:rPr>
                <w:lang w:val="en-US"/>
              </w:rPr>
              <w:t>Interpretation</w:t>
            </w:r>
          </w:p>
        </w:tc>
      </w:tr>
      <w:tr w:rsidR="006654AA" w:rsidTr="00DF177B">
        <w:tc>
          <w:tcPr>
            <w:tcW w:w="1044" w:type="dxa"/>
          </w:tcPr>
          <w:p w:rsidR="006654AA" w:rsidRPr="00DA7CF8" w:rsidRDefault="006654AA" w:rsidP="00DA7CF8">
            <w:pPr>
              <w:pStyle w:val="Sievoparagraph"/>
              <w:rPr>
                <w:sz w:val="18"/>
              </w:rPr>
            </w:pPr>
            <w:r w:rsidRPr="00DA7CF8">
              <w:rPr>
                <w:sz w:val="18"/>
              </w:rPr>
              <w:t>GE</w:t>
            </w:r>
          </w:p>
        </w:tc>
        <w:tc>
          <w:tcPr>
            <w:tcW w:w="1048" w:type="dxa"/>
            <w:shd w:val="clear" w:color="auto" w:fill="F1FFC1" w:themeFill="accent2" w:themeFillTint="33"/>
          </w:tcPr>
          <w:p w:rsidR="006654AA" w:rsidRPr="00DA7CF8" w:rsidRDefault="006654AA" w:rsidP="00DA7CF8">
            <w:pPr>
              <w:pStyle w:val="Sievoparagraph"/>
              <w:rPr>
                <w:sz w:val="18"/>
              </w:rPr>
            </w:pPr>
            <w:r w:rsidRPr="00DA7CF8">
              <w:rPr>
                <w:sz w:val="18"/>
              </w:rPr>
              <w:t>-0.0087</w:t>
            </w:r>
            <w:r w:rsidRPr="00DA7CF8">
              <w:rPr>
                <w:sz w:val="18"/>
              </w:rPr>
              <w:br/>
              <w:t>p = 0.031</w:t>
            </w:r>
          </w:p>
        </w:tc>
        <w:tc>
          <w:tcPr>
            <w:tcW w:w="1163" w:type="dxa"/>
            <w:shd w:val="clear" w:color="auto" w:fill="F1FFC1" w:themeFill="accent2" w:themeFillTint="33"/>
          </w:tcPr>
          <w:p w:rsidR="006654AA" w:rsidRPr="00DA7CF8" w:rsidRDefault="006654AA" w:rsidP="00DA7CF8">
            <w:pPr>
              <w:pStyle w:val="Sievoparagraph"/>
              <w:rPr>
                <w:sz w:val="18"/>
              </w:rPr>
            </w:pPr>
            <w:r w:rsidRPr="00DA7CF8">
              <w:rPr>
                <w:sz w:val="18"/>
              </w:rPr>
              <w:t>1.2977</w:t>
            </w:r>
            <w:r w:rsidRPr="00DA7CF8">
              <w:rPr>
                <w:sz w:val="18"/>
              </w:rPr>
              <w:br/>
              <w:t>p = 0.000</w:t>
            </w:r>
          </w:p>
        </w:tc>
        <w:tc>
          <w:tcPr>
            <w:tcW w:w="926" w:type="dxa"/>
          </w:tcPr>
          <w:p w:rsidR="006654AA" w:rsidRPr="00DA7CF8" w:rsidRDefault="006654AA" w:rsidP="00DA7CF8">
            <w:pPr>
              <w:pStyle w:val="Sievoparagraph"/>
              <w:rPr>
                <w:sz w:val="18"/>
              </w:rPr>
            </w:pPr>
            <w:r w:rsidRPr="00DA7CF8">
              <w:rPr>
                <w:sz w:val="18"/>
              </w:rPr>
              <w:t>0.487</w:t>
            </w:r>
          </w:p>
        </w:tc>
        <w:tc>
          <w:tcPr>
            <w:tcW w:w="1626" w:type="dxa"/>
          </w:tcPr>
          <w:p w:rsidR="006654AA" w:rsidRPr="00DA7CF8" w:rsidRDefault="006654AA" w:rsidP="00DA7CF8">
            <w:pPr>
              <w:pStyle w:val="Sievoparagraph"/>
              <w:rPr>
                <w:sz w:val="18"/>
              </w:rPr>
            </w:pPr>
            <w:r w:rsidRPr="00DA7CF8">
              <w:rPr>
                <w:sz w:val="18"/>
              </w:rPr>
              <w:t>1.61e-29</w:t>
            </w:r>
          </w:p>
        </w:tc>
        <w:tc>
          <w:tcPr>
            <w:tcW w:w="4394" w:type="dxa"/>
            <w:vMerge w:val="restart"/>
          </w:tcPr>
          <w:p w:rsidR="006654AA" w:rsidRPr="006654AA" w:rsidRDefault="00446071" w:rsidP="0059498C">
            <w:pPr>
              <w:ind w:left="0"/>
              <w:rPr>
                <w:sz w:val="18"/>
                <w:lang w:val="en-US"/>
              </w:rPr>
            </w:pPr>
            <w:r>
              <w:rPr>
                <w:sz w:val="18"/>
                <w:lang w:val="en-US"/>
              </w:rPr>
              <w:t>I</w:t>
            </w:r>
            <w:r w:rsidR="006654AA" w:rsidRPr="006654AA">
              <w:rPr>
                <w:sz w:val="18"/>
                <w:lang w:val="en-US"/>
              </w:rPr>
              <w:t>ndustrial companies: high risk involved compared to market index</w:t>
            </w:r>
          </w:p>
        </w:tc>
      </w:tr>
      <w:tr w:rsidR="006654AA" w:rsidTr="00DF177B">
        <w:tc>
          <w:tcPr>
            <w:tcW w:w="1044" w:type="dxa"/>
          </w:tcPr>
          <w:p w:rsidR="006654AA" w:rsidRPr="00DA7CF8" w:rsidRDefault="006654AA" w:rsidP="00DA7CF8">
            <w:pPr>
              <w:pStyle w:val="Sievoparagraph"/>
              <w:rPr>
                <w:sz w:val="18"/>
              </w:rPr>
            </w:pPr>
            <w:r w:rsidRPr="00DA7CF8">
              <w:rPr>
                <w:sz w:val="18"/>
              </w:rPr>
              <w:t>FORD</w:t>
            </w:r>
          </w:p>
        </w:tc>
        <w:tc>
          <w:tcPr>
            <w:tcW w:w="1048" w:type="dxa"/>
            <w:shd w:val="clear" w:color="auto" w:fill="FEC2D4" w:themeFill="accent4" w:themeFillTint="33"/>
          </w:tcPr>
          <w:p w:rsidR="006654AA" w:rsidRPr="00DA7CF8" w:rsidRDefault="006654AA" w:rsidP="00DA7CF8">
            <w:pPr>
              <w:pStyle w:val="Sievoparagraph"/>
              <w:rPr>
                <w:sz w:val="18"/>
              </w:rPr>
            </w:pPr>
            <w:r w:rsidRPr="00DA7CF8">
              <w:rPr>
                <w:sz w:val="18"/>
              </w:rPr>
              <w:t>-0.0085</w:t>
            </w:r>
            <w:r w:rsidRPr="00DA7CF8">
              <w:rPr>
                <w:sz w:val="18"/>
              </w:rPr>
              <w:br/>
            </w:r>
            <w:r w:rsidR="00DA7CF8" w:rsidRPr="00DA7CF8">
              <w:rPr>
                <w:sz w:val="18"/>
              </w:rPr>
              <w:t xml:space="preserve">p = </w:t>
            </w:r>
            <w:r w:rsidRPr="00DA7CF8">
              <w:rPr>
                <w:sz w:val="18"/>
              </w:rPr>
              <w:t>0.282</w:t>
            </w:r>
          </w:p>
        </w:tc>
        <w:tc>
          <w:tcPr>
            <w:tcW w:w="1163" w:type="dxa"/>
            <w:shd w:val="clear" w:color="auto" w:fill="F1FFC1" w:themeFill="accent2" w:themeFillTint="33"/>
          </w:tcPr>
          <w:p w:rsidR="006654AA" w:rsidRPr="00DA7CF8" w:rsidRDefault="006654AA" w:rsidP="00DA7CF8">
            <w:pPr>
              <w:pStyle w:val="Sievoparagraph"/>
              <w:rPr>
                <w:sz w:val="18"/>
              </w:rPr>
            </w:pPr>
            <w:r w:rsidRPr="00DA7CF8">
              <w:rPr>
                <w:sz w:val="18"/>
              </w:rPr>
              <w:t>1.8925</w:t>
            </w:r>
            <w:r w:rsidRPr="00DA7CF8">
              <w:rPr>
                <w:sz w:val="18"/>
              </w:rPr>
              <w:br/>
            </w:r>
            <w:r w:rsidR="00DA7CF8" w:rsidRPr="00DA7CF8">
              <w:rPr>
                <w:sz w:val="18"/>
              </w:rPr>
              <w:t xml:space="preserve">p = </w:t>
            </w:r>
            <w:r w:rsidRPr="00DA7CF8">
              <w:rPr>
                <w:sz w:val="18"/>
              </w:rPr>
              <w:t>0.000</w:t>
            </w:r>
          </w:p>
        </w:tc>
        <w:tc>
          <w:tcPr>
            <w:tcW w:w="926" w:type="dxa"/>
          </w:tcPr>
          <w:p w:rsidR="006654AA" w:rsidRPr="00DA7CF8" w:rsidRDefault="006654AA" w:rsidP="00DA7CF8">
            <w:pPr>
              <w:pStyle w:val="Sievoparagraph"/>
              <w:rPr>
                <w:sz w:val="18"/>
              </w:rPr>
            </w:pPr>
            <w:r w:rsidRPr="00DA7CF8">
              <w:rPr>
                <w:sz w:val="18"/>
              </w:rPr>
              <w:t>0.339</w:t>
            </w:r>
          </w:p>
        </w:tc>
        <w:tc>
          <w:tcPr>
            <w:tcW w:w="1626" w:type="dxa"/>
          </w:tcPr>
          <w:p w:rsidR="006654AA" w:rsidRPr="00DA7CF8" w:rsidRDefault="006654AA" w:rsidP="00DA7CF8">
            <w:pPr>
              <w:pStyle w:val="Sievoparagraph"/>
              <w:rPr>
                <w:sz w:val="18"/>
              </w:rPr>
            </w:pPr>
            <w:r w:rsidRPr="00DA7CF8">
              <w:rPr>
                <w:sz w:val="18"/>
              </w:rPr>
              <w:t>6.68e-19</w:t>
            </w:r>
          </w:p>
        </w:tc>
        <w:tc>
          <w:tcPr>
            <w:tcW w:w="4394" w:type="dxa"/>
            <w:vMerge/>
          </w:tcPr>
          <w:p w:rsidR="006654AA" w:rsidRPr="00777A17" w:rsidRDefault="006654AA" w:rsidP="005871A6">
            <w:pPr>
              <w:ind w:left="0"/>
              <w:rPr>
                <w:sz w:val="18"/>
                <w:lang w:val="en-US"/>
              </w:rPr>
            </w:pPr>
          </w:p>
        </w:tc>
      </w:tr>
      <w:tr w:rsidR="006654AA" w:rsidTr="00DF177B">
        <w:tc>
          <w:tcPr>
            <w:tcW w:w="1044" w:type="dxa"/>
          </w:tcPr>
          <w:p w:rsidR="006654AA" w:rsidRPr="00DA7CF8" w:rsidRDefault="006654AA" w:rsidP="00DA7CF8">
            <w:pPr>
              <w:pStyle w:val="Sievoparagraph"/>
              <w:rPr>
                <w:sz w:val="18"/>
              </w:rPr>
            </w:pPr>
            <w:r w:rsidRPr="00DA7CF8">
              <w:rPr>
                <w:sz w:val="18"/>
              </w:rPr>
              <w:t>MSFT</w:t>
            </w:r>
          </w:p>
        </w:tc>
        <w:tc>
          <w:tcPr>
            <w:tcW w:w="1048" w:type="dxa"/>
            <w:shd w:val="clear" w:color="auto" w:fill="FEC2D4" w:themeFill="accent4" w:themeFillTint="33"/>
          </w:tcPr>
          <w:p w:rsidR="006654AA" w:rsidRPr="00DA7CF8" w:rsidRDefault="006654AA" w:rsidP="00DA7CF8">
            <w:pPr>
              <w:pStyle w:val="Sievoparagraph"/>
              <w:rPr>
                <w:sz w:val="18"/>
              </w:rPr>
            </w:pPr>
            <w:r w:rsidRPr="00DA7CF8">
              <w:rPr>
                <w:sz w:val="18"/>
              </w:rPr>
              <w:t>0.0018</w:t>
            </w:r>
            <w:r w:rsidRPr="00DA7CF8">
              <w:rPr>
                <w:sz w:val="18"/>
              </w:rPr>
              <w:br/>
            </w:r>
            <w:r w:rsidR="00DA7CF8" w:rsidRPr="00DA7CF8">
              <w:rPr>
                <w:sz w:val="18"/>
              </w:rPr>
              <w:t xml:space="preserve">p = </w:t>
            </w:r>
            <w:r w:rsidRPr="00DA7CF8">
              <w:rPr>
                <w:sz w:val="18"/>
              </w:rPr>
              <w:t>0.640</w:t>
            </w:r>
          </w:p>
        </w:tc>
        <w:tc>
          <w:tcPr>
            <w:tcW w:w="1163" w:type="dxa"/>
            <w:shd w:val="clear" w:color="auto" w:fill="F1FFC1" w:themeFill="accent2" w:themeFillTint="33"/>
          </w:tcPr>
          <w:p w:rsidR="006654AA" w:rsidRPr="00DA7CF8" w:rsidRDefault="006654AA" w:rsidP="00DA7CF8">
            <w:pPr>
              <w:pStyle w:val="Sievoparagraph"/>
              <w:rPr>
                <w:sz w:val="18"/>
              </w:rPr>
            </w:pPr>
            <w:r w:rsidRPr="00DA7CF8">
              <w:rPr>
                <w:sz w:val="18"/>
              </w:rPr>
              <w:t>1.0128</w:t>
            </w:r>
            <w:r w:rsidRPr="00DA7CF8">
              <w:rPr>
                <w:sz w:val="18"/>
              </w:rPr>
              <w:br/>
            </w:r>
            <w:r w:rsidR="00DA7CF8" w:rsidRPr="00DA7CF8">
              <w:rPr>
                <w:sz w:val="18"/>
              </w:rPr>
              <w:t xml:space="preserve">p = </w:t>
            </w:r>
            <w:r w:rsidRPr="00DA7CF8">
              <w:rPr>
                <w:sz w:val="18"/>
              </w:rPr>
              <w:t>0.000</w:t>
            </w:r>
          </w:p>
        </w:tc>
        <w:tc>
          <w:tcPr>
            <w:tcW w:w="926" w:type="dxa"/>
          </w:tcPr>
          <w:p w:rsidR="006654AA" w:rsidRPr="00DA7CF8" w:rsidRDefault="006654AA" w:rsidP="00DA7CF8">
            <w:pPr>
              <w:pStyle w:val="Sievoparagraph"/>
              <w:rPr>
                <w:sz w:val="18"/>
              </w:rPr>
            </w:pPr>
            <w:r w:rsidRPr="00DA7CF8">
              <w:rPr>
                <w:sz w:val="18"/>
              </w:rPr>
              <w:t>0.383</w:t>
            </w:r>
          </w:p>
        </w:tc>
        <w:tc>
          <w:tcPr>
            <w:tcW w:w="1626" w:type="dxa"/>
          </w:tcPr>
          <w:p w:rsidR="006654AA" w:rsidRPr="00DA7CF8" w:rsidRDefault="006654AA" w:rsidP="00DA7CF8">
            <w:pPr>
              <w:pStyle w:val="Sievoparagraph"/>
              <w:rPr>
                <w:sz w:val="18"/>
              </w:rPr>
            </w:pPr>
            <w:r w:rsidRPr="00DA7CF8">
              <w:rPr>
                <w:sz w:val="18"/>
              </w:rPr>
              <w:t>8.22e-22</w:t>
            </w:r>
          </w:p>
        </w:tc>
        <w:tc>
          <w:tcPr>
            <w:tcW w:w="4394" w:type="dxa"/>
            <w:vMerge w:val="restart"/>
          </w:tcPr>
          <w:p w:rsidR="006654AA" w:rsidRPr="00777A17" w:rsidRDefault="006654AA" w:rsidP="0059498C">
            <w:pPr>
              <w:ind w:left="0"/>
              <w:rPr>
                <w:lang w:val="en-US"/>
              </w:rPr>
            </w:pPr>
            <w:r w:rsidRPr="006654AA">
              <w:rPr>
                <w:sz w:val="18"/>
                <w:lang w:val="en-US"/>
              </w:rPr>
              <w:t>IT companies: relatively low risk compared to market i</w:t>
            </w:r>
            <w:r>
              <w:rPr>
                <w:sz w:val="18"/>
                <w:lang w:val="en-US"/>
              </w:rPr>
              <w:t>ndex</w:t>
            </w:r>
          </w:p>
        </w:tc>
      </w:tr>
      <w:tr w:rsidR="006654AA" w:rsidTr="00DF177B">
        <w:tc>
          <w:tcPr>
            <w:tcW w:w="1044" w:type="dxa"/>
          </w:tcPr>
          <w:p w:rsidR="006654AA" w:rsidRPr="00DA7CF8" w:rsidRDefault="006654AA" w:rsidP="00DA7CF8">
            <w:pPr>
              <w:pStyle w:val="Sievoparagraph"/>
              <w:rPr>
                <w:sz w:val="18"/>
              </w:rPr>
            </w:pPr>
            <w:r w:rsidRPr="00DA7CF8">
              <w:rPr>
                <w:sz w:val="18"/>
              </w:rPr>
              <w:t>ORACLE</w:t>
            </w:r>
          </w:p>
        </w:tc>
        <w:tc>
          <w:tcPr>
            <w:tcW w:w="1048" w:type="dxa"/>
            <w:shd w:val="clear" w:color="auto" w:fill="FEC2D4" w:themeFill="accent4" w:themeFillTint="33"/>
          </w:tcPr>
          <w:p w:rsidR="006654AA" w:rsidRPr="00DA7CF8" w:rsidRDefault="006654AA" w:rsidP="00DA7CF8">
            <w:pPr>
              <w:pStyle w:val="Sievoparagraph"/>
              <w:rPr>
                <w:sz w:val="18"/>
              </w:rPr>
            </w:pPr>
            <w:r w:rsidRPr="00DA7CF8">
              <w:rPr>
                <w:sz w:val="18"/>
              </w:rPr>
              <w:t>0.0009</w:t>
            </w:r>
            <w:r w:rsidRPr="00DA7CF8">
              <w:rPr>
                <w:sz w:val="18"/>
              </w:rPr>
              <w:br/>
            </w:r>
            <w:r w:rsidR="00DA7CF8" w:rsidRPr="00DA7CF8">
              <w:rPr>
                <w:sz w:val="18"/>
              </w:rPr>
              <w:t xml:space="preserve">p = </w:t>
            </w:r>
            <w:r w:rsidRPr="00DA7CF8">
              <w:rPr>
                <w:sz w:val="18"/>
              </w:rPr>
              <w:t>0.843</w:t>
            </w:r>
          </w:p>
        </w:tc>
        <w:tc>
          <w:tcPr>
            <w:tcW w:w="1163" w:type="dxa"/>
            <w:shd w:val="clear" w:color="auto" w:fill="F1FFC1" w:themeFill="accent2" w:themeFillTint="33"/>
          </w:tcPr>
          <w:p w:rsidR="006654AA" w:rsidRPr="00DA7CF8" w:rsidRDefault="006654AA" w:rsidP="00DA7CF8">
            <w:pPr>
              <w:pStyle w:val="Sievoparagraph"/>
              <w:rPr>
                <w:sz w:val="18"/>
              </w:rPr>
            </w:pPr>
            <w:r w:rsidRPr="00DA7CF8">
              <w:rPr>
                <w:sz w:val="18"/>
              </w:rPr>
              <w:t>1.0883</w:t>
            </w:r>
            <w:r w:rsidRPr="00DA7CF8">
              <w:rPr>
                <w:sz w:val="18"/>
              </w:rPr>
              <w:br/>
            </w:r>
            <w:r w:rsidR="00DA7CF8" w:rsidRPr="00DA7CF8">
              <w:rPr>
                <w:sz w:val="18"/>
              </w:rPr>
              <w:t xml:space="preserve">p = </w:t>
            </w:r>
            <w:r w:rsidRPr="00DA7CF8">
              <w:rPr>
                <w:sz w:val="18"/>
              </w:rPr>
              <w:t>0.000</w:t>
            </w:r>
          </w:p>
        </w:tc>
        <w:tc>
          <w:tcPr>
            <w:tcW w:w="926" w:type="dxa"/>
          </w:tcPr>
          <w:p w:rsidR="006654AA" w:rsidRPr="00DA7CF8" w:rsidRDefault="006654AA" w:rsidP="00DA7CF8">
            <w:pPr>
              <w:pStyle w:val="Sievoparagraph"/>
              <w:rPr>
                <w:sz w:val="18"/>
              </w:rPr>
            </w:pPr>
            <w:r w:rsidRPr="00DA7CF8">
              <w:rPr>
                <w:sz w:val="18"/>
              </w:rPr>
              <w:t>0.331</w:t>
            </w:r>
          </w:p>
        </w:tc>
        <w:tc>
          <w:tcPr>
            <w:tcW w:w="1626" w:type="dxa"/>
          </w:tcPr>
          <w:p w:rsidR="006654AA" w:rsidRPr="00DA7CF8" w:rsidRDefault="006654AA" w:rsidP="00DA7CF8">
            <w:pPr>
              <w:pStyle w:val="Sievoparagraph"/>
              <w:rPr>
                <w:sz w:val="18"/>
              </w:rPr>
            </w:pPr>
            <w:r w:rsidRPr="00DA7CF8">
              <w:rPr>
                <w:sz w:val="18"/>
              </w:rPr>
              <w:t>2.06e-18</w:t>
            </w:r>
          </w:p>
        </w:tc>
        <w:tc>
          <w:tcPr>
            <w:tcW w:w="4394" w:type="dxa"/>
            <w:vMerge/>
          </w:tcPr>
          <w:p w:rsidR="006654AA" w:rsidRPr="00777A17" w:rsidRDefault="006654AA" w:rsidP="005871A6">
            <w:pPr>
              <w:ind w:left="0"/>
              <w:rPr>
                <w:sz w:val="18"/>
                <w:lang w:val="en-US"/>
              </w:rPr>
            </w:pPr>
          </w:p>
        </w:tc>
      </w:tr>
    </w:tbl>
    <w:p w:rsidR="005C23B6" w:rsidRDefault="005C23B6" w:rsidP="005871A6">
      <w:pPr>
        <w:ind w:left="284"/>
        <w:rPr>
          <w:lang w:val="en-US"/>
        </w:rPr>
      </w:pPr>
      <w:r>
        <w:rPr>
          <w:lang w:val="en-US"/>
        </w:rPr>
        <w:t>Detailed results of the tests for CLRM disturbance terms</w:t>
      </w:r>
      <w:r w:rsidR="00207E20">
        <w:rPr>
          <w:lang w:val="en-US"/>
        </w:rPr>
        <w:t>, 95% confidence level</w:t>
      </w:r>
      <w:r w:rsidR="00A97870">
        <w:rPr>
          <w:lang w:val="en-US"/>
        </w:rPr>
        <w:t>:</w:t>
      </w:r>
    </w:p>
    <w:tbl>
      <w:tblPr>
        <w:tblStyle w:val="TableGrid"/>
        <w:tblW w:w="10201" w:type="dxa"/>
        <w:tblInd w:w="284" w:type="dxa"/>
        <w:tblLook w:val="04A0" w:firstRow="1" w:lastRow="0" w:firstColumn="1" w:lastColumn="0" w:noHBand="0" w:noVBand="1"/>
      </w:tblPr>
      <w:tblGrid>
        <w:gridCol w:w="1924"/>
        <w:gridCol w:w="2182"/>
        <w:gridCol w:w="1984"/>
        <w:gridCol w:w="2126"/>
        <w:gridCol w:w="1985"/>
      </w:tblGrid>
      <w:tr w:rsidR="00ED144A" w:rsidTr="00DF177B">
        <w:tc>
          <w:tcPr>
            <w:tcW w:w="1924" w:type="dxa"/>
          </w:tcPr>
          <w:p w:rsidR="005C23B6" w:rsidRPr="00920121" w:rsidRDefault="005C23B6" w:rsidP="005871A6">
            <w:pPr>
              <w:ind w:left="0"/>
              <w:rPr>
                <w:sz w:val="18"/>
                <w:szCs w:val="18"/>
                <w:lang w:val="en-US"/>
              </w:rPr>
            </w:pPr>
            <w:r w:rsidRPr="00323078">
              <w:rPr>
                <w:szCs w:val="18"/>
                <w:lang w:val="en-US"/>
              </w:rPr>
              <w:t>Asset</w:t>
            </w:r>
          </w:p>
        </w:tc>
        <w:tc>
          <w:tcPr>
            <w:tcW w:w="2182" w:type="dxa"/>
          </w:tcPr>
          <w:p w:rsidR="005C23B6" w:rsidRPr="00920121" w:rsidRDefault="005C23B6" w:rsidP="005871A6">
            <w:pPr>
              <w:ind w:left="0"/>
              <w:rPr>
                <w:sz w:val="18"/>
                <w:szCs w:val="18"/>
                <w:lang w:val="en-US"/>
              </w:rPr>
            </w:pPr>
            <w:r w:rsidRPr="00323078">
              <w:rPr>
                <w:szCs w:val="18"/>
                <w:lang w:val="en-US"/>
              </w:rPr>
              <w:t>White</w:t>
            </w:r>
            <w:r w:rsidR="00ED144A" w:rsidRPr="00920121">
              <w:rPr>
                <w:sz w:val="18"/>
                <w:szCs w:val="18"/>
                <w:lang w:val="en-US"/>
              </w:rPr>
              <w:br/>
              <w:t>Heteroscedasticity</w:t>
            </w:r>
          </w:p>
        </w:tc>
        <w:tc>
          <w:tcPr>
            <w:tcW w:w="1984" w:type="dxa"/>
          </w:tcPr>
          <w:p w:rsidR="00ED144A" w:rsidRPr="00920121" w:rsidRDefault="005C23B6" w:rsidP="005871A6">
            <w:pPr>
              <w:ind w:left="0"/>
              <w:rPr>
                <w:sz w:val="18"/>
                <w:szCs w:val="18"/>
                <w:lang w:val="en-US"/>
              </w:rPr>
            </w:pPr>
            <w:r w:rsidRPr="00323078">
              <w:rPr>
                <w:szCs w:val="18"/>
                <w:lang w:val="en-US"/>
              </w:rPr>
              <w:t>BG</w:t>
            </w:r>
            <w:r w:rsidR="00ED144A" w:rsidRPr="00920121">
              <w:rPr>
                <w:sz w:val="18"/>
                <w:szCs w:val="18"/>
                <w:lang w:val="en-US"/>
              </w:rPr>
              <w:br/>
              <w:t>Autocorrelation</w:t>
            </w:r>
          </w:p>
        </w:tc>
        <w:tc>
          <w:tcPr>
            <w:tcW w:w="2126" w:type="dxa"/>
          </w:tcPr>
          <w:p w:rsidR="005C23B6" w:rsidRPr="00920121" w:rsidRDefault="00ED144A" w:rsidP="005871A6">
            <w:pPr>
              <w:ind w:left="0"/>
              <w:rPr>
                <w:sz w:val="18"/>
                <w:szCs w:val="18"/>
                <w:lang w:val="en-US"/>
              </w:rPr>
            </w:pPr>
            <w:proofErr w:type="spellStart"/>
            <w:r w:rsidRPr="00323078">
              <w:rPr>
                <w:szCs w:val="18"/>
                <w:lang w:val="en-US"/>
              </w:rPr>
              <w:t>Jarque-Bera</w:t>
            </w:r>
            <w:proofErr w:type="spellEnd"/>
            <w:r w:rsidRPr="00920121">
              <w:rPr>
                <w:sz w:val="18"/>
                <w:szCs w:val="18"/>
                <w:lang w:val="en-US"/>
              </w:rPr>
              <w:br/>
              <w:t>Normality</w:t>
            </w:r>
          </w:p>
        </w:tc>
        <w:tc>
          <w:tcPr>
            <w:tcW w:w="1985" w:type="dxa"/>
          </w:tcPr>
          <w:p w:rsidR="005C23B6" w:rsidRPr="00920121" w:rsidRDefault="005C23B6" w:rsidP="005871A6">
            <w:pPr>
              <w:ind w:left="0"/>
              <w:rPr>
                <w:sz w:val="18"/>
                <w:szCs w:val="18"/>
                <w:lang w:val="en-US"/>
              </w:rPr>
            </w:pPr>
            <w:r w:rsidRPr="00323078">
              <w:rPr>
                <w:szCs w:val="18"/>
                <w:lang w:val="en-US"/>
              </w:rPr>
              <w:t>CUSUM</w:t>
            </w:r>
            <w:r w:rsidR="00ED144A" w:rsidRPr="00920121">
              <w:rPr>
                <w:sz w:val="18"/>
                <w:szCs w:val="18"/>
                <w:lang w:val="en-US"/>
              </w:rPr>
              <w:br/>
              <w:t>Parameter stability</w:t>
            </w:r>
          </w:p>
        </w:tc>
      </w:tr>
      <w:tr w:rsidR="00ED144A" w:rsidTr="00DF177B">
        <w:trPr>
          <w:trHeight w:val="337"/>
        </w:trPr>
        <w:tc>
          <w:tcPr>
            <w:tcW w:w="1924" w:type="dxa"/>
          </w:tcPr>
          <w:p w:rsidR="005C23B6" w:rsidRPr="00DA7CF8" w:rsidRDefault="00777A17" w:rsidP="00DA7CF8">
            <w:pPr>
              <w:pStyle w:val="Sievoparagraph"/>
              <w:rPr>
                <w:sz w:val="18"/>
                <w:lang w:val="fi-FI"/>
              </w:rPr>
            </w:pPr>
            <w:r w:rsidRPr="00DA7CF8">
              <w:rPr>
                <w:sz w:val="18"/>
                <w:lang w:val="fi-FI"/>
              </w:rPr>
              <w:t>GE</w:t>
            </w:r>
          </w:p>
        </w:tc>
        <w:tc>
          <w:tcPr>
            <w:tcW w:w="2182" w:type="dxa"/>
            <w:shd w:val="clear" w:color="auto" w:fill="FEC2D4" w:themeFill="accent4" w:themeFillTint="33"/>
          </w:tcPr>
          <w:p w:rsidR="008B6DFA" w:rsidRPr="00DA7CF8" w:rsidRDefault="008B6DFA" w:rsidP="00DA7CF8">
            <w:pPr>
              <w:pStyle w:val="Sievoparagraph"/>
              <w:rPr>
                <w:sz w:val="18"/>
                <w:lang w:val="en-US"/>
              </w:rPr>
            </w:pPr>
            <w:r w:rsidRPr="00DA7CF8">
              <w:rPr>
                <w:sz w:val="18"/>
                <w:lang w:val="en-US"/>
              </w:rPr>
              <w:t>5.8544</w:t>
            </w:r>
            <w:r w:rsidRPr="00DA7CF8">
              <w:rPr>
                <w:sz w:val="18"/>
                <w:lang w:val="en-US"/>
              </w:rPr>
              <w:br/>
              <w:t>p = 0.054</w:t>
            </w:r>
          </w:p>
        </w:tc>
        <w:tc>
          <w:tcPr>
            <w:tcW w:w="1984" w:type="dxa"/>
            <w:shd w:val="clear" w:color="auto" w:fill="FEC2D4" w:themeFill="accent4" w:themeFillTint="33"/>
          </w:tcPr>
          <w:p w:rsidR="008B6DFA" w:rsidRPr="00DA7CF8" w:rsidRDefault="008B6DFA" w:rsidP="00DA7CF8">
            <w:pPr>
              <w:pStyle w:val="Sievoparagraph"/>
              <w:rPr>
                <w:sz w:val="18"/>
                <w:lang w:val="fi-FI"/>
              </w:rPr>
            </w:pPr>
            <w:r w:rsidRPr="00DA7CF8">
              <w:rPr>
                <w:sz w:val="18"/>
                <w:lang w:val="fi-FI"/>
              </w:rPr>
              <w:t>30.7820</w:t>
            </w:r>
            <w:r w:rsidRPr="00DA7CF8">
              <w:rPr>
                <w:sz w:val="18"/>
                <w:lang w:val="fi-FI"/>
              </w:rPr>
              <w:br/>
              <w:t>p = 0.002</w:t>
            </w:r>
          </w:p>
        </w:tc>
        <w:tc>
          <w:tcPr>
            <w:tcW w:w="2126" w:type="dxa"/>
            <w:shd w:val="clear" w:color="auto" w:fill="FEC2D4" w:themeFill="accent4" w:themeFillTint="33"/>
          </w:tcPr>
          <w:p w:rsidR="005C23B6" w:rsidRPr="00DA7CF8" w:rsidRDefault="008B6DFA" w:rsidP="00DA7CF8">
            <w:pPr>
              <w:pStyle w:val="Sievoparagraph"/>
              <w:rPr>
                <w:sz w:val="18"/>
                <w:lang w:val="en-US"/>
              </w:rPr>
            </w:pPr>
            <w:r w:rsidRPr="00DA7CF8">
              <w:rPr>
                <w:sz w:val="18"/>
                <w:lang w:val="en-US"/>
              </w:rPr>
              <w:t>45.531</w:t>
            </w:r>
            <w:r w:rsidRPr="00DA7CF8">
              <w:rPr>
                <w:sz w:val="18"/>
                <w:lang w:val="en-US"/>
              </w:rPr>
              <w:br/>
              <w:t>p = 1.30e-10</w:t>
            </w:r>
          </w:p>
        </w:tc>
        <w:tc>
          <w:tcPr>
            <w:tcW w:w="1985" w:type="dxa"/>
            <w:shd w:val="clear" w:color="auto" w:fill="F1FFC1" w:themeFill="accent2" w:themeFillTint="33"/>
          </w:tcPr>
          <w:p w:rsidR="005C23B6" w:rsidRPr="00DA7CF8" w:rsidRDefault="008B6DFA" w:rsidP="00DA7CF8">
            <w:pPr>
              <w:pStyle w:val="Sievoparagraph"/>
              <w:rPr>
                <w:sz w:val="18"/>
                <w:lang w:val="en-US"/>
              </w:rPr>
            </w:pPr>
            <w:r w:rsidRPr="00DA7CF8">
              <w:rPr>
                <w:sz w:val="18"/>
                <w:lang w:val="en-US"/>
              </w:rPr>
              <w:t>1.2664</w:t>
            </w:r>
            <w:r w:rsidRPr="00DA7CF8">
              <w:rPr>
                <w:sz w:val="18"/>
                <w:lang w:val="en-US"/>
              </w:rPr>
              <w:br/>
              <w:t xml:space="preserve">p </w:t>
            </w:r>
            <w:proofErr w:type="gramStart"/>
            <w:r w:rsidRPr="00DA7CF8">
              <w:rPr>
                <w:sz w:val="18"/>
                <w:lang w:val="en-US"/>
              </w:rPr>
              <w:t>=  0</w:t>
            </w:r>
            <w:proofErr w:type="gramEnd"/>
            <w:r w:rsidRPr="00DA7CF8">
              <w:rPr>
                <w:sz w:val="18"/>
                <w:lang w:val="en-US"/>
              </w:rPr>
              <w:t>.080</w:t>
            </w:r>
          </w:p>
        </w:tc>
      </w:tr>
      <w:tr w:rsidR="00ED144A" w:rsidTr="00DF177B">
        <w:trPr>
          <w:trHeight w:val="275"/>
        </w:trPr>
        <w:tc>
          <w:tcPr>
            <w:tcW w:w="1924" w:type="dxa"/>
          </w:tcPr>
          <w:p w:rsidR="005C23B6" w:rsidRPr="00DA7CF8" w:rsidRDefault="00777A17" w:rsidP="00DA7CF8">
            <w:pPr>
              <w:pStyle w:val="Sievoparagraph"/>
              <w:rPr>
                <w:sz w:val="18"/>
                <w:lang w:val="en-US"/>
              </w:rPr>
            </w:pPr>
            <w:r w:rsidRPr="00DA7CF8">
              <w:rPr>
                <w:sz w:val="18"/>
                <w:lang w:val="en-US"/>
              </w:rPr>
              <w:t>FORD</w:t>
            </w:r>
          </w:p>
        </w:tc>
        <w:tc>
          <w:tcPr>
            <w:tcW w:w="2182" w:type="dxa"/>
            <w:shd w:val="clear" w:color="auto" w:fill="FEC2D4" w:themeFill="accent4" w:themeFillTint="33"/>
          </w:tcPr>
          <w:p w:rsidR="005C23B6" w:rsidRPr="00DA7CF8" w:rsidRDefault="00777A17" w:rsidP="00DA7CF8">
            <w:pPr>
              <w:pStyle w:val="Sievoparagraph"/>
              <w:rPr>
                <w:sz w:val="18"/>
                <w:lang w:val="en-US"/>
              </w:rPr>
            </w:pPr>
            <w:r w:rsidRPr="00DA7CF8">
              <w:rPr>
                <w:sz w:val="18"/>
                <w:lang w:val="en-US"/>
              </w:rPr>
              <w:t>66.5699</w:t>
            </w:r>
            <w:r w:rsidRPr="00DA7CF8">
              <w:rPr>
                <w:sz w:val="18"/>
                <w:lang w:val="en-US"/>
              </w:rPr>
              <w:br/>
            </w:r>
            <w:r w:rsidR="00920121" w:rsidRPr="00DA7CF8">
              <w:rPr>
                <w:sz w:val="18"/>
                <w:lang w:val="fi-FI"/>
              </w:rPr>
              <w:t xml:space="preserve">p = </w:t>
            </w:r>
            <w:r w:rsidRPr="00DA7CF8">
              <w:rPr>
                <w:sz w:val="18"/>
                <w:lang w:val="en-US"/>
              </w:rPr>
              <w:t>3.50e-15</w:t>
            </w:r>
          </w:p>
        </w:tc>
        <w:tc>
          <w:tcPr>
            <w:tcW w:w="1984" w:type="dxa"/>
            <w:shd w:val="clear" w:color="auto" w:fill="FEC2D4" w:themeFill="accent4" w:themeFillTint="33"/>
          </w:tcPr>
          <w:p w:rsidR="005C23B6" w:rsidRPr="00DA7CF8" w:rsidRDefault="00777A17" w:rsidP="00DA7CF8">
            <w:pPr>
              <w:pStyle w:val="Sievoparagraph"/>
              <w:rPr>
                <w:sz w:val="18"/>
                <w:lang w:val="en-US"/>
              </w:rPr>
            </w:pPr>
            <w:r w:rsidRPr="00DA7CF8">
              <w:rPr>
                <w:sz w:val="18"/>
                <w:lang w:val="en-US"/>
              </w:rPr>
              <w:t>44.4072</w:t>
            </w:r>
            <w:r w:rsidRPr="00DA7CF8">
              <w:rPr>
                <w:sz w:val="18"/>
                <w:lang w:val="en-US"/>
              </w:rPr>
              <w:br/>
            </w:r>
            <w:r w:rsidR="002D2AF3" w:rsidRPr="00DA7CF8">
              <w:rPr>
                <w:sz w:val="18"/>
                <w:lang w:val="fi-FI"/>
              </w:rPr>
              <w:t xml:space="preserve">p = </w:t>
            </w:r>
            <w:r w:rsidRPr="00DA7CF8">
              <w:rPr>
                <w:sz w:val="18"/>
                <w:lang w:val="en-US"/>
              </w:rPr>
              <w:t>1.30e-05</w:t>
            </w:r>
          </w:p>
        </w:tc>
        <w:tc>
          <w:tcPr>
            <w:tcW w:w="2126" w:type="dxa"/>
            <w:shd w:val="clear" w:color="auto" w:fill="FEC2D4" w:themeFill="accent4" w:themeFillTint="33"/>
          </w:tcPr>
          <w:p w:rsidR="005C23B6" w:rsidRPr="00DA7CF8" w:rsidRDefault="00777A17" w:rsidP="00DA7CF8">
            <w:pPr>
              <w:pStyle w:val="Sievoparagraph"/>
              <w:rPr>
                <w:sz w:val="18"/>
                <w:lang w:val="en-US"/>
              </w:rPr>
            </w:pPr>
            <w:r w:rsidRPr="00DA7CF8">
              <w:rPr>
                <w:sz w:val="18"/>
                <w:lang w:val="en-US"/>
              </w:rPr>
              <w:t>677.852</w:t>
            </w:r>
            <w:r w:rsidRPr="00DA7CF8">
              <w:rPr>
                <w:sz w:val="18"/>
                <w:lang w:val="en-US"/>
              </w:rPr>
              <w:br/>
            </w:r>
            <w:r w:rsidR="002D2AF3" w:rsidRPr="00DA7CF8">
              <w:rPr>
                <w:sz w:val="18"/>
                <w:lang w:val="fi-FI"/>
              </w:rPr>
              <w:t xml:space="preserve">p = </w:t>
            </w:r>
            <w:r w:rsidRPr="00DA7CF8">
              <w:rPr>
                <w:sz w:val="18"/>
                <w:lang w:val="en-US"/>
              </w:rPr>
              <w:t>6.40e-148</w:t>
            </w:r>
          </w:p>
        </w:tc>
        <w:tc>
          <w:tcPr>
            <w:tcW w:w="1985" w:type="dxa"/>
            <w:shd w:val="clear" w:color="auto" w:fill="F1FFC1" w:themeFill="accent2" w:themeFillTint="33"/>
          </w:tcPr>
          <w:p w:rsidR="005C23B6" w:rsidRPr="00DA7CF8" w:rsidRDefault="00777A17" w:rsidP="00DA7CF8">
            <w:pPr>
              <w:pStyle w:val="Sievoparagraph"/>
              <w:rPr>
                <w:sz w:val="18"/>
                <w:lang w:val="en-US"/>
              </w:rPr>
            </w:pPr>
            <w:r w:rsidRPr="00DA7CF8">
              <w:rPr>
                <w:sz w:val="18"/>
                <w:lang w:val="en-US"/>
              </w:rPr>
              <w:t>0.7777</w:t>
            </w:r>
            <w:r w:rsidRPr="00DA7CF8">
              <w:rPr>
                <w:sz w:val="18"/>
                <w:lang w:val="en-US"/>
              </w:rPr>
              <w:br/>
            </w:r>
            <w:r w:rsidR="002D2AF3" w:rsidRPr="00DA7CF8">
              <w:rPr>
                <w:sz w:val="18"/>
                <w:lang w:val="fi-FI"/>
              </w:rPr>
              <w:t xml:space="preserve">p = </w:t>
            </w:r>
            <w:r w:rsidRPr="00DA7CF8">
              <w:rPr>
                <w:sz w:val="18"/>
                <w:lang w:val="en-US"/>
              </w:rPr>
              <w:t>0.580</w:t>
            </w:r>
          </w:p>
        </w:tc>
      </w:tr>
      <w:tr w:rsidR="00ED144A" w:rsidTr="00DF177B">
        <w:tc>
          <w:tcPr>
            <w:tcW w:w="1924" w:type="dxa"/>
          </w:tcPr>
          <w:p w:rsidR="005C23B6" w:rsidRPr="00DA7CF8" w:rsidRDefault="00777A17" w:rsidP="00DA7CF8">
            <w:pPr>
              <w:pStyle w:val="Sievoparagraph"/>
              <w:rPr>
                <w:sz w:val="18"/>
                <w:lang w:val="en-US"/>
              </w:rPr>
            </w:pPr>
            <w:r w:rsidRPr="00DA7CF8">
              <w:rPr>
                <w:sz w:val="18"/>
                <w:lang w:val="en-US"/>
              </w:rPr>
              <w:t>MSFT</w:t>
            </w:r>
          </w:p>
        </w:tc>
        <w:tc>
          <w:tcPr>
            <w:tcW w:w="2182" w:type="dxa"/>
            <w:shd w:val="clear" w:color="auto" w:fill="F1FFC1" w:themeFill="accent2" w:themeFillTint="33"/>
          </w:tcPr>
          <w:p w:rsidR="005C23B6" w:rsidRPr="00DA7CF8" w:rsidRDefault="00777A17" w:rsidP="00DA7CF8">
            <w:pPr>
              <w:pStyle w:val="Sievoparagraph"/>
              <w:rPr>
                <w:sz w:val="18"/>
                <w:lang w:val="en-US"/>
              </w:rPr>
            </w:pPr>
            <w:r w:rsidRPr="00DA7CF8">
              <w:rPr>
                <w:sz w:val="18"/>
                <w:lang w:val="en-US"/>
              </w:rPr>
              <w:t>0.3081</w:t>
            </w:r>
            <w:r w:rsidRPr="00DA7CF8">
              <w:rPr>
                <w:sz w:val="18"/>
                <w:lang w:val="en-US"/>
              </w:rPr>
              <w:br/>
            </w:r>
            <w:r w:rsidR="002D2AF3" w:rsidRPr="00DA7CF8">
              <w:rPr>
                <w:sz w:val="18"/>
                <w:lang w:val="fi-FI"/>
              </w:rPr>
              <w:t xml:space="preserve">p = </w:t>
            </w:r>
            <w:r w:rsidRPr="00DA7CF8">
              <w:rPr>
                <w:color w:val="000000"/>
                <w:sz w:val="18"/>
              </w:rPr>
              <w:t>0.857</w:t>
            </w:r>
          </w:p>
        </w:tc>
        <w:tc>
          <w:tcPr>
            <w:tcW w:w="1984" w:type="dxa"/>
            <w:shd w:val="clear" w:color="auto" w:fill="F1FFC1" w:themeFill="accent2" w:themeFillTint="33"/>
          </w:tcPr>
          <w:p w:rsidR="005C23B6" w:rsidRPr="00DA7CF8" w:rsidRDefault="00777A17" w:rsidP="00DA7CF8">
            <w:pPr>
              <w:pStyle w:val="Sievoparagraph"/>
              <w:rPr>
                <w:sz w:val="18"/>
                <w:lang w:val="en-US"/>
              </w:rPr>
            </w:pPr>
            <w:r w:rsidRPr="00DA7CF8">
              <w:rPr>
                <w:sz w:val="18"/>
                <w:lang w:val="en-US"/>
              </w:rPr>
              <w:t>16.9580</w:t>
            </w:r>
            <w:r w:rsidRPr="00DA7CF8">
              <w:rPr>
                <w:sz w:val="18"/>
                <w:lang w:val="en-US"/>
              </w:rPr>
              <w:br/>
            </w:r>
            <w:r w:rsidR="002D2AF3" w:rsidRPr="00DA7CF8">
              <w:rPr>
                <w:sz w:val="18"/>
                <w:lang w:val="fi-FI"/>
              </w:rPr>
              <w:t xml:space="preserve">p = </w:t>
            </w:r>
            <w:r w:rsidRPr="00DA7CF8">
              <w:rPr>
                <w:color w:val="000000"/>
                <w:sz w:val="18"/>
              </w:rPr>
              <w:t>0.151</w:t>
            </w:r>
          </w:p>
        </w:tc>
        <w:tc>
          <w:tcPr>
            <w:tcW w:w="2126" w:type="dxa"/>
            <w:shd w:val="clear" w:color="auto" w:fill="FEC2D4" w:themeFill="accent4" w:themeFillTint="33"/>
          </w:tcPr>
          <w:p w:rsidR="005C23B6" w:rsidRPr="00DA7CF8" w:rsidRDefault="00777A17" w:rsidP="00DA7CF8">
            <w:pPr>
              <w:pStyle w:val="Sievoparagraph"/>
              <w:rPr>
                <w:color w:val="000000"/>
                <w:sz w:val="18"/>
                <w:lang w:val="fi-FI"/>
              </w:rPr>
            </w:pPr>
            <w:r w:rsidRPr="00DA7CF8">
              <w:rPr>
                <w:sz w:val="18"/>
                <w:lang w:val="en-US"/>
              </w:rPr>
              <w:t>19.026</w:t>
            </w:r>
            <w:r w:rsidRPr="00DA7CF8">
              <w:rPr>
                <w:sz w:val="18"/>
                <w:lang w:val="en-US"/>
              </w:rPr>
              <w:br/>
            </w:r>
            <w:r w:rsidR="002D2AF3" w:rsidRPr="00DA7CF8">
              <w:rPr>
                <w:sz w:val="18"/>
                <w:lang w:val="fi-FI"/>
              </w:rPr>
              <w:t xml:space="preserve">p = </w:t>
            </w:r>
            <w:r w:rsidRPr="00DA7CF8">
              <w:rPr>
                <w:color w:val="000000"/>
                <w:sz w:val="18"/>
              </w:rPr>
              <w:t>7.39e-0</w:t>
            </w:r>
            <w:r w:rsidR="00236A0C" w:rsidRPr="00DA7CF8">
              <w:rPr>
                <w:color w:val="000000"/>
                <w:sz w:val="18"/>
              </w:rPr>
              <w:t>5</w:t>
            </w:r>
          </w:p>
        </w:tc>
        <w:tc>
          <w:tcPr>
            <w:tcW w:w="1985" w:type="dxa"/>
            <w:shd w:val="clear" w:color="auto" w:fill="F1FFC1" w:themeFill="accent2" w:themeFillTint="33"/>
          </w:tcPr>
          <w:p w:rsidR="005C23B6" w:rsidRPr="00DA7CF8" w:rsidRDefault="00777A17" w:rsidP="00DA7CF8">
            <w:pPr>
              <w:pStyle w:val="Sievoparagraph"/>
              <w:rPr>
                <w:sz w:val="18"/>
                <w:lang w:val="en-US"/>
              </w:rPr>
            </w:pPr>
            <w:r w:rsidRPr="00DA7CF8">
              <w:rPr>
                <w:sz w:val="18"/>
                <w:lang w:val="en-US"/>
              </w:rPr>
              <w:t>0.7122</w:t>
            </w:r>
            <w:r w:rsidRPr="00DA7CF8">
              <w:rPr>
                <w:sz w:val="18"/>
                <w:lang w:val="en-US"/>
              </w:rPr>
              <w:br/>
            </w:r>
            <w:r w:rsidR="002D2AF3" w:rsidRPr="00DA7CF8">
              <w:rPr>
                <w:sz w:val="18"/>
                <w:lang w:val="fi-FI"/>
              </w:rPr>
              <w:t xml:space="preserve">p = </w:t>
            </w:r>
            <w:r w:rsidRPr="00DA7CF8">
              <w:rPr>
                <w:color w:val="000000"/>
                <w:sz w:val="18"/>
              </w:rPr>
              <w:t>0.691</w:t>
            </w:r>
          </w:p>
        </w:tc>
      </w:tr>
      <w:tr w:rsidR="00ED144A" w:rsidTr="00DF177B">
        <w:tc>
          <w:tcPr>
            <w:tcW w:w="1924" w:type="dxa"/>
          </w:tcPr>
          <w:p w:rsidR="005C23B6" w:rsidRPr="00DA7CF8" w:rsidRDefault="00777A17" w:rsidP="00DA7CF8">
            <w:pPr>
              <w:pStyle w:val="Sievoparagraph"/>
              <w:rPr>
                <w:sz w:val="18"/>
                <w:lang w:val="en-US"/>
              </w:rPr>
            </w:pPr>
            <w:r w:rsidRPr="00DA7CF8">
              <w:rPr>
                <w:sz w:val="18"/>
                <w:lang w:val="en-US"/>
              </w:rPr>
              <w:t>ORACLE</w:t>
            </w:r>
          </w:p>
        </w:tc>
        <w:tc>
          <w:tcPr>
            <w:tcW w:w="2182" w:type="dxa"/>
            <w:shd w:val="clear" w:color="auto" w:fill="F1FFC1" w:themeFill="accent2" w:themeFillTint="33"/>
          </w:tcPr>
          <w:p w:rsidR="005C23B6" w:rsidRPr="00DA7CF8" w:rsidRDefault="00236A0C" w:rsidP="00DA7CF8">
            <w:pPr>
              <w:pStyle w:val="Sievoparagraph"/>
              <w:rPr>
                <w:sz w:val="18"/>
                <w:lang w:val="en-US"/>
              </w:rPr>
            </w:pPr>
            <w:r w:rsidRPr="00DA7CF8">
              <w:rPr>
                <w:sz w:val="18"/>
                <w:lang w:val="en-US"/>
              </w:rPr>
              <w:t>1.7563</w:t>
            </w:r>
            <w:r w:rsidRPr="00DA7CF8">
              <w:rPr>
                <w:sz w:val="18"/>
                <w:lang w:val="en-US"/>
              </w:rPr>
              <w:br/>
            </w:r>
            <w:r w:rsidR="002D2AF3" w:rsidRPr="00DA7CF8">
              <w:rPr>
                <w:sz w:val="18"/>
                <w:lang w:val="fi-FI"/>
              </w:rPr>
              <w:t xml:space="preserve">p = </w:t>
            </w:r>
            <w:r w:rsidRPr="00DA7CF8">
              <w:rPr>
                <w:sz w:val="18"/>
                <w:lang w:val="en-US"/>
              </w:rPr>
              <w:t>0.415</w:t>
            </w:r>
          </w:p>
        </w:tc>
        <w:tc>
          <w:tcPr>
            <w:tcW w:w="1984" w:type="dxa"/>
            <w:shd w:val="clear" w:color="auto" w:fill="F1FFC1" w:themeFill="accent2" w:themeFillTint="33"/>
          </w:tcPr>
          <w:p w:rsidR="005C23B6" w:rsidRPr="00DA7CF8" w:rsidRDefault="00236A0C" w:rsidP="00DA7CF8">
            <w:pPr>
              <w:pStyle w:val="Sievoparagraph"/>
              <w:rPr>
                <w:sz w:val="18"/>
                <w:lang w:val="en-US"/>
              </w:rPr>
            </w:pPr>
            <w:r w:rsidRPr="00DA7CF8">
              <w:rPr>
                <w:sz w:val="18"/>
                <w:lang w:val="en-US"/>
              </w:rPr>
              <w:t>15.2539</w:t>
            </w:r>
            <w:r w:rsidRPr="00DA7CF8">
              <w:rPr>
                <w:sz w:val="18"/>
                <w:lang w:val="en-US"/>
              </w:rPr>
              <w:br/>
            </w:r>
            <w:r w:rsidR="002D2AF3" w:rsidRPr="00DA7CF8">
              <w:rPr>
                <w:sz w:val="18"/>
                <w:lang w:val="fi-FI"/>
              </w:rPr>
              <w:t xml:space="preserve">p = </w:t>
            </w:r>
            <w:r w:rsidRPr="00DA7CF8">
              <w:rPr>
                <w:sz w:val="18"/>
                <w:lang w:val="en-US"/>
              </w:rPr>
              <w:t>0.227</w:t>
            </w:r>
          </w:p>
        </w:tc>
        <w:tc>
          <w:tcPr>
            <w:tcW w:w="2126" w:type="dxa"/>
            <w:shd w:val="clear" w:color="auto" w:fill="FEC2D4" w:themeFill="accent4" w:themeFillTint="33"/>
          </w:tcPr>
          <w:p w:rsidR="00236A0C" w:rsidRPr="00DA7CF8" w:rsidRDefault="00236A0C" w:rsidP="00DA7CF8">
            <w:pPr>
              <w:pStyle w:val="Sievoparagraph"/>
              <w:rPr>
                <w:sz w:val="18"/>
                <w:lang w:val="en-US"/>
              </w:rPr>
            </w:pPr>
            <w:r w:rsidRPr="00DA7CF8">
              <w:rPr>
                <w:sz w:val="18"/>
                <w:lang w:val="en-US"/>
              </w:rPr>
              <w:t>148.403</w:t>
            </w:r>
            <w:r w:rsidRPr="00DA7CF8">
              <w:rPr>
                <w:sz w:val="18"/>
                <w:lang w:val="en-US"/>
              </w:rPr>
              <w:br/>
            </w:r>
            <w:r w:rsidR="002D2AF3" w:rsidRPr="00DA7CF8">
              <w:rPr>
                <w:sz w:val="18"/>
                <w:lang w:val="fi-FI"/>
              </w:rPr>
              <w:t xml:space="preserve">p = </w:t>
            </w:r>
            <w:r w:rsidRPr="00DA7CF8">
              <w:rPr>
                <w:sz w:val="18"/>
                <w:lang w:val="en-US"/>
              </w:rPr>
              <w:t>5.95e-33</w:t>
            </w:r>
          </w:p>
        </w:tc>
        <w:tc>
          <w:tcPr>
            <w:tcW w:w="1985" w:type="dxa"/>
            <w:shd w:val="clear" w:color="auto" w:fill="F1FFC1" w:themeFill="accent2" w:themeFillTint="33"/>
          </w:tcPr>
          <w:p w:rsidR="005C23B6" w:rsidRPr="00DA7CF8" w:rsidRDefault="00236A0C" w:rsidP="00DA7CF8">
            <w:pPr>
              <w:pStyle w:val="Sievoparagraph"/>
              <w:rPr>
                <w:sz w:val="18"/>
                <w:lang w:val="en-US"/>
              </w:rPr>
            </w:pPr>
            <w:r w:rsidRPr="00DA7CF8">
              <w:rPr>
                <w:sz w:val="18"/>
                <w:lang w:val="en-US"/>
              </w:rPr>
              <w:t>0.8092</w:t>
            </w:r>
            <w:r w:rsidRPr="00DA7CF8">
              <w:rPr>
                <w:sz w:val="18"/>
                <w:lang w:val="en-US"/>
              </w:rPr>
              <w:br/>
            </w:r>
            <w:r w:rsidR="002D2AF3" w:rsidRPr="00DA7CF8">
              <w:rPr>
                <w:sz w:val="18"/>
                <w:lang w:val="fi-FI"/>
              </w:rPr>
              <w:t xml:space="preserve">p = </w:t>
            </w:r>
            <w:r w:rsidRPr="00DA7CF8">
              <w:rPr>
                <w:sz w:val="18"/>
                <w:lang w:val="en-US"/>
              </w:rPr>
              <w:t>0.529</w:t>
            </w:r>
          </w:p>
        </w:tc>
      </w:tr>
    </w:tbl>
    <w:p w:rsidR="005C23B6" w:rsidRDefault="002047B8" w:rsidP="00583E28">
      <w:pPr>
        <w:pStyle w:val="Heading2"/>
      </w:pPr>
      <w:r>
        <w:t>Conclusions</w:t>
      </w:r>
    </w:p>
    <w:p w:rsidR="00DF177B" w:rsidRDefault="00F308AD" w:rsidP="004843AC">
      <w:pPr>
        <w:ind w:left="284"/>
        <w:rPr>
          <w:lang w:val="en-US"/>
        </w:rPr>
      </w:pPr>
      <w:r>
        <w:rPr>
          <w:lang w:val="en-US"/>
        </w:rPr>
        <w:t xml:space="preserve">We managed to draw conclusions </w:t>
      </w:r>
      <w:r w:rsidR="00C510DE">
        <w:rPr>
          <w:lang w:val="en-US"/>
        </w:rPr>
        <w:t>about risk profile of the given companies. However, in cases of GE and FORD the significanc</w:t>
      </w:r>
      <w:r w:rsidR="00C510DE" w:rsidRPr="00C510DE">
        <w:rPr>
          <w:lang w:val="en-US"/>
        </w:rPr>
        <w:t>e o</w:t>
      </w:r>
      <w:r w:rsidR="00C510DE">
        <w:rPr>
          <w:lang w:val="en-US"/>
        </w:rPr>
        <w:t>f the parameters might be subject to first type error (false positive), because the residuals bear heteroscedasticity and autocorrelation.</w:t>
      </w:r>
    </w:p>
    <w:p w:rsidR="00DF177B" w:rsidRDefault="00DF177B">
      <w:pPr>
        <w:spacing w:before="0" w:after="0" w:line="240" w:lineRule="auto"/>
        <w:ind w:left="0"/>
        <w:jc w:val="left"/>
        <w:rPr>
          <w:lang w:val="en-US"/>
        </w:rPr>
      </w:pPr>
      <w:r>
        <w:rPr>
          <w:lang w:val="en-US"/>
        </w:rPr>
        <w:br w:type="page"/>
      </w:r>
    </w:p>
    <w:p w:rsidR="004470D8" w:rsidRDefault="008E2C6D" w:rsidP="004470D8">
      <w:pPr>
        <w:pStyle w:val="Heading1"/>
      </w:pPr>
      <w:r>
        <w:lastRenderedPageBreak/>
        <w:t>Task</w:t>
      </w:r>
      <w:r w:rsidR="004470D8">
        <w:t xml:space="preserve"> 2</w:t>
      </w:r>
      <w:r w:rsidR="00F712F8">
        <w:t>: CLRM Disturbance Terms</w:t>
      </w:r>
    </w:p>
    <w:p w:rsidR="00BB4A85" w:rsidRPr="00BB4A85" w:rsidRDefault="00BB4A85" w:rsidP="00BB4A85">
      <w:pPr>
        <w:rPr>
          <w:lang w:val="en-GB" w:eastAsia="en-US"/>
        </w:rPr>
      </w:pPr>
      <w:r>
        <w:rPr>
          <w:lang w:val="en-GB" w:eastAsia="en-US"/>
        </w:rPr>
        <w:t>In this section of the report, each model bears a description of the process and final metrics. The results of formal tests are presented in table form below.</w:t>
      </w:r>
    </w:p>
    <w:p w:rsidR="0071618B" w:rsidRDefault="00DF177B" w:rsidP="0071618B">
      <w:pPr>
        <w:pStyle w:val="Heading2"/>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10795</wp:posOffset>
            </wp:positionV>
            <wp:extent cx="2033905" cy="1370965"/>
            <wp:effectExtent l="0" t="0" r="4445" b="635"/>
            <wp:wrapSquare wrapText="bothSides"/>
            <wp:docPr id="3" name="Picture 3" descr="C:\Users\sergeyz\AppData\Local\Microsoft\Windows\INetCache\Content.MSO\1ADC0A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yz\AppData\Local\Microsoft\Windows\INetCache\Content.MSO\1ADC0AB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137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18B">
        <w:t>Model 1</w:t>
      </w:r>
    </w:p>
    <w:p w:rsidR="0071618B" w:rsidRDefault="0071618B" w:rsidP="0071618B">
      <w:pPr>
        <w:rPr>
          <w:lang w:val="en-GB" w:eastAsia="en-US"/>
        </w:rPr>
      </w:pPr>
      <w:r>
        <w:rPr>
          <w:lang w:val="en-GB" w:eastAsia="en-US"/>
        </w:rPr>
        <w:t xml:space="preserve">Based on the scatter plot, the functional dependence is unclear. Both linear and cubic model are expected to render high variance of error with heteroscedasticity. Possibly important regressors are missing from the equation. </w:t>
      </w:r>
    </w:p>
    <w:p w:rsidR="0071618B" w:rsidRDefault="0071618B" w:rsidP="0071618B">
      <w:pPr>
        <w:rPr>
          <w:lang w:val="en-GB" w:eastAsia="en-US"/>
        </w:rPr>
      </w:pPr>
      <w:r>
        <w:rPr>
          <w:lang w:val="en-GB" w:eastAsia="en-US"/>
        </w:rPr>
        <w:t>Models tried: linear, cubic</w:t>
      </w:r>
    </w:p>
    <w:p w:rsidR="0071618B" w:rsidRPr="0071618B" w:rsidRDefault="0071618B" w:rsidP="0071618B">
      <w:pPr>
        <w:rPr>
          <w:lang w:val="en-GB" w:eastAsia="en-US"/>
        </w:rPr>
      </w:pPr>
      <w:r>
        <w:rPr>
          <w:lang w:val="en-GB" w:eastAsia="en-US"/>
        </w:rPr>
        <w:t xml:space="preserve">Final equation: </w:t>
      </w:r>
      <m:oMath>
        <m:r>
          <w:rPr>
            <w:rFonts w:ascii="Cambria Math" w:hAnsi="Cambria Math"/>
            <w:lang w:val="en-GB" w:eastAsia="en-US"/>
          </w:rPr>
          <m:t xml:space="preserve">y = </m:t>
        </m:r>
        <m:r>
          <w:rPr>
            <w:rFonts w:ascii="Cambria Math" w:hAnsi="Cambria Math"/>
            <w:color w:val="FF0000"/>
            <w:lang w:val="en-GB" w:eastAsia="en-US"/>
          </w:rPr>
          <m:t>1.1168</m:t>
        </m:r>
        <m:r>
          <w:rPr>
            <w:rFonts w:ascii="Cambria Math" w:hAnsi="Cambria Math"/>
            <w:lang w:val="en-GB" w:eastAsia="en-US"/>
          </w:rPr>
          <m:t xml:space="preserve"> </m:t>
        </m:r>
        <m:r>
          <w:rPr>
            <w:rFonts w:ascii="Cambria Math" w:hAnsi="Cambria Math"/>
            <w:color w:val="00B050"/>
            <w:lang w:val="en-GB" w:eastAsia="en-US"/>
          </w:rPr>
          <m:t>– 3.1797</m:t>
        </m:r>
        <m:r>
          <w:rPr>
            <w:rFonts w:ascii="Cambria Math" w:hAnsi="Cambria Math"/>
            <w:lang w:val="en-GB" w:eastAsia="en-US"/>
          </w:rPr>
          <m:t>x</m:t>
        </m:r>
      </m:oMath>
    </w:p>
    <w:p w:rsidR="00DF177B" w:rsidRDefault="00BB4A85" w:rsidP="00DF177B">
      <w:pPr>
        <w:rPr>
          <w:lang w:val="en-GB" w:eastAsia="en-US"/>
        </w:rPr>
      </w:pPr>
      <w:r>
        <w:rPr>
          <w:lang w:val="en-GB" w:eastAsia="en-US"/>
        </w:rPr>
        <w:t>R</w:t>
      </w:r>
      <w:r w:rsidRPr="00BB4A85">
        <w:rPr>
          <w:vertAlign w:val="superscript"/>
          <w:lang w:val="en-GB" w:eastAsia="en-US"/>
        </w:rPr>
        <w:t>2</w:t>
      </w:r>
      <w:r>
        <w:rPr>
          <w:vertAlign w:val="superscript"/>
          <w:lang w:val="en-GB" w:eastAsia="en-US"/>
        </w:rPr>
        <w:t xml:space="preserve"> </w:t>
      </w:r>
      <w:r w:rsidRPr="00BB4A85">
        <w:rPr>
          <w:lang w:val="en-GB" w:eastAsia="en-US"/>
        </w:rPr>
        <w:t>=</w:t>
      </w:r>
      <w:r>
        <w:rPr>
          <w:lang w:val="en-GB" w:eastAsia="en-US"/>
        </w:rPr>
        <w:t xml:space="preserve"> 0.726</w:t>
      </w:r>
    </w:p>
    <w:p w:rsidR="00451FD6" w:rsidRPr="00451FD6" w:rsidRDefault="00451FD6" w:rsidP="00451FD6">
      <w:pPr>
        <w:ind w:left="0" w:firstLine="227"/>
        <w:rPr>
          <w:lang w:val="en-GB" w:eastAsia="en-US"/>
        </w:rPr>
      </w:pPr>
      <w:r w:rsidRPr="00451FD6">
        <w:rPr>
          <w:lang w:val="en-GB" w:eastAsia="en-US"/>
        </w:rPr>
        <w:t>Confirmed heteroscedasticity of residuals – significance of coefficients might be inflated</w:t>
      </w:r>
    </w:p>
    <w:p w:rsidR="0071618B" w:rsidRDefault="00DF177B" w:rsidP="00BB4A85">
      <w:pPr>
        <w:pStyle w:val="Heading2"/>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2043430" cy="1332865"/>
            <wp:effectExtent l="0" t="0" r="0" b="635"/>
            <wp:wrapSquare wrapText="bothSides"/>
            <wp:docPr id="5" name="Picture 5" descr="C:\Users\sergeyz\AppData\Local\Microsoft\Windows\INetCache\Content.MSO\C811AA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z\AppData\Local\Microsoft\Windows\INetCache\Content.MSO\C811AA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430" cy="1332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A85">
        <w:t>Model 2</w:t>
      </w:r>
    </w:p>
    <w:p w:rsidR="00BB4A85" w:rsidRPr="00BB4A85" w:rsidRDefault="00BB4A85" w:rsidP="00BB4A85">
      <w:pPr>
        <w:rPr>
          <w:lang w:val="en-GB" w:eastAsia="en-US"/>
        </w:rPr>
      </w:pPr>
      <w:r>
        <w:rPr>
          <w:lang w:val="en-GB" w:eastAsia="en-US"/>
        </w:rPr>
        <w:t xml:space="preserve">A simple linear model looks like the only option. Log transformation cannot be applied due to negative values of the regressor. High variance of error is expected without any CLRM assumptions violated. Goodness of fit will likely be low. </w:t>
      </w:r>
    </w:p>
    <w:p w:rsidR="001E471D" w:rsidRDefault="00BB4A85" w:rsidP="001E471D">
      <w:pPr>
        <w:rPr>
          <w:lang w:val="en-GB" w:eastAsia="en-US"/>
        </w:rPr>
      </w:pPr>
      <w:r>
        <w:rPr>
          <w:lang w:val="en-GB" w:eastAsia="en-US"/>
        </w:rPr>
        <w:t xml:space="preserve">Final equation: </w:t>
      </w:r>
      <m:oMath>
        <m:r>
          <w:rPr>
            <w:rFonts w:ascii="Cambria Math" w:hAnsi="Cambria Math"/>
            <w:lang w:val="en-GB" w:eastAsia="en-US"/>
          </w:rPr>
          <m:t xml:space="preserve">y = </m:t>
        </m:r>
        <m:r>
          <w:rPr>
            <w:rFonts w:ascii="Cambria Math" w:hAnsi="Cambria Math"/>
            <w:color w:val="FF0000"/>
            <w:lang w:val="en-GB" w:eastAsia="en-US"/>
          </w:rPr>
          <m:t>36.9352</m:t>
        </m:r>
        <m:r>
          <w:rPr>
            <w:rFonts w:ascii="Cambria Math" w:hAnsi="Cambria Math"/>
            <w:lang w:val="en-GB" w:eastAsia="en-US"/>
          </w:rPr>
          <m:t xml:space="preserve"> </m:t>
        </m:r>
        <m:r>
          <w:rPr>
            <w:rFonts w:ascii="Cambria Math" w:hAnsi="Cambria Math"/>
            <w:color w:val="00B050"/>
            <w:lang w:val="en-GB" w:eastAsia="en-US"/>
          </w:rPr>
          <m:t>– 22.0048</m:t>
        </m:r>
        <m:r>
          <w:rPr>
            <w:rFonts w:ascii="Cambria Math" w:hAnsi="Cambria Math"/>
            <w:lang w:val="en-GB" w:eastAsia="en-US"/>
          </w:rPr>
          <m:t>x</m:t>
        </m:r>
      </m:oMath>
    </w:p>
    <w:p w:rsidR="001E471D" w:rsidRDefault="00DF177B" w:rsidP="001E471D">
      <w:pPr>
        <w:rPr>
          <w:lang w:val="en-GB" w:eastAsia="en-US"/>
        </w:rPr>
      </w:pPr>
      <w:r>
        <w:rPr>
          <w:noProof/>
          <w:lang w:val="en-GB" w:eastAsia="en-US"/>
        </w:rPr>
        <w:drawing>
          <wp:anchor distT="0" distB="0" distL="114300" distR="114300" simplePos="0" relativeHeight="251660288" behindDoc="0" locked="0" layoutInCell="1" allowOverlap="1">
            <wp:simplePos x="0" y="0"/>
            <wp:positionH relativeFrom="margin">
              <wp:posOffset>4915535</wp:posOffset>
            </wp:positionH>
            <wp:positionV relativeFrom="paragraph">
              <wp:posOffset>158115</wp:posOffset>
            </wp:positionV>
            <wp:extent cx="1748155" cy="1322070"/>
            <wp:effectExtent l="0" t="0" r="4445" b="0"/>
            <wp:wrapSquare wrapText="bothSides"/>
            <wp:docPr id="6" name="Picture 6" descr="C:\Users\sergeyz\AppData\Local\Microsoft\Windows\INetCache\Content.MSO\7855D6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eyz\AppData\Local\Microsoft\Windows\INetCache\Content.MSO\7855D66A.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17406"/>
                    <a:stretch/>
                  </pic:blipFill>
                  <pic:spPr bwMode="auto">
                    <a:xfrm>
                      <a:off x="0" y="0"/>
                      <a:ext cx="1748155" cy="1322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71D">
        <w:rPr>
          <w:lang w:val="en-GB" w:eastAsia="en-US"/>
        </w:rPr>
        <w:t>R</w:t>
      </w:r>
      <w:r w:rsidR="001E471D" w:rsidRPr="00BB4A85">
        <w:rPr>
          <w:vertAlign w:val="superscript"/>
          <w:lang w:val="en-GB" w:eastAsia="en-US"/>
        </w:rPr>
        <w:t>2</w:t>
      </w:r>
      <w:r w:rsidR="001E471D">
        <w:rPr>
          <w:vertAlign w:val="superscript"/>
          <w:lang w:val="en-GB" w:eastAsia="en-US"/>
        </w:rPr>
        <w:t xml:space="preserve"> </w:t>
      </w:r>
      <w:r w:rsidR="001E471D" w:rsidRPr="00BB4A85">
        <w:rPr>
          <w:lang w:val="en-GB" w:eastAsia="en-US"/>
        </w:rPr>
        <w:t>=</w:t>
      </w:r>
      <w:r w:rsidR="001E471D">
        <w:rPr>
          <w:lang w:val="en-GB" w:eastAsia="en-US"/>
        </w:rPr>
        <w:t xml:space="preserve"> 0.</w:t>
      </w:r>
      <w:r w:rsidR="001E471D">
        <w:rPr>
          <w:lang w:val="en-GB" w:eastAsia="en-US"/>
        </w:rPr>
        <w:t>628</w:t>
      </w:r>
    </w:p>
    <w:p w:rsidR="001E471D" w:rsidRDefault="001E471D" w:rsidP="001E471D">
      <w:pPr>
        <w:pStyle w:val="Heading2"/>
      </w:pPr>
      <w:r>
        <w:t>Model 3</w:t>
      </w:r>
    </w:p>
    <w:p w:rsidR="00847BB4" w:rsidRDefault="00847BB4" w:rsidP="00847BB4">
      <w:pPr>
        <w:rPr>
          <w:lang w:val="en-GB" w:eastAsia="en-US"/>
        </w:rPr>
      </w:pPr>
      <w:r>
        <w:rPr>
          <w:lang w:val="en-GB" w:eastAsia="en-US"/>
        </w:rPr>
        <w:t>Clear cubic functional dependence. Perfect fit expected.</w:t>
      </w:r>
    </w:p>
    <w:p w:rsidR="00847BB4" w:rsidRDefault="00847BB4" w:rsidP="00847BB4">
      <w:pPr>
        <w:rPr>
          <w:lang w:val="en-GB" w:eastAsia="en-US"/>
        </w:rPr>
      </w:pPr>
      <w:r>
        <w:rPr>
          <w:lang w:val="en-GB" w:eastAsia="en-US"/>
        </w:rPr>
        <w:t>Models tried: cubic with all regressors</w:t>
      </w:r>
      <w:r w:rsidR="00DF177B">
        <w:rPr>
          <w:lang w:val="en-GB" w:eastAsia="en-US"/>
        </w:rPr>
        <w:t>, x</w:t>
      </w:r>
      <w:r w:rsidR="00DF177B" w:rsidRPr="00DF177B">
        <w:rPr>
          <w:vertAlign w:val="superscript"/>
          <w:lang w:val="en-GB" w:eastAsia="en-US"/>
        </w:rPr>
        <w:t>1</w:t>
      </w:r>
      <w:r w:rsidR="00DF177B">
        <w:rPr>
          <w:lang w:val="en-GB" w:eastAsia="en-US"/>
        </w:rPr>
        <w:t xml:space="preserve"> dropped</w:t>
      </w:r>
    </w:p>
    <w:p w:rsidR="00847BB4" w:rsidRPr="00847BB4" w:rsidRDefault="00847BB4" w:rsidP="00847BB4">
      <w:pPr>
        <w:rPr>
          <w:lang w:val="en-GB" w:eastAsia="en-US"/>
        </w:rPr>
      </w:pPr>
      <w:r>
        <w:rPr>
          <w:lang w:val="en-GB" w:eastAsia="en-US"/>
        </w:rPr>
        <w:t xml:space="preserve">Final model: </w:t>
      </w:r>
      <m:oMath>
        <m:r>
          <w:rPr>
            <w:rFonts w:ascii="Cambria Math" w:hAnsi="Cambria Math"/>
            <w:lang w:val="en-GB" w:eastAsia="en-US"/>
          </w:rPr>
          <m:t xml:space="preserve">y = </m:t>
        </m:r>
        <m:r>
          <w:rPr>
            <w:rFonts w:ascii="Cambria Math" w:hAnsi="Cambria Math"/>
            <w:color w:val="FF0000"/>
            <w:lang w:val="en-GB" w:eastAsia="en-US"/>
          </w:rPr>
          <m:t>-1571</m:t>
        </m:r>
        <m:r>
          <w:rPr>
            <w:rFonts w:ascii="Cambria Math" w:hAnsi="Cambria Math"/>
            <w:color w:val="00B050"/>
            <w:lang w:val="en-GB" w:eastAsia="en-US"/>
          </w:rPr>
          <m:t>+201.6818</m:t>
        </m:r>
        <m:r>
          <w:rPr>
            <w:rFonts w:ascii="Cambria Math" w:hAnsi="Cambria Math"/>
            <w:lang w:val="en-GB" w:eastAsia="en-US"/>
          </w:rPr>
          <m:t>x</m:t>
        </m:r>
        <m:r>
          <w:rPr>
            <w:rFonts w:ascii="Cambria Math" w:hAnsi="Cambria Math"/>
            <w:vertAlign w:val="superscript"/>
            <w:lang w:val="en-GB" w:eastAsia="en-US"/>
          </w:rPr>
          <m:t>2</m:t>
        </m:r>
        <m:r>
          <w:rPr>
            <w:rFonts w:ascii="Cambria Math" w:hAnsi="Cambria Math"/>
            <w:color w:val="00B050"/>
            <w:lang w:val="en-GB" w:eastAsia="en-US"/>
          </w:rPr>
          <m:t>-16.0138</m:t>
        </m:r>
        <m:r>
          <w:rPr>
            <w:rFonts w:ascii="Cambria Math" w:hAnsi="Cambria Math"/>
            <w:lang w:val="en-GB" w:eastAsia="en-US"/>
          </w:rPr>
          <m:t>x</m:t>
        </m:r>
        <m:r>
          <w:rPr>
            <w:rFonts w:ascii="Cambria Math" w:hAnsi="Cambria Math"/>
            <w:vertAlign w:val="superscript"/>
            <w:lang w:val="en-GB" w:eastAsia="en-US"/>
          </w:rPr>
          <m:t>3</m:t>
        </m:r>
      </m:oMath>
    </w:p>
    <w:p w:rsidR="00DF177B" w:rsidRDefault="00DF177B" w:rsidP="00DF177B">
      <w:pPr>
        <w:rPr>
          <w:lang w:val="en-GB" w:eastAsia="en-US"/>
        </w:rPr>
      </w:pPr>
      <w:r>
        <w:rPr>
          <w:lang w:val="en-GB" w:eastAsia="en-US"/>
        </w:rPr>
        <w:t>R</w:t>
      </w:r>
      <w:r w:rsidRPr="00BB4A85">
        <w:rPr>
          <w:vertAlign w:val="superscript"/>
          <w:lang w:val="en-GB" w:eastAsia="en-US"/>
        </w:rPr>
        <w:t>2</w:t>
      </w:r>
      <w:r>
        <w:rPr>
          <w:vertAlign w:val="superscript"/>
          <w:lang w:val="en-GB" w:eastAsia="en-US"/>
        </w:rPr>
        <w:t xml:space="preserve"> </w:t>
      </w:r>
      <w:r w:rsidRPr="00BB4A85">
        <w:rPr>
          <w:lang w:val="en-GB" w:eastAsia="en-US"/>
        </w:rPr>
        <w:t>=</w:t>
      </w:r>
      <w:r>
        <w:rPr>
          <w:lang w:val="en-GB" w:eastAsia="en-US"/>
        </w:rPr>
        <w:t xml:space="preserve"> </w:t>
      </w:r>
      <w:r>
        <w:rPr>
          <w:lang w:val="en-GB" w:eastAsia="en-US"/>
        </w:rPr>
        <w:t>1.000</w:t>
      </w:r>
    </w:p>
    <w:p w:rsidR="00DF177B" w:rsidRDefault="00DF177B" w:rsidP="00DF177B">
      <w:pPr>
        <w:pStyle w:val="Heading2"/>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13335</wp:posOffset>
            </wp:positionV>
            <wp:extent cx="2217420" cy="1485110"/>
            <wp:effectExtent l="0" t="0" r="0" b="1270"/>
            <wp:wrapSquare wrapText="bothSides"/>
            <wp:docPr id="7" name="Picture 7" descr="C:\Users\sergeyz\AppData\Local\Microsoft\Windows\INetCache\Content.MSO\B7020A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rgeyz\AppData\Local\Microsoft\Windows\INetCache\Content.MSO\B7020A0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7420" cy="1485110"/>
                    </a:xfrm>
                    <a:prstGeom prst="rect">
                      <a:avLst/>
                    </a:prstGeom>
                    <a:noFill/>
                    <a:ln>
                      <a:noFill/>
                    </a:ln>
                  </pic:spPr>
                </pic:pic>
              </a:graphicData>
            </a:graphic>
          </wp:anchor>
        </w:drawing>
      </w:r>
      <w:r>
        <w:t>Model 4</w:t>
      </w:r>
      <w:bookmarkStart w:id="0" w:name="_GoBack"/>
      <w:bookmarkEnd w:id="0"/>
    </w:p>
    <w:p w:rsidR="00BB4A85" w:rsidRDefault="00DF177B" w:rsidP="0071618B">
      <w:pPr>
        <w:rPr>
          <w:lang w:val="en-GB" w:eastAsia="en-US"/>
        </w:rPr>
      </w:pPr>
      <w:r>
        <w:rPr>
          <w:lang w:val="en-GB" w:eastAsia="en-US"/>
        </w:rPr>
        <w:t>At first linear dependence on x1 is suggested. Then, statistically significant coefficients at x2 and x4 made me add these regressors.</w:t>
      </w:r>
    </w:p>
    <w:p w:rsidR="00DF177B" w:rsidRDefault="00DF177B" w:rsidP="0071618B">
      <w:pPr>
        <w:rPr>
          <w:lang w:val="en-GB" w:eastAsia="en-US"/>
        </w:rPr>
      </w:pPr>
      <w:r>
        <w:rPr>
          <w:lang w:val="en-GB" w:eastAsia="en-US"/>
        </w:rPr>
        <w:t>Models tried: linear x1, all regressors, without x3</w:t>
      </w:r>
    </w:p>
    <w:p w:rsidR="00DF177B" w:rsidRDefault="00DF177B" w:rsidP="00DF177B">
      <w:pPr>
        <w:rPr>
          <w:vertAlign w:val="subscript"/>
          <w:lang w:val="en-GB" w:eastAsia="en-US"/>
        </w:rPr>
      </w:pPr>
      <w:r>
        <w:rPr>
          <w:lang w:val="en-GB" w:eastAsia="en-US"/>
        </w:rPr>
        <w:t xml:space="preserve">Final model: </w:t>
      </w:r>
      <m:oMath>
        <m:r>
          <w:rPr>
            <w:rFonts w:ascii="Cambria Math" w:hAnsi="Cambria Math"/>
            <w:lang w:val="en-GB" w:eastAsia="en-US"/>
          </w:rPr>
          <m:t xml:space="preserve">y = </m:t>
        </m:r>
        <m:r>
          <w:rPr>
            <w:rFonts w:ascii="Cambria Math" w:hAnsi="Cambria Math"/>
            <w:color w:val="FF0000"/>
            <w:lang w:val="en-GB" w:eastAsia="en-US"/>
          </w:rPr>
          <m:t xml:space="preserve">14.99 </m:t>
        </m:r>
        <m:r>
          <w:rPr>
            <w:rFonts w:ascii="Cambria Math" w:hAnsi="Cambria Math"/>
            <w:color w:val="00B050"/>
            <w:lang w:val="en-GB" w:eastAsia="en-US"/>
          </w:rPr>
          <m:t>– 15.00</m:t>
        </m:r>
        <m:r>
          <w:rPr>
            <w:rFonts w:ascii="Cambria Math" w:hAnsi="Cambria Math"/>
            <w:lang w:val="en-GB" w:eastAsia="en-US"/>
          </w:rPr>
          <m:t>x</m:t>
        </m:r>
        <m:r>
          <w:rPr>
            <w:rFonts w:ascii="Cambria Math" w:hAnsi="Cambria Math"/>
            <w:vertAlign w:val="subscript"/>
            <w:lang w:val="en-GB" w:eastAsia="en-US"/>
          </w:rPr>
          <m:t>1</m:t>
        </m:r>
        <m:r>
          <w:rPr>
            <w:rFonts w:ascii="Cambria Math" w:hAnsi="Cambria Math"/>
            <w:lang w:val="en-GB" w:eastAsia="en-US"/>
          </w:rPr>
          <m:t xml:space="preserve"> </m:t>
        </m:r>
        <m:r>
          <w:rPr>
            <w:rFonts w:ascii="Cambria Math" w:hAnsi="Cambria Math"/>
            <w:color w:val="00B050"/>
            <w:lang w:val="en-GB" w:eastAsia="en-US"/>
          </w:rPr>
          <m:t>+ 4.97</m:t>
        </m:r>
        <m:r>
          <w:rPr>
            <w:rFonts w:ascii="Cambria Math" w:hAnsi="Cambria Math"/>
            <w:lang w:val="en-GB" w:eastAsia="en-US"/>
          </w:rPr>
          <m:t>x</m:t>
        </m:r>
        <m:r>
          <w:rPr>
            <w:rFonts w:ascii="Cambria Math" w:hAnsi="Cambria Math"/>
            <w:vertAlign w:val="subscript"/>
            <w:lang w:val="en-GB" w:eastAsia="en-US"/>
          </w:rPr>
          <m:t>2</m:t>
        </m:r>
        <m:r>
          <w:rPr>
            <w:rFonts w:ascii="Cambria Math" w:hAnsi="Cambria Math"/>
            <w:lang w:val="en-GB" w:eastAsia="en-US"/>
          </w:rPr>
          <m:t xml:space="preserve"> </m:t>
        </m:r>
        <m:r>
          <w:rPr>
            <w:rFonts w:ascii="Cambria Math" w:hAnsi="Cambria Math"/>
            <w:color w:val="00B050"/>
            <w:lang w:val="en-GB" w:eastAsia="en-US"/>
          </w:rPr>
          <m:t>– 60.09</m:t>
        </m:r>
        <m:r>
          <w:rPr>
            <w:rFonts w:ascii="Cambria Math" w:hAnsi="Cambria Math"/>
            <w:lang w:val="en-GB" w:eastAsia="en-US"/>
          </w:rPr>
          <m:t>x</m:t>
        </m:r>
        <m:r>
          <w:rPr>
            <w:rFonts w:ascii="Cambria Math" w:hAnsi="Cambria Math"/>
            <w:vertAlign w:val="subscript"/>
            <w:lang w:val="en-GB" w:eastAsia="en-US"/>
          </w:rPr>
          <m:t>4</m:t>
        </m:r>
      </m:oMath>
    </w:p>
    <w:p w:rsidR="00451FD6" w:rsidRDefault="00DF177B" w:rsidP="00451FD6">
      <w:pPr>
        <w:rPr>
          <w:lang w:val="en-GB" w:eastAsia="en-US"/>
        </w:rPr>
      </w:pPr>
      <w:r w:rsidRPr="00DF177B">
        <w:rPr>
          <w:lang w:val="en-GB" w:eastAsia="en-US"/>
        </w:rPr>
        <w:t>R</w:t>
      </w:r>
      <w:r w:rsidRPr="00DF177B">
        <w:rPr>
          <w:vertAlign w:val="superscript"/>
          <w:lang w:val="en-GB" w:eastAsia="en-US"/>
        </w:rPr>
        <w:t>2</w:t>
      </w:r>
      <w:r>
        <w:rPr>
          <w:vertAlign w:val="superscript"/>
          <w:lang w:val="en-GB" w:eastAsia="en-US"/>
        </w:rPr>
        <w:t xml:space="preserve"> </w:t>
      </w:r>
      <w:r w:rsidRPr="00DF177B">
        <w:rPr>
          <w:lang w:val="en-GB" w:eastAsia="en-US"/>
        </w:rPr>
        <w:t>=</w:t>
      </w:r>
      <w:r>
        <w:rPr>
          <w:lang w:val="en-GB" w:eastAsia="en-US"/>
        </w:rPr>
        <w:t xml:space="preserve"> 1.000</w:t>
      </w:r>
    </w:p>
    <w:p w:rsidR="00DF177B" w:rsidRDefault="00DF177B" w:rsidP="00451FD6">
      <w:pPr>
        <w:pStyle w:val="Heading2"/>
      </w:pPr>
      <w:r>
        <w:t>GLSR Assumptions</w:t>
      </w:r>
    </w:p>
    <w:tbl>
      <w:tblPr>
        <w:tblStyle w:val="TableGrid"/>
        <w:tblW w:w="10201" w:type="dxa"/>
        <w:tblInd w:w="284" w:type="dxa"/>
        <w:tblLook w:val="04A0" w:firstRow="1" w:lastRow="0" w:firstColumn="1" w:lastColumn="0" w:noHBand="0" w:noVBand="1"/>
      </w:tblPr>
      <w:tblGrid>
        <w:gridCol w:w="562"/>
        <w:gridCol w:w="2551"/>
        <w:gridCol w:w="2268"/>
        <w:gridCol w:w="2268"/>
        <w:gridCol w:w="2552"/>
      </w:tblGrid>
      <w:tr w:rsidR="00DF177B" w:rsidRPr="00920121" w:rsidTr="00DF177B">
        <w:tc>
          <w:tcPr>
            <w:tcW w:w="562" w:type="dxa"/>
          </w:tcPr>
          <w:p w:rsidR="00996824" w:rsidRPr="00920121" w:rsidRDefault="00996824" w:rsidP="00C64B24">
            <w:pPr>
              <w:ind w:left="0"/>
              <w:rPr>
                <w:sz w:val="18"/>
                <w:szCs w:val="18"/>
                <w:lang w:val="en-US"/>
              </w:rPr>
            </w:pPr>
            <w:r>
              <w:rPr>
                <w:szCs w:val="18"/>
                <w:lang w:val="en-US"/>
              </w:rPr>
              <w:t>#</w:t>
            </w:r>
          </w:p>
        </w:tc>
        <w:tc>
          <w:tcPr>
            <w:tcW w:w="2551" w:type="dxa"/>
          </w:tcPr>
          <w:p w:rsidR="00996824" w:rsidRPr="00920121" w:rsidRDefault="00996824" w:rsidP="00C64B24">
            <w:pPr>
              <w:ind w:left="0"/>
              <w:rPr>
                <w:sz w:val="18"/>
                <w:szCs w:val="18"/>
                <w:lang w:val="en-US"/>
              </w:rPr>
            </w:pPr>
            <w:r w:rsidRPr="00323078">
              <w:rPr>
                <w:szCs w:val="18"/>
                <w:lang w:val="en-US"/>
              </w:rPr>
              <w:t>White</w:t>
            </w:r>
            <w:r w:rsidRPr="00920121">
              <w:rPr>
                <w:sz w:val="18"/>
                <w:szCs w:val="18"/>
                <w:lang w:val="en-US"/>
              </w:rPr>
              <w:br/>
              <w:t>Heteroscedasticity</w:t>
            </w:r>
          </w:p>
        </w:tc>
        <w:tc>
          <w:tcPr>
            <w:tcW w:w="2268" w:type="dxa"/>
          </w:tcPr>
          <w:p w:rsidR="00996824" w:rsidRPr="00920121" w:rsidRDefault="00996824" w:rsidP="00C64B24">
            <w:pPr>
              <w:ind w:left="0"/>
              <w:rPr>
                <w:sz w:val="18"/>
                <w:szCs w:val="18"/>
                <w:lang w:val="en-US"/>
              </w:rPr>
            </w:pPr>
            <w:r w:rsidRPr="00323078">
              <w:rPr>
                <w:szCs w:val="18"/>
                <w:lang w:val="en-US"/>
              </w:rPr>
              <w:t>BG</w:t>
            </w:r>
            <w:r w:rsidRPr="00920121">
              <w:rPr>
                <w:sz w:val="18"/>
                <w:szCs w:val="18"/>
                <w:lang w:val="en-US"/>
              </w:rPr>
              <w:br/>
              <w:t>Autocorrelation</w:t>
            </w:r>
          </w:p>
        </w:tc>
        <w:tc>
          <w:tcPr>
            <w:tcW w:w="2268" w:type="dxa"/>
          </w:tcPr>
          <w:p w:rsidR="00996824" w:rsidRPr="00920121" w:rsidRDefault="00996824" w:rsidP="00C64B24">
            <w:pPr>
              <w:ind w:left="0"/>
              <w:rPr>
                <w:sz w:val="18"/>
                <w:szCs w:val="18"/>
                <w:lang w:val="en-US"/>
              </w:rPr>
            </w:pPr>
            <w:proofErr w:type="spellStart"/>
            <w:r w:rsidRPr="00323078">
              <w:rPr>
                <w:szCs w:val="18"/>
                <w:lang w:val="en-US"/>
              </w:rPr>
              <w:t>Jarque-Bera</w:t>
            </w:r>
            <w:proofErr w:type="spellEnd"/>
            <w:r w:rsidRPr="00920121">
              <w:rPr>
                <w:sz w:val="18"/>
                <w:szCs w:val="18"/>
                <w:lang w:val="en-US"/>
              </w:rPr>
              <w:br/>
              <w:t>Normality</w:t>
            </w:r>
          </w:p>
        </w:tc>
        <w:tc>
          <w:tcPr>
            <w:tcW w:w="2552" w:type="dxa"/>
          </w:tcPr>
          <w:p w:rsidR="00996824" w:rsidRPr="00920121" w:rsidRDefault="00996824" w:rsidP="00C64B24">
            <w:pPr>
              <w:ind w:left="0"/>
              <w:rPr>
                <w:sz w:val="18"/>
                <w:szCs w:val="18"/>
                <w:lang w:val="en-US"/>
              </w:rPr>
            </w:pPr>
            <w:r w:rsidRPr="00323078">
              <w:rPr>
                <w:szCs w:val="18"/>
                <w:lang w:val="en-US"/>
              </w:rPr>
              <w:t>CUSUM</w:t>
            </w:r>
            <w:r w:rsidRPr="00920121">
              <w:rPr>
                <w:sz w:val="18"/>
                <w:szCs w:val="18"/>
                <w:lang w:val="en-US"/>
              </w:rPr>
              <w:br/>
              <w:t>Parameter stability</w:t>
            </w:r>
          </w:p>
        </w:tc>
      </w:tr>
      <w:tr w:rsidR="00996824" w:rsidRPr="00DA7CF8" w:rsidTr="00451FD6">
        <w:trPr>
          <w:trHeight w:val="54"/>
        </w:trPr>
        <w:tc>
          <w:tcPr>
            <w:tcW w:w="562" w:type="dxa"/>
          </w:tcPr>
          <w:p w:rsidR="00996824" w:rsidRPr="00451FD6" w:rsidRDefault="00996824" w:rsidP="00C64B24">
            <w:pPr>
              <w:pStyle w:val="Sievoparagraph"/>
              <w:rPr>
                <w:sz w:val="18"/>
                <w:szCs w:val="18"/>
                <w:lang w:val="fi-FI"/>
              </w:rPr>
            </w:pPr>
            <w:r w:rsidRPr="00451FD6">
              <w:rPr>
                <w:sz w:val="18"/>
                <w:szCs w:val="18"/>
                <w:lang w:val="fi-FI"/>
              </w:rPr>
              <w:t>1</w:t>
            </w:r>
          </w:p>
        </w:tc>
        <w:tc>
          <w:tcPr>
            <w:tcW w:w="2551" w:type="dxa"/>
            <w:shd w:val="clear" w:color="auto" w:fill="FEC2D4" w:themeFill="accent4" w:themeFillTint="33"/>
          </w:tcPr>
          <w:p w:rsidR="00996824" w:rsidRPr="00451FD6" w:rsidRDefault="00996824" w:rsidP="00C64B24">
            <w:pPr>
              <w:pStyle w:val="Sievoparagraph"/>
              <w:rPr>
                <w:sz w:val="18"/>
                <w:szCs w:val="18"/>
                <w:lang w:val="en-US"/>
              </w:rPr>
            </w:pPr>
            <w:r w:rsidRPr="00451FD6">
              <w:rPr>
                <w:sz w:val="18"/>
                <w:szCs w:val="18"/>
                <w:lang w:val="en-US"/>
              </w:rPr>
              <w:t>20.4661</w:t>
            </w:r>
            <w:r w:rsidRPr="00451FD6">
              <w:rPr>
                <w:sz w:val="18"/>
                <w:szCs w:val="18"/>
                <w:lang w:val="en-US"/>
              </w:rPr>
              <w:br/>
            </w:r>
            <w:r w:rsidR="00DF177B" w:rsidRPr="00451FD6">
              <w:rPr>
                <w:sz w:val="18"/>
                <w:szCs w:val="18"/>
                <w:lang w:val="en-US"/>
              </w:rPr>
              <w:t xml:space="preserve">p = </w:t>
            </w:r>
            <w:r w:rsidRPr="00451FD6">
              <w:rPr>
                <w:sz w:val="18"/>
                <w:szCs w:val="18"/>
                <w:lang w:val="en-US"/>
              </w:rPr>
              <w:t>3.596e-05</w:t>
            </w:r>
          </w:p>
        </w:tc>
        <w:tc>
          <w:tcPr>
            <w:tcW w:w="2268" w:type="dxa"/>
            <w:shd w:val="clear" w:color="auto" w:fill="F1FFC1" w:themeFill="accent2" w:themeFillTint="33"/>
          </w:tcPr>
          <w:p w:rsidR="00996824" w:rsidRPr="00451FD6" w:rsidRDefault="00996824" w:rsidP="00C64B24">
            <w:pPr>
              <w:pStyle w:val="Sievoparagraph"/>
              <w:rPr>
                <w:sz w:val="18"/>
                <w:szCs w:val="18"/>
                <w:lang w:val="fi-FI"/>
              </w:rPr>
            </w:pPr>
            <w:r w:rsidRPr="00451FD6">
              <w:rPr>
                <w:sz w:val="18"/>
                <w:szCs w:val="18"/>
                <w:lang w:val="fi-FI"/>
              </w:rPr>
              <w:t>9.4903</w:t>
            </w:r>
            <w:r w:rsidRPr="00451FD6">
              <w:rPr>
                <w:sz w:val="18"/>
                <w:szCs w:val="18"/>
                <w:lang w:val="fi-FI"/>
              </w:rPr>
              <w:br/>
            </w:r>
            <w:r w:rsidR="00DF177B" w:rsidRPr="00451FD6">
              <w:rPr>
                <w:sz w:val="18"/>
                <w:szCs w:val="18"/>
                <w:lang w:val="en-US"/>
              </w:rPr>
              <w:t xml:space="preserve">p = </w:t>
            </w:r>
            <w:r w:rsidRPr="00451FD6">
              <w:rPr>
                <w:sz w:val="18"/>
                <w:szCs w:val="18"/>
                <w:lang w:val="fi-FI"/>
              </w:rPr>
              <w:t>0.660</w:t>
            </w:r>
          </w:p>
        </w:tc>
        <w:tc>
          <w:tcPr>
            <w:tcW w:w="2268" w:type="dxa"/>
            <w:shd w:val="clear" w:color="auto" w:fill="FFF0CC" w:themeFill="accent1" w:themeFillTint="33"/>
          </w:tcPr>
          <w:p w:rsidR="00996824" w:rsidRPr="00451FD6" w:rsidRDefault="00996824" w:rsidP="00C64B24">
            <w:pPr>
              <w:pStyle w:val="Sievoparagraph"/>
              <w:rPr>
                <w:sz w:val="18"/>
                <w:szCs w:val="18"/>
                <w:lang w:val="en-US"/>
              </w:rPr>
            </w:pPr>
            <w:r w:rsidRPr="00451FD6">
              <w:rPr>
                <w:sz w:val="18"/>
                <w:szCs w:val="18"/>
                <w:lang w:val="en-US"/>
              </w:rPr>
              <w:t>5.97</w:t>
            </w:r>
            <w:r w:rsidRPr="00451FD6">
              <w:rPr>
                <w:sz w:val="18"/>
                <w:szCs w:val="18"/>
                <w:lang w:val="en-US"/>
              </w:rPr>
              <w:br/>
            </w:r>
            <w:r w:rsidR="00DF177B" w:rsidRPr="00451FD6">
              <w:rPr>
                <w:sz w:val="18"/>
                <w:szCs w:val="18"/>
                <w:lang w:val="en-US"/>
              </w:rPr>
              <w:t xml:space="preserve">p = </w:t>
            </w:r>
            <w:r w:rsidRPr="00451FD6">
              <w:rPr>
                <w:sz w:val="18"/>
                <w:szCs w:val="18"/>
                <w:lang w:val="en-US"/>
              </w:rPr>
              <w:t>0.0505</w:t>
            </w:r>
          </w:p>
        </w:tc>
        <w:tc>
          <w:tcPr>
            <w:tcW w:w="2552" w:type="dxa"/>
            <w:shd w:val="clear" w:color="auto" w:fill="F1FFC1" w:themeFill="accent2" w:themeFillTint="33"/>
          </w:tcPr>
          <w:p w:rsidR="00996824" w:rsidRPr="00451FD6" w:rsidRDefault="00996824" w:rsidP="00C64B24">
            <w:pPr>
              <w:pStyle w:val="Sievoparagraph"/>
              <w:rPr>
                <w:sz w:val="18"/>
                <w:szCs w:val="18"/>
                <w:lang w:val="en-US"/>
              </w:rPr>
            </w:pPr>
            <w:r w:rsidRPr="00451FD6">
              <w:rPr>
                <w:sz w:val="18"/>
                <w:szCs w:val="18"/>
                <w:lang w:val="en-US"/>
              </w:rPr>
              <w:t>0.8760</w:t>
            </w:r>
            <w:r w:rsidRPr="00451FD6">
              <w:rPr>
                <w:sz w:val="18"/>
                <w:szCs w:val="18"/>
                <w:lang w:val="en-US"/>
              </w:rPr>
              <w:br/>
            </w:r>
            <w:r w:rsidR="00DF177B" w:rsidRPr="00451FD6">
              <w:rPr>
                <w:sz w:val="18"/>
                <w:szCs w:val="18"/>
                <w:lang w:val="en-US"/>
              </w:rPr>
              <w:t xml:space="preserve">p = </w:t>
            </w:r>
            <w:r w:rsidRPr="00451FD6">
              <w:rPr>
                <w:sz w:val="18"/>
                <w:szCs w:val="18"/>
                <w:lang w:val="en-US"/>
              </w:rPr>
              <w:t>0.426</w:t>
            </w:r>
          </w:p>
        </w:tc>
      </w:tr>
      <w:tr w:rsidR="00996824" w:rsidRPr="00DA7CF8" w:rsidTr="00451FD6">
        <w:trPr>
          <w:trHeight w:val="396"/>
        </w:trPr>
        <w:tc>
          <w:tcPr>
            <w:tcW w:w="562" w:type="dxa"/>
          </w:tcPr>
          <w:p w:rsidR="00996824" w:rsidRPr="00451FD6" w:rsidRDefault="00996824" w:rsidP="00C64B24">
            <w:pPr>
              <w:pStyle w:val="Sievoparagraph"/>
              <w:rPr>
                <w:sz w:val="18"/>
                <w:szCs w:val="18"/>
                <w:lang w:val="en-US"/>
              </w:rPr>
            </w:pPr>
            <w:r w:rsidRPr="00451FD6">
              <w:rPr>
                <w:sz w:val="18"/>
                <w:szCs w:val="18"/>
                <w:lang w:val="en-US"/>
              </w:rPr>
              <w:t>2</w:t>
            </w:r>
          </w:p>
        </w:tc>
        <w:tc>
          <w:tcPr>
            <w:tcW w:w="2551" w:type="dxa"/>
            <w:shd w:val="clear" w:color="auto" w:fill="F1FFC1" w:themeFill="accent2" w:themeFillTint="33"/>
          </w:tcPr>
          <w:p w:rsidR="00996824" w:rsidRPr="00451FD6" w:rsidRDefault="006B02B3" w:rsidP="00451FD6">
            <w:pPr>
              <w:pStyle w:val="HTMLPreformatted"/>
              <w:shd w:val="clear" w:color="auto" w:fill="FFFFFF"/>
              <w:wordWrap w:val="0"/>
              <w:textAlignment w:val="baseline"/>
              <w:rPr>
                <w:rFonts w:ascii="Montserrat Light" w:hAnsi="Montserrat Light"/>
                <w:sz w:val="18"/>
                <w:szCs w:val="18"/>
                <w:lang w:val="en-US"/>
              </w:rPr>
            </w:pPr>
            <w:r w:rsidRPr="00451FD6">
              <w:rPr>
                <w:rFonts w:ascii="Montserrat Light" w:hAnsi="Montserrat Light"/>
                <w:sz w:val="18"/>
                <w:szCs w:val="18"/>
                <w:lang w:val="en-US"/>
              </w:rPr>
              <w:t>3.2686</w:t>
            </w:r>
            <w:r w:rsidRPr="00451FD6">
              <w:rPr>
                <w:rFonts w:ascii="Montserrat Light" w:hAnsi="Montserrat Light"/>
                <w:sz w:val="18"/>
                <w:szCs w:val="18"/>
                <w:lang w:val="en-US"/>
              </w:rPr>
              <w:br/>
            </w:r>
            <w:r w:rsidR="00DF177B" w:rsidRPr="00451FD6">
              <w:rPr>
                <w:rFonts w:ascii="Montserrat Light" w:hAnsi="Montserrat Light"/>
                <w:sz w:val="18"/>
                <w:szCs w:val="18"/>
                <w:lang w:val="en-US"/>
              </w:rPr>
              <w:t xml:space="preserve">p = </w:t>
            </w:r>
            <w:r w:rsidRPr="00451FD6">
              <w:rPr>
                <w:rFonts w:ascii="Montserrat Light" w:hAnsi="Montserrat Light"/>
                <w:color w:val="000000"/>
                <w:sz w:val="18"/>
                <w:szCs w:val="18"/>
              </w:rPr>
              <w:t>0.195</w:t>
            </w:r>
          </w:p>
        </w:tc>
        <w:tc>
          <w:tcPr>
            <w:tcW w:w="2268" w:type="dxa"/>
            <w:shd w:val="clear" w:color="auto" w:fill="F1FFC1" w:themeFill="accent2" w:themeFillTint="33"/>
          </w:tcPr>
          <w:p w:rsidR="006B02B3" w:rsidRPr="006B02B3" w:rsidRDefault="006B02B3"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6B02B3">
              <w:rPr>
                <w:rFonts w:eastAsia="Times New Roman" w:cs="Courier New"/>
                <w:color w:val="000000"/>
                <w:sz w:val="18"/>
                <w:szCs w:val="18"/>
                <w:lang w:val="fi-FI" w:eastAsia="fi-FI"/>
              </w:rPr>
              <w:t>8.3153</w:t>
            </w:r>
          </w:p>
          <w:p w:rsidR="00996824" w:rsidRPr="00451FD6" w:rsidRDefault="00DF177B"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6B02B3" w:rsidRPr="006B02B3">
              <w:rPr>
                <w:rFonts w:eastAsia="Times New Roman" w:cs="Courier New"/>
                <w:color w:val="000000"/>
                <w:sz w:val="18"/>
                <w:szCs w:val="18"/>
                <w:lang w:val="fi-FI" w:eastAsia="fi-FI"/>
              </w:rPr>
              <w:t>0.760</w:t>
            </w:r>
          </w:p>
        </w:tc>
        <w:tc>
          <w:tcPr>
            <w:tcW w:w="2268" w:type="dxa"/>
            <w:shd w:val="clear" w:color="auto" w:fill="F1FFC1" w:themeFill="accent2" w:themeFillTint="33"/>
          </w:tcPr>
          <w:p w:rsidR="00996824" w:rsidRPr="00451FD6" w:rsidRDefault="00996824" w:rsidP="00C64B24">
            <w:pPr>
              <w:pStyle w:val="Sievoparagraph"/>
              <w:rPr>
                <w:sz w:val="18"/>
                <w:szCs w:val="18"/>
                <w:lang w:val="en-US"/>
              </w:rPr>
            </w:pPr>
            <w:r w:rsidRPr="00451FD6">
              <w:rPr>
                <w:sz w:val="18"/>
                <w:szCs w:val="18"/>
                <w:lang w:val="en-US"/>
              </w:rPr>
              <w:t>3.999</w:t>
            </w:r>
            <w:r w:rsidRPr="00451FD6">
              <w:rPr>
                <w:sz w:val="18"/>
                <w:szCs w:val="18"/>
                <w:lang w:val="en-US"/>
              </w:rPr>
              <w:br/>
            </w:r>
            <w:r w:rsidR="00DF177B" w:rsidRPr="00451FD6">
              <w:rPr>
                <w:sz w:val="18"/>
                <w:szCs w:val="18"/>
                <w:lang w:val="en-US"/>
              </w:rPr>
              <w:t xml:space="preserve">p = </w:t>
            </w:r>
            <w:r w:rsidRPr="00451FD6">
              <w:rPr>
                <w:sz w:val="18"/>
                <w:szCs w:val="18"/>
                <w:lang w:val="en-US"/>
              </w:rPr>
              <w:t>0.135</w:t>
            </w:r>
          </w:p>
        </w:tc>
        <w:tc>
          <w:tcPr>
            <w:tcW w:w="2552" w:type="dxa"/>
            <w:shd w:val="clear" w:color="auto" w:fill="F1FFC1" w:themeFill="accent2" w:themeFillTint="33"/>
          </w:tcPr>
          <w:p w:rsidR="006B02B3" w:rsidRPr="006B02B3" w:rsidRDefault="006B02B3"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6B02B3">
              <w:rPr>
                <w:rFonts w:eastAsia="Times New Roman" w:cs="Courier New"/>
                <w:color w:val="000000"/>
                <w:sz w:val="18"/>
                <w:szCs w:val="18"/>
                <w:lang w:val="fi-FI" w:eastAsia="fi-FI"/>
              </w:rPr>
              <w:t>0.7647</w:t>
            </w:r>
          </w:p>
          <w:p w:rsidR="00996824" w:rsidRPr="00451FD6" w:rsidRDefault="00DF177B"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6B02B3" w:rsidRPr="006B02B3">
              <w:rPr>
                <w:rFonts w:eastAsia="Times New Roman" w:cs="Courier New"/>
                <w:color w:val="000000"/>
                <w:sz w:val="18"/>
                <w:szCs w:val="18"/>
                <w:lang w:val="fi-FI" w:eastAsia="fi-FI"/>
              </w:rPr>
              <w:t>0.602</w:t>
            </w:r>
          </w:p>
        </w:tc>
      </w:tr>
      <w:tr w:rsidR="00996824" w:rsidRPr="00DA7CF8" w:rsidTr="00451FD6">
        <w:trPr>
          <w:trHeight w:val="278"/>
        </w:trPr>
        <w:tc>
          <w:tcPr>
            <w:tcW w:w="562" w:type="dxa"/>
          </w:tcPr>
          <w:p w:rsidR="00996824" w:rsidRPr="00451FD6" w:rsidRDefault="00996824" w:rsidP="00C64B24">
            <w:pPr>
              <w:pStyle w:val="Sievoparagraph"/>
              <w:rPr>
                <w:sz w:val="18"/>
                <w:szCs w:val="18"/>
                <w:lang w:val="en-US"/>
              </w:rPr>
            </w:pPr>
            <w:r w:rsidRPr="00451FD6">
              <w:rPr>
                <w:sz w:val="18"/>
                <w:szCs w:val="18"/>
                <w:lang w:val="en-US"/>
              </w:rPr>
              <w:t>3</w:t>
            </w:r>
          </w:p>
        </w:tc>
        <w:tc>
          <w:tcPr>
            <w:tcW w:w="2551" w:type="dxa"/>
            <w:shd w:val="clear" w:color="auto" w:fill="F1FFC1" w:themeFill="accent2" w:themeFillTint="33"/>
          </w:tcPr>
          <w:p w:rsidR="0071618B" w:rsidRPr="0071618B" w:rsidRDefault="0071618B" w:rsidP="0071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71618B">
              <w:rPr>
                <w:rFonts w:eastAsia="Times New Roman" w:cs="Courier New"/>
                <w:color w:val="000000"/>
                <w:sz w:val="18"/>
                <w:szCs w:val="18"/>
                <w:lang w:val="fi-FI" w:eastAsia="fi-FI"/>
              </w:rPr>
              <w:t>0.3756</w:t>
            </w:r>
          </w:p>
          <w:p w:rsidR="00996824" w:rsidRPr="00451FD6" w:rsidRDefault="00DF177B" w:rsidP="00C64B24">
            <w:pPr>
              <w:pStyle w:val="Sievoparagraph"/>
              <w:rPr>
                <w:sz w:val="18"/>
                <w:szCs w:val="18"/>
                <w:lang w:val="en-US"/>
              </w:rPr>
            </w:pPr>
            <w:r w:rsidRPr="00451FD6">
              <w:rPr>
                <w:sz w:val="18"/>
                <w:szCs w:val="18"/>
                <w:lang w:val="en-US"/>
              </w:rPr>
              <w:t xml:space="preserve">p = </w:t>
            </w:r>
            <w:r w:rsidR="0071618B" w:rsidRPr="00451FD6">
              <w:rPr>
                <w:sz w:val="18"/>
                <w:szCs w:val="18"/>
                <w:lang w:val="en-US"/>
              </w:rPr>
              <w:t>0.995</w:t>
            </w:r>
          </w:p>
        </w:tc>
        <w:tc>
          <w:tcPr>
            <w:tcW w:w="2268" w:type="dxa"/>
            <w:shd w:val="clear" w:color="auto" w:fill="F1FFC1" w:themeFill="accent2" w:themeFillTint="33"/>
          </w:tcPr>
          <w:p w:rsidR="0071618B" w:rsidRPr="0071618B" w:rsidRDefault="0071618B" w:rsidP="0071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71618B">
              <w:rPr>
                <w:rFonts w:eastAsia="Times New Roman" w:cs="Courier New"/>
                <w:color w:val="000000"/>
                <w:sz w:val="18"/>
                <w:szCs w:val="18"/>
                <w:lang w:val="fi-FI" w:eastAsia="fi-FI"/>
              </w:rPr>
              <w:t>12.6775</w:t>
            </w:r>
          </w:p>
          <w:p w:rsidR="00996824" w:rsidRPr="00451FD6" w:rsidRDefault="00DF177B" w:rsidP="00DF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71618B" w:rsidRPr="0071618B">
              <w:rPr>
                <w:rFonts w:eastAsia="Times New Roman" w:cs="Courier New"/>
                <w:color w:val="000000"/>
                <w:sz w:val="18"/>
                <w:szCs w:val="18"/>
                <w:lang w:val="fi-FI" w:eastAsia="fi-FI"/>
              </w:rPr>
              <w:t>0.392</w:t>
            </w:r>
          </w:p>
        </w:tc>
        <w:tc>
          <w:tcPr>
            <w:tcW w:w="2268" w:type="dxa"/>
            <w:shd w:val="clear" w:color="auto" w:fill="F1FFC1" w:themeFill="accent2" w:themeFillTint="33"/>
          </w:tcPr>
          <w:p w:rsidR="006B02B3" w:rsidRPr="006B02B3" w:rsidRDefault="006B02B3"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6B02B3">
              <w:rPr>
                <w:rFonts w:eastAsia="Times New Roman" w:cs="Courier New"/>
                <w:color w:val="000000"/>
                <w:sz w:val="18"/>
                <w:szCs w:val="18"/>
                <w:lang w:val="fi-FI" w:eastAsia="fi-FI"/>
              </w:rPr>
              <w:t>1.773</w:t>
            </w:r>
          </w:p>
          <w:p w:rsidR="00996824" w:rsidRPr="00451FD6" w:rsidRDefault="00DF177B"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451FD6">
              <w:rPr>
                <w:sz w:val="18"/>
                <w:szCs w:val="18"/>
                <w:lang w:val="en-US"/>
              </w:rPr>
              <w:t xml:space="preserve">p = </w:t>
            </w:r>
            <w:r w:rsidR="006B02B3" w:rsidRPr="006B02B3">
              <w:rPr>
                <w:rFonts w:eastAsia="Times New Roman" w:cs="Courier New"/>
                <w:color w:val="000000"/>
                <w:sz w:val="18"/>
                <w:szCs w:val="18"/>
                <w:lang w:val="fi-FI" w:eastAsia="fi-FI"/>
              </w:rPr>
              <w:t>0.412</w:t>
            </w:r>
          </w:p>
        </w:tc>
        <w:tc>
          <w:tcPr>
            <w:tcW w:w="2552" w:type="dxa"/>
            <w:shd w:val="clear" w:color="auto" w:fill="F1FFC1" w:themeFill="accent2" w:themeFillTint="33"/>
          </w:tcPr>
          <w:p w:rsidR="0071618B" w:rsidRPr="0071618B" w:rsidRDefault="0071618B" w:rsidP="0071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71618B">
              <w:rPr>
                <w:rFonts w:eastAsia="Times New Roman" w:cs="Courier New"/>
                <w:color w:val="000000"/>
                <w:sz w:val="18"/>
                <w:szCs w:val="18"/>
                <w:lang w:val="fi-FI" w:eastAsia="fi-FI"/>
              </w:rPr>
              <w:t>0.8757</w:t>
            </w:r>
          </w:p>
          <w:p w:rsidR="00996824" w:rsidRPr="00451FD6" w:rsidRDefault="00DF177B"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71618B" w:rsidRPr="0071618B">
              <w:rPr>
                <w:rFonts w:eastAsia="Times New Roman" w:cs="Courier New"/>
                <w:color w:val="000000"/>
                <w:sz w:val="18"/>
                <w:szCs w:val="18"/>
                <w:lang w:val="fi-FI" w:eastAsia="fi-FI"/>
              </w:rPr>
              <w:t>0.427</w:t>
            </w:r>
          </w:p>
        </w:tc>
      </w:tr>
      <w:tr w:rsidR="00996824" w:rsidRPr="00DA7CF8" w:rsidTr="00451FD6">
        <w:trPr>
          <w:trHeight w:val="50"/>
        </w:trPr>
        <w:tc>
          <w:tcPr>
            <w:tcW w:w="562" w:type="dxa"/>
          </w:tcPr>
          <w:p w:rsidR="00996824" w:rsidRPr="00451FD6" w:rsidRDefault="00996824" w:rsidP="00C64B24">
            <w:pPr>
              <w:pStyle w:val="Sievoparagraph"/>
              <w:rPr>
                <w:sz w:val="18"/>
                <w:lang w:val="en-US"/>
              </w:rPr>
            </w:pPr>
            <w:r w:rsidRPr="00451FD6">
              <w:rPr>
                <w:sz w:val="18"/>
                <w:lang w:val="en-US"/>
              </w:rPr>
              <w:t>4</w:t>
            </w:r>
          </w:p>
        </w:tc>
        <w:tc>
          <w:tcPr>
            <w:tcW w:w="2551" w:type="dxa"/>
            <w:shd w:val="clear" w:color="auto" w:fill="F1FFC1" w:themeFill="accent2" w:themeFillTint="33"/>
          </w:tcPr>
          <w:p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8.6235</w:t>
            </w:r>
            <w:r>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0.472</w:t>
            </w:r>
          </w:p>
        </w:tc>
        <w:tc>
          <w:tcPr>
            <w:tcW w:w="2268" w:type="dxa"/>
            <w:shd w:val="clear" w:color="auto" w:fill="F1FFC1" w:themeFill="accent2" w:themeFillTint="33"/>
          </w:tcPr>
          <w:p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6.5735</w:t>
            </w:r>
            <w:r>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0.884</w:t>
            </w:r>
          </w:p>
        </w:tc>
        <w:tc>
          <w:tcPr>
            <w:tcW w:w="2268" w:type="dxa"/>
            <w:shd w:val="clear" w:color="auto" w:fill="F1FFC1" w:themeFill="accent2" w:themeFillTint="33"/>
          </w:tcPr>
          <w:p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0.756</w:t>
            </w:r>
            <w:r>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0.685</w:t>
            </w:r>
          </w:p>
        </w:tc>
        <w:tc>
          <w:tcPr>
            <w:tcW w:w="2552" w:type="dxa"/>
            <w:shd w:val="clear" w:color="auto" w:fill="F1FFC1" w:themeFill="accent2" w:themeFillTint="33"/>
          </w:tcPr>
          <w:p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1.0091</w:t>
            </w:r>
            <w:r w:rsidRPr="00451FD6">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0.260</w:t>
            </w:r>
          </w:p>
        </w:tc>
      </w:tr>
    </w:tbl>
    <w:p w:rsidR="004D25F1" w:rsidRPr="00344B5A" w:rsidRDefault="004D25F1" w:rsidP="00451FD6">
      <w:pPr>
        <w:ind w:left="0"/>
        <w:rPr>
          <w:rFonts w:asciiTheme="minorHAnsi" w:hAnsiTheme="minorHAnsi"/>
          <w:lang w:val="en-US"/>
        </w:rPr>
      </w:pPr>
    </w:p>
    <w:sectPr w:rsidR="004D25F1" w:rsidRPr="00344B5A" w:rsidSect="00451FD6">
      <w:headerReference w:type="default" r:id="rId12"/>
      <w:headerReference w:type="first" r:id="rId13"/>
      <w:footerReference w:type="first" r:id="rId14"/>
      <w:pgSz w:w="11900" w:h="16840"/>
      <w:pgMar w:top="11" w:right="720" w:bottom="0" w:left="720" w:header="510" w:footer="22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FCA" w:rsidRDefault="00101FCA">
      <w:r>
        <w:separator/>
      </w:r>
    </w:p>
  </w:endnote>
  <w:endnote w:type="continuationSeparator" w:id="0">
    <w:p w:rsidR="00101FCA" w:rsidRDefault="0010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F3E" w:rsidRDefault="00502F3E">
    <w:pPr>
      <w:pStyle w:val="Footer"/>
      <w:jc w:val="right"/>
    </w:pPr>
    <w:r>
      <w:t xml:space="preserve">Page | </w:t>
    </w:r>
    <w:r>
      <w:fldChar w:fldCharType="begin"/>
    </w:r>
    <w:r>
      <w:instrText xml:space="preserve"> PAGE   \* MERGEFORMAT </w:instrText>
    </w:r>
    <w:r>
      <w:fldChar w:fldCharType="separate"/>
    </w:r>
    <w:r w:rsidR="00903DEA">
      <w:rPr>
        <w:noProof/>
      </w:rPr>
      <w:t>1</w:t>
    </w:r>
    <w:r>
      <w:rPr>
        <w:noProof/>
      </w:rPr>
      <w:fldChar w:fldCharType="end"/>
    </w:r>
    <w:r>
      <w:t xml:space="preserve"> </w:t>
    </w:r>
  </w:p>
  <w:p w:rsidR="00A16355" w:rsidRDefault="00A16355" w:rsidP="00976C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FCA" w:rsidRDefault="00101FCA">
      <w:r>
        <w:separator/>
      </w:r>
    </w:p>
  </w:footnote>
  <w:footnote w:type="continuationSeparator" w:id="0">
    <w:p w:rsidR="00101FCA" w:rsidRDefault="0010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6D6" w:rsidRPr="00451FD6" w:rsidRDefault="004216D6" w:rsidP="00451FD6">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B7" w:rsidRDefault="003148FB">
    <w:pPr>
      <w:pStyle w:val="Header"/>
    </w:pPr>
    <w:r>
      <w:rPr>
        <w:noProof/>
        <w:lang w:val="en-GB" w:eastAsia="en-GB"/>
      </w:rPr>
      <w:drawing>
        <wp:anchor distT="0" distB="0" distL="114300" distR="114300" simplePos="0" relativeHeight="251667456" behindDoc="1" locked="0" layoutInCell="1" allowOverlap="1">
          <wp:simplePos x="0" y="0"/>
          <wp:positionH relativeFrom="page">
            <wp:posOffset>233680</wp:posOffset>
          </wp:positionH>
          <wp:positionV relativeFrom="page">
            <wp:posOffset>-240030</wp:posOffset>
          </wp:positionV>
          <wp:extent cx="511810" cy="5118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AA73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EDE18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C8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B68B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B6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E6EA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7895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1C90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2A8BD0"/>
    <w:lvl w:ilvl="0">
      <w:start w:val="1"/>
      <w:numFmt w:val="decimal"/>
      <w:pStyle w:val="ListNumber"/>
      <w:lvlText w:val="%1."/>
      <w:lvlJc w:val="left"/>
      <w:pPr>
        <w:ind w:left="757" w:hanging="360"/>
      </w:pPr>
      <w:rPr>
        <w:rFonts w:ascii="TimesNewRomanPS-BoldMT" w:hAnsi="TimesNewRomanPS-BoldMT" w:hint="default"/>
        <w:color w:val="B71F2D"/>
        <w:u w:color="B71F2D"/>
      </w:rPr>
    </w:lvl>
  </w:abstractNum>
  <w:abstractNum w:abstractNumId="9" w15:restartNumberingAfterBreak="0">
    <w:nsid w:val="FFFFFF89"/>
    <w:multiLevelType w:val="singleLevel"/>
    <w:tmpl w:val="E9D413C0"/>
    <w:lvl w:ilvl="0">
      <w:start w:val="1"/>
      <w:numFmt w:val="bullet"/>
      <w:pStyle w:val="ListBullet"/>
      <w:lvlText w:val=""/>
      <w:lvlJc w:val="left"/>
      <w:pPr>
        <w:ind w:left="587" w:hanging="360"/>
      </w:pPr>
      <w:rPr>
        <w:rFonts w:ascii="Symbol" w:hAnsi="Symbol" w:hint="default"/>
        <w:color w:val="B71F2D"/>
        <w:u w:color="B71F2D"/>
      </w:rPr>
    </w:lvl>
  </w:abstractNum>
  <w:abstractNum w:abstractNumId="10" w15:restartNumberingAfterBreak="0">
    <w:nsid w:val="01BA767E"/>
    <w:multiLevelType w:val="hybridMultilevel"/>
    <w:tmpl w:val="84B458B6"/>
    <w:lvl w:ilvl="0" w:tplc="91F4C830">
      <w:start w:val="8"/>
      <w:numFmt w:val="bullet"/>
      <w:lvlText w:val=""/>
      <w:lvlJc w:val="left"/>
      <w:pPr>
        <w:ind w:left="587" w:hanging="360"/>
      </w:pPr>
      <w:rPr>
        <w:rFonts w:ascii="Symbol" w:eastAsia="Calibri" w:hAnsi="Symbol" w:cs="Times New Roman" w:hint="default"/>
      </w:rPr>
    </w:lvl>
    <w:lvl w:ilvl="1" w:tplc="040B0003" w:tentative="1">
      <w:start w:val="1"/>
      <w:numFmt w:val="bullet"/>
      <w:lvlText w:val="o"/>
      <w:lvlJc w:val="left"/>
      <w:pPr>
        <w:ind w:left="1307" w:hanging="360"/>
      </w:pPr>
      <w:rPr>
        <w:rFonts w:ascii="Courier New" w:hAnsi="Courier New" w:cs="Courier New" w:hint="default"/>
      </w:rPr>
    </w:lvl>
    <w:lvl w:ilvl="2" w:tplc="040B0005" w:tentative="1">
      <w:start w:val="1"/>
      <w:numFmt w:val="bullet"/>
      <w:lvlText w:val=""/>
      <w:lvlJc w:val="left"/>
      <w:pPr>
        <w:ind w:left="2027" w:hanging="360"/>
      </w:pPr>
      <w:rPr>
        <w:rFonts w:ascii="Wingdings" w:hAnsi="Wingdings" w:hint="default"/>
      </w:rPr>
    </w:lvl>
    <w:lvl w:ilvl="3" w:tplc="040B0001" w:tentative="1">
      <w:start w:val="1"/>
      <w:numFmt w:val="bullet"/>
      <w:lvlText w:val=""/>
      <w:lvlJc w:val="left"/>
      <w:pPr>
        <w:ind w:left="2747" w:hanging="360"/>
      </w:pPr>
      <w:rPr>
        <w:rFonts w:ascii="Symbol" w:hAnsi="Symbol" w:hint="default"/>
      </w:rPr>
    </w:lvl>
    <w:lvl w:ilvl="4" w:tplc="040B0003" w:tentative="1">
      <w:start w:val="1"/>
      <w:numFmt w:val="bullet"/>
      <w:lvlText w:val="o"/>
      <w:lvlJc w:val="left"/>
      <w:pPr>
        <w:ind w:left="3467" w:hanging="360"/>
      </w:pPr>
      <w:rPr>
        <w:rFonts w:ascii="Courier New" w:hAnsi="Courier New" w:cs="Courier New" w:hint="default"/>
      </w:rPr>
    </w:lvl>
    <w:lvl w:ilvl="5" w:tplc="040B0005" w:tentative="1">
      <w:start w:val="1"/>
      <w:numFmt w:val="bullet"/>
      <w:lvlText w:val=""/>
      <w:lvlJc w:val="left"/>
      <w:pPr>
        <w:ind w:left="4187" w:hanging="360"/>
      </w:pPr>
      <w:rPr>
        <w:rFonts w:ascii="Wingdings" w:hAnsi="Wingdings" w:hint="default"/>
      </w:rPr>
    </w:lvl>
    <w:lvl w:ilvl="6" w:tplc="040B0001" w:tentative="1">
      <w:start w:val="1"/>
      <w:numFmt w:val="bullet"/>
      <w:lvlText w:val=""/>
      <w:lvlJc w:val="left"/>
      <w:pPr>
        <w:ind w:left="4907" w:hanging="360"/>
      </w:pPr>
      <w:rPr>
        <w:rFonts w:ascii="Symbol" w:hAnsi="Symbol" w:hint="default"/>
      </w:rPr>
    </w:lvl>
    <w:lvl w:ilvl="7" w:tplc="040B0003" w:tentative="1">
      <w:start w:val="1"/>
      <w:numFmt w:val="bullet"/>
      <w:lvlText w:val="o"/>
      <w:lvlJc w:val="left"/>
      <w:pPr>
        <w:ind w:left="5627" w:hanging="360"/>
      </w:pPr>
      <w:rPr>
        <w:rFonts w:ascii="Courier New" w:hAnsi="Courier New" w:cs="Courier New" w:hint="default"/>
      </w:rPr>
    </w:lvl>
    <w:lvl w:ilvl="8" w:tplc="040B0005" w:tentative="1">
      <w:start w:val="1"/>
      <w:numFmt w:val="bullet"/>
      <w:lvlText w:val=""/>
      <w:lvlJc w:val="left"/>
      <w:pPr>
        <w:ind w:left="6347" w:hanging="360"/>
      </w:pPr>
      <w:rPr>
        <w:rFonts w:ascii="Wingdings" w:hAnsi="Wingdings" w:hint="default"/>
      </w:rPr>
    </w:lvl>
  </w:abstractNum>
  <w:abstractNum w:abstractNumId="11" w15:restartNumberingAfterBreak="0">
    <w:nsid w:val="0B451849"/>
    <w:multiLevelType w:val="multilevel"/>
    <w:tmpl w:val="2A242A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770930"/>
    <w:multiLevelType w:val="multilevel"/>
    <w:tmpl w:val="A114061A"/>
    <w:lvl w:ilvl="0">
      <w:start w:val="1"/>
      <w:numFmt w:val="decimal"/>
      <w:pStyle w:val="Heading1"/>
      <w:lvlText w:val="%1"/>
      <w:lvlJc w:val="left"/>
      <w:pPr>
        <w:ind w:left="360" w:hanging="360"/>
      </w:pPr>
      <w:rPr>
        <w:rFonts w:hint="default"/>
        <w:color w:val="7F7F7F"/>
        <w:u w:color="B71F2D"/>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6E0BFF"/>
    <w:multiLevelType w:val="hybridMultilevel"/>
    <w:tmpl w:val="F47E34B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26221D68"/>
    <w:multiLevelType w:val="multilevel"/>
    <w:tmpl w:val="C18230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81045B"/>
    <w:multiLevelType w:val="multilevel"/>
    <w:tmpl w:val="D47AE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A84900"/>
    <w:multiLevelType w:val="hybridMultilevel"/>
    <w:tmpl w:val="72EA0130"/>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7" w15:restartNumberingAfterBreak="0">
    <w:nsid w:val="5F477BA6"/>
    <w:multiLevelType w:val="multilevel"/>
    <w:tmpl w:val="092C4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34104B"/>
    <w:multiLevelType w:val="hybridMultilevel"/>
    <w:tmpl w:val="70721EF2"/>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19" w15:restartNumberingAfterBreak="0">
    <w:nsid w:val="76DD3CBE"/>
    <w:multiLevelType w:val="hybridMultilevel"/>
    <w:tmpl w:val="ED0C793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17"/>
  </w:num>
  <w:num w:numId="2">
    <w:abstractNumId w:val="12"/>
  </w:num>
  <w:num w:numId="3">
    <w:abstractNumId w:val="11"/>
  </w:num>
  <w:num w:numId="4">
    <w:abstractNumId w:val="9"/>
  </w:num>
  <w:num w:numId="5">
    <w:abstractNumId w:val="9"/>
  </w:num>
  <w:num w:numId="6">
    <w:abstractNumId w:val="8"/>
  </w:num>
  <w:num w:numId="7">
    <w:abstractNumId w:val="8"/>
  </w:num>
  <w:num w:numId="8">
    <w:abstractNumId w:val="17"/>
  </w:num>
  <w:num w:numId="9">
    <w:abstractNumId w:val="12"/>
  </w:num>
  <w:num w:numId="10">
    <w:abstractNumId w:val="11"/>
  </w:num>
  <w:num w:numId="11">
    <w:abstractNumId w:val="9"/>
  </w:num>
  <w:num w:numId="12">
    <w:abstractNumId w:val="8"/>
  </w:num>
  <w:num w:numId="13">
    <w:abstractNumId w:val="15"/>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3"/>
  </w:num>
  <w:num w:numId="26">
    <w:abstractNumId w:val="16"/>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1B"/>
    <w:rsid w:val="000131D8"/>
    <w:rsid w:val="0001360E"/>
    <w:rsid w:val="00037489"/>
    <w:rsid w:val="000433AA"/>
    <w:rsid w:val="0005713B"/>
    <w:rsid w:val="000C75E2"/>
    <w:rsid w:val="000E13B8"/>
    <w:rsid w:val="00101FCA"/>
    <w:rsid w:val="00110197"/>
    <w:rsid w:val="001610EC"/>
    <w:rsid w:val="00165BFD"/>
    <w:rsid w:val="001A29DD"/>
    <w:rsid w:val="001A441D"/>
    <w:rsid w:val="001E471D"/>
    <w:rsid w:val="002047B8"/>
    <w:rsid w:val="00207E20"/>
    <w:rsid w:val="00236A0C"/>
    <w:rsid w:val="00244D96"/>
    <w:rsid w:val="002D2AF3"/>
    <w:rsid w:val="003148FB"/>
    <w:rsid w:val="0031579D"/>
    <w:rsid w:val="00323078"/>
    <w:rsid w:val="00335A53"/>
    <w:rsid w:val="00335FE3"/>
    <w:rsid w:val="00344B5A"/>
    <w:rsid w:val="003C00E3"/>
    <w:rsid w:val="003C572B"/>
    <w:rsid w:val="004216D6"/>
    <w:rsid w:val="004223E0"/>
    <w:rsid w:val="00446071"/>
    <w:rsid w:val="004470D8"/>
    <w:rsid w:val="00451FD6"/>
    <w:rsid w:val="00467454"/>
    <w:rsid w:val="004843AC"/>
    <w:rsid w:val="004C1258"/>
    <w:rsid w:val="004D25F1"/>
    <w:rsid w:val="00502F3E"/>
    <w:rsid w:val="00505D8A"/>
    <w:rsid w:val="00523ECB"/>
    <w:rsid w:val="0052423E"/>
    <w:rsid w:val="00583E28"/>
    <w:rsid w:val="005871A6"/>
    <w:rsid w:val="0059498C"/>
    <w:rsid w:val="005C23B6"/>
    <w:rsid w:val="006654AA"/>
    <w:rsid w:val="006B02B3"/>
    <w:rsid w:val="0071618B"/>
    <w:rsid w:val="00734A72"/>
    <w:rsid w:val="007652F3"/>
    <w:rsid w:val="0077637E"/>
    <w:rsid w:val="00777A17"/>
    <w:rsid w:val="00815D56"/>
    <w:rsid w:val="0083652D"/>
    <w:rsid w:val="00847BB4"/>
    <w:rsid w:val="00883F20"/>
    <w:rsid w:val="008B0FF1"/>
    <w:rsid w:val="008B65AC"/>
    <w:rsid w:val="008B6DFA"/>
    <w:rsid w:val="008C6967"/>
    <w:rsid w:val="008E1070"/>
    <w:rsid w:val="008E2C6D"/>
    <w:rsid w:val="008E45D8"/>
    <w:rsid w:val="008E5B46"/>
    <w:rsid w:val="008F2EA7"/>
    <w:rsid w:val="00900CEA"/>
    <w:rsid w:val="00903DEA"/>
    <w:rsid w:val="00920121"/>
    <w:rsid w:val="00976C51"/>
    <w:rsid w:val="009966EF"/>
    <w:rsid w:val="00996824"/>
    <w:rsid w:val="009E2230"/>
    <w:rsid w:val="00A0011B"/>
    <w:rsid w:val="00A15EB6"/>
    <w:rsid w:val="00A16355"/>
    <w:rsid w:val="00A22D1A"/>
    <w:rsid w:val="00A26B4F"/>
    <w:rsid w:val="00A27CF2"/>
    <w:rsid w:val="00A31CAF"/>
    <w:rsid w:val="00A62F2A"/>
    <w:rsid w:val="00A97870"/>
    <w:rsid w:val="00AF10E7"/>
    <w:rsid w:val="00B028C1"/>
    <w:rsid w:val="00B14D28"/>
    <w:rsid w:val="00B20821"/>
    <w:rsid w:val="00B6367B"/>
    <w:rsid w:val="00B705A9"/>
    <w:rsid w:val="00B73250"/>
    <w:rsid w:val="00B803BE"/>
    <w:rsid w:val="00B912AD"/>
    <w:rsid w:val="00B92438"/>
    <w:rsid w:val="00BA205E"/>
    <w:rsid w:val="00BB4A85"/>
    <w:rsid w:val="00BB65BA"/>
    <w:rsid w:val="00BB72B7"/>
    <w:rsid w:val="00BC32B6"/>
    <w:rsid w:val="00BF7585"/>
    <w:rsid w:val="00C13087"/>
    <w:rsid w:val="00C36B52"/>
    <w:rsid w:val="00C37066"/>
    <w:rsid w:val="00C510DE"/>
    <w:rsid w:val="00C84373"/>
    <w:rsid w:val="00C94E78"/>
    <w:rsid w:val="00C975DC"/>
    <w:rsid w:val="00CA2BEB"/>
    <w:rsid w:val="00CB41BA"/>
    <w:rsid w:val="00D12283"/>
    <w:rsid w:val="00D17B99"/>
    <w:rsid w:val="00D54BDB"/>
    <w:rsid w:val="00D67D00"/>
    <w:rsid w:val="00D7417C"/>
    <w:rsid w:val="00DA7CF8"/>
    <w:rsid w:val="00DF177B"/>
    <w:rsid w:val="00DF5F16"/>
    <w:rsid w:val="00DF61DD"/>
    <w:rsid w:val="00E12E47"/>
    <w:rsid w:val="00E17B3D"/>
    <w:rsid w:val="00E77EFF"/>
    <w:rsid w:val="00E8232E"/>
    <w:rsid w:val="00E944AF"/>
    <w:rsid w:val="00ED144A"/>
    <w:rsid w:val="00F136FF"/>
    <w:rsid w:val="00F24FCE"/>
    <w:rsid w:val="00F308AD"/>
    <w:rsid w:val="00F32E3E"/>
    <w:rsid w:val="00F57C03"/>
    <w:rsid w:val="00F603D6"/>
    <w:rsid w:val="00F6207F"/>
    <w:rsid w:val="00F712F8"/>
    <w:rsid w:val="00F9356D"/>
    <w:rsid w:val="00FB3CA0"/>
    <w:rsid w:val="00FB6B29"/>
    <w:rsid w:val="00FD0B63"/>
    <w:rsid w:val="00FD2286"/>
    <w:rsid w:val="00FD39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8BDCD4"/>
  <w15:chartTrackingRefBased/>
  <w15:docId w15:val="{E674A1F9-C88F-406D-9BDF-3AE4025E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Calibri" w:hAnsi="Montserrat Light"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77B"/>
    <w:pPr>
      <w:spacing w:before="120" w:after="120" w:line="280" w:lineRule="atLeast"/>
      <w:ind w:left="227"/>
      <w:jc w:val="both"/>
    </w:pPr>
    <w:rPr>
      <w:sz w:val="20"/>
    </w:rPr>
  </w:style>
  <w:style w:type="paragraph" w:styleId="Heading1">
    <w:name w:val="heading 1"/>
    <w:next w:val="Normal"/>
    <w:link w:val="Heading1Char"/>
    <w:qFormat/>
    <w:rsid w:val="00502F3E"/>
    <w:pPr>
      <w:keepNext/>
      <w:keepLines/>
      <w:numPr>
        <w:numId w:val="9"/>
      </w:numPr>
      <w:spacing w:before="240" w:after="120"/>
      <w:outlineLvl w:val="0"/>
    </w:pPr>
    <w:rPr>
      <w:rFonts w:ascii="Arial" w:eastAsia="Times New Roman" w:hAnsi="Arial"/>
      <w:b/>
      <w:bCs/>
      <w:smallCaps/>
      <w:color w:val="7F7F7F"/>
      <w:sz w:val="36"/>
      <w:szCs w:val="32"/>
      <w:lang w:val="en-GB" w:eastAsia="en-US"/>
    </w:rPr>
  </w:style>
  <w:style w:type="paragraph" w:styleId="Heading2">
    <w:name w:val="heading 2"/>
    <w:next w:val="Normal"/>
    <w:link w:val="Heading2Char"/>
    <w:qFormat/>
    <w:rsid w:val="00502F3E"/>
    <w:pPr>
      <w:keepNext/>
      <w:keepLines/>
      <w:numPr>
        <w:ilvl w:val="1"/>
        <w:numId w:val="9"/>
      </w:numPr>
      <w:tabs>
        <w:tab w:val="left" w:pos="567"/>
      </w:tabs>
      <w:spacing w:before="120" w:after="120"/>
      <w:outlineLvl w:val="1"/>
    </w:pPr>
    <w:rPr>
      <w:rFonts w:ascii="Arial" w:eastAsia="Times New Roman" w:hAnsi="Arial"/>
      <w:b/>
      <w:bCs/>
      <w:smallCaps/>
      <w:color w:val="7F7F7F"/>
      <w:sz w:val="28"/>
      <w:szCs w:val="26"/>
      <w:lang w:val="en-GB" w:eastAsia="en-US"/>
    </w:rPr>
  </w:style>
  <w:style w:type="paragraph" w:styleId="Heading3">
    <w:name w:val="heading 3"/>
    <w:next w:val="Normal"/>
    <w:link w:val="Heading3Char"/>
    <w:qFormat/>
    <w:rsid w:val="00502F3E"/>
    <w:pPr>
      <w:keepNext/>
      <w:keepLines/>
      <w:numPr>
        <w:ilvl w:val="2"/>
        <w:numId w:val="9"/>
      </w:numPr>
      <w:spacing w:before="200"/>
      <w:outlineLvl w:val="2"/>
    </w:pPr>
    <w:rPr>
      <w:rFonts w:ascii="Arial" w:eastAsia="Times New Roman" w:hAnsi="Arial"/>
      <w:b/>
      <w:bCs/>
      <w:smallCaps/>
      <w:color w:val="7F7F7F"/>
      <w:sz w:val="26"/>
      <w:lang w:val="en-GB" w:eastAsia="en-US"/>
    </w:rPr>
  </w:style>
  <w:style w:type="paragraph" w:styleId="Heading4">
    <w:name w:val="heading 4"/>
    <w:next w:val="Normal"/>
    <w:link w:val="Heading4Char"/>
    <w:qFormat/>
    <w:rsid w:val="00502F3E"/>
    <w:pPr>
      <w:keepNext/>
      <w:numPr>
        <w:ilvl w:val="3"/>
        <w:numId w:val="9"/>
      </w:numPr>
      <w:spacing w:before="240" w:after="60"/>
      <w:outlineLvl w:val="3"/>
    </w:pPr>
    <w:rPr>
      <w:rFonts w:ascii="Arial" w:eastAsia="Times New Roman" w:hAnsi="Arial"/>
      <w:b/>
      <w:bCs/>
      <w:smallCaps/>
      <w:color w:val="7F7F7F"/>
      <w:sz w:val="26"/>
      <w:szCs w:val="28"/>
      <w:lang w:val="en-GB" w:eastAsia="en-US"/>
    </w:rPr>
  </w:style>
  <w:style w:type="paragraph" w:styleId="Heading5">
    <w:name w:val="heading 5"/>
    <w:basedOn w:val="Normal"/>
    <w:next w:val="Normal"/>
    <w:link w:val="Heading5Char"/>
    <w:uiPriority w:val="9"/>
    <w:semiHidden/>
    <w:unhideWhenUsed/>
    <w:rsid w:val="00BC32B6"/>
    <w:pPr>
      <w:keepNext/>
      <w:keepLines/>
      <w:numPr>
        <w:ilvl w:val="4"/>
        <w:numId w:val="9"/>
      </w:numPr>
      <w:spacing w:before="200" w:after="0"/>
      <w:outlineLvl w:val="4"/>
    </w:pPr>
    <w:rPr>
      <w:rFonts w:ascii="Cambria" w:eastAsia="Times New Roman" w:hAnsi="Cambria"/>
      <w:color w:val="7F5A00"/>
    </w:rPr>
  </w:style>
  <w:style w:type="paragraph" w:styleId="Heading6">
    <w:name w:val="heading 6"/>
    <w:basedOn w:val="Normal"/>
    <w:next w:val="Normal"/>
    <w:link w:val="Heading6Char"/>
    <w:uiPriority w:val="9"/>
    <w:semiHidden/>
    <w:unhideWhenUsed/>
    <w:rsid w:val="00BC32B6"/>
    <w:pPr>
      <w:keepNext/>
      <w:keepLines/>
      <w:numPr>
        <w:ilvl w:val="5"/>
        <w:numId w:val="9"/>
      </w:numPr>
      <w:spacing w:before="200" w:after="0"/>
      <w:outlineLvl w:val="5"/>
    </w:pPr>
    <w:rPr>
      <w:rFonts w:ascii="Cambria" w:eastAsia="Times New Roman" w:hAnsi="Cambria"/>
      <w:i/>
      <w:iCs/>
      <w:color w:val="7F5A00"/>
    </w:rPr>
  </w:style>
  <w:style w:type="paragraph" w:styleId="Heading7">
    <w:name w:val="heading 7"/>
    <w:basedOn w:val="Normal"/>
    <w:next w:val="Normal"/>
    <w:link w:val="Heading7Char"/>
    <w:uiPriority w:val="9"/>
    <w:semiHidden/>
    <w:unhideWhenUsed/>
    <w:rsid w:val="00BC32B6"/>
    <w:pPr>
      <w:keepNext/>
      <w:keepLines/>
      <w:numPr>
        <w:ilvl w:val="6"/>
        <w:numId w:val="9"/>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rsid w:val="00BC32B6"/>
    <w:pPr>
      <w:keepNext/>
      <w:keepLines/>
      <w:numPr>
        <w:ilvl w:val="7"/>
        <w:numId w:val="9"/>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rsid w:val="00BC32B6"/>
    <w:pPr>
      <w:keepNext/>
      <w:keepLines/>
      <w:numPr>
        <w:ilvl w:val="8"/>
        <w:numId w:val="9"/>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5DC"/>
    <w:pPr>
      <w:tabs>
        <w:tab w:val="center" w:pos="4153"/>
        <w:tab w:val="right" w:pos="8306"/>
      </w:tabs>
    </w:pPr>
  </w:style>
  <w:style w:type="character" w:customStyle="1" w:styleId="HeaderChar">
    <w:name w:val="Header Char"/>
    <w:link w:val="Header"/>
    <w:uiPriority w:val="99"/>
    <w:rsid w:val="00C975DC"/>
    <w:rPr>
      <w:sz w:val="24"/>
      <w:szCs w:val="24"/>
    </w:rPr>
  </w:style>
  <w:style w:type="paragraph" w:styleId="Footer">
    <w:name w:val="footer"/>
    <w:basedOn w:val="Normal"/>
    <w:link w:val="FooterChar"/>
    <w:uiPriority w:val="99"/>
    <w:unhideWhenUsed/>
    <w:rsid w:val="00C975DC"/>
    <w:pPr>
      <w:tabs>
        <w:tab w:val="center" w:pos="4153"/>
        <w:tab w:val="right" w:pos="8306"/>
      </w:tabs>
    </w:pPr>
  </w:style>
  <w:style w:type="character" w:customStyle="1" w:styleId="FooterChar">
    <w:name w:val="Footer Char"/>
    <w:link w:val="Footer"/>
    <w:uiPriority w:val="99"/>
    <w:rsid w:val="00C975DC"/>
    <w:rPr>
      <w:sz w:val="24"/>
      <w:szCs w:val="24"/>
    </w:rPr>
  </w:style>
  <w:style w:type="paragraph" w:styleId="NormalWeb">
    <w:name w:val="Normal (Web)"/>
    <w:basedOn w:val="Normal"/>
    <w:uiPriority w:val="99"/>
    <w:rsid w:val="00BA404E"/>
    <w:pPr>
      <w:spacing w:before="100" w:beforeAutospacing="1" w:after="100" w:afterAutospacing="1"/>
      <w:jc w:val="left"/>
    </w:pPr>
    <w:rPr>
      <w:rFonts w:ascii="Times" w:hAnsi="Times"/>
      <w:szCs w:val="20"/>
      <w:lang w:val="fi-FI"/>
    </w:rPr>
  </w:style>
  <w:style w:type="character" w:customStyle="1" w:styleId="Heading3Char">
    <w:name w:val="Heading 3 Char"/>
    <w:link w:val="Heading3"/>
    <w:rsid w:val="00502F3E"/>
    <w:rPr>
      <w:rFonts w:ascii="Arial" w:eastAsia="Times New Roman" w:hAnsi="Arial"/>
      <w:b/>
      <w:bCs/>
      <w:smallCaps/>
      <w:color w:val="7F7F7F"/>
      <w:sz w:val="26"/>
      <w:szCs w:val="24"/>
      <w:lang w:val="en-GB" w:eastAsia="en-US"/>
    </w:rPr>
  </w:style>
  <w:style w:type="paragraph" w:styleId="ListBullet">
    <w:name w:val="List Bullet"/>
    <w:rsid w:val="00F9356D"/>
    <w:pPr>
      <w:numPr>
        <w:numId w:val="11"/>
      </w:numPr>
      <w:contextualSpacing/>
    </w:pPr>
    <w:rPr>
      <w:rFonts w:ascii="Cambria" w:hAnsi="Cambria"/>
      <w:lang w:val="en-GB" w:eastAsia="en-US"/>
    </w:rPr>
  </w:style>
  <w:style w:type="character" w:customStyle="1" w:styleId="Heading1Char">
    <w:name w:val="Heading 1 Char"/>
    <w:link w:val="Heading1"/>
    <w:rsid w:val="00502F3E"/>
    <w:rPr>
      <w:rFonts w:ascii="Arial" w:eastAsia="Times New Roman" w:hAnsi="Arial"/>
      <w:b/>
      <w:bCs/>
      <w:smallCaps/>
      <w:color w:val="7F7F7F"/>
      <w:sz w:val="36"/>
      <w:szCs w:val="32"/>
      <w:lang w:val="en-GB" w:eastAsia="en-US"/>
    </w:rPr>
  </w:style>
  <w:style w:type="character" w:customStyle="1" w:styleId="Heading2Char">
    <w:name w:val="Heading 2 Char"/>
    <w:link w:val="Heading2"/>
    <w:rsid w:val="00502F3E"/>
    <w:rPr>
      <w:rFonts w:ascii="Arial" w:eastAsia="Times New Roman" w:hAnsi="Arial"/>
      <w:b/>
      <w:bCs/>
      <w:smallCaps/>
      <w:color w:val="7F7F7F"/>
      <w:sz w:val="28"/>
      <w:szCs w:val="26"/>
      <w:lang w:val="en-GB" w:eastAsia="en-US"/>
    </w:rPr>
  </w:style>
  <w:style w:type="paragraph" w:styleId="ListNumber">
    <w:name w:val="List Number"/>
    <w:basedOn w:val="Normal"/>
    <w:rsid w:val="00F9356D"/>
    <w:pPr>
      <w:numPr>
        <w:numId w:val="12"/>
      </w:numPr>
      <w:spacing w:before="0" w:after="0"/>
      <w:contextualSpacing/>
    </w:pPr>
  </w:style>
  <w:style w:type="paragraph" w:customStyle="1" w:styleId="Heading1nonumbering">
    <w:name w:val="Heading 1 (no numbering)"/>
    <w:next w:val="Normal"/>
    <w:link w:val="Heading1nonumberingChar"/>
    <w:rsid w:val="00F9356D"/>
    <w:pPr>
      <w:spacing w:before="240" w:after="120"/>
    </w:pPr>
    <w:rPr>
      <w:rFonts w:ascii="Cambria" w:eastAsia="Times New Roman" w:hAnsi="Cambria"/>
      <w:b/>
      <w:bCs/>
      <w:color w:val="B71F2D"/>
      <w:sz w:val="36"/>
      <w:szCs w:val="32"/>
      <w:lang w:val="en-GB" w:eastAsia="en-US"/>
    </w:rPr>
  </w:style>
  <w:style w:type="paragraph" w:customStyle="1" w:styleId="Heading2nonumbering">
    <w:name w:val="Heading 2 (no numbering)"/>
    <w:next w:val="Normal"/>
    <w:rsid w:val="00F9356D"/>
    <w:pPr>
      <w:spacing w:before="120" w:after="120"/>
    </w:pPr>
    <w:rPr>
      <w:rFonts w:ascii="Cambria" w:eastAsia="Times New Roman" w:hAnsi="Cambria"/>
      <w:b/>
      <w:bCs/>
      <w:color w:val="B71F2D"/>
      <w:sz w:val="28"/>
      <w:szCs w:val="26"/>
      <w:lang w:val="en-GB" w:eastAsia="en-US"/>
    </w:rPr>
  </w:style>
  <w:style w:type="paragraph" w:customStyle="1" w:styleId="Heading3nonumbering">
    <w:name w:val="Heading 3 (no numbering)"/>
    <w:basedOn w:val="Heading3"/>
    <w:next w:val="Normal"/>
    <w:rsid w:val="00F9356D"/>
    <w:pPr>
      <w:numPr>
        <w:ilvl w:val="0"/>
        <w:numId w:val="0"/>
      </w:numPr>
    </w:pPr>
  </w:style>
  <w:style w:type="paragraph" w:customStyle="1" w:styleId="Heading4nonumbering">
    <w:name w:val="Heading 4 (no numbering)"/>
    <w:basedOn w:val="Heading4"/>
    <w:rsid w:val="00BC32B6"/>
    <w:pPr>
      <w:keepLines/>
      <w:numPr>
        <w:ilvl w:val="0"/>
        <w:numId w:val="0"/>
      </w:numPr>
      <w:spacing w:before="200" w:after="0"/>
    </w:pPr>
    <w:rPr>
      <w:rFonts w:ascii="Cambria" w:hAnsi="Cambria"/>
      <w:iCs/>
      <w:color w:val="B71F2D"/>
      <w:sz w:val="22"/>
      <w:szCs w:val="24"/>
      <w:lang w:val="fi-FI"/>
    </w:rPr>
  </w:style>
  <w:style w:type="character" w:customStyle="1" w:styleId="Heading4Char">
    <w:name w:val="Heading 4 Char"/>
    <w:link w:val="Heading4"/>
    <w:rsid w:val="00502F3E"/>
    <w:rPr>
      <w:rFonts w:ascii="Arial" w:eastAsia="Times New Roman" w:hAnsi="Arial"/>
      <w:b/>
      <w:bCs/>
      <w:smallCaps/>
      <w:color w:val="7F7F7F"/>
      <w:sz w:val="26"/>
      <w:szCs w:val="28"/>
      <w:lang w:val="en-GB" w:eastAsia="en-US"/>
    </w:rPr>
  </w:style>
  <w:style w:type="paragraph" w:customStyle="1" w:styleId="Documenttitle">
    <w:name w:val="Document title"/>
    <w:next w:val="Normal"/>
    <w:link w:val="DocumenttitleChar"/>
    <w:rsid w:val="00F9356D"/>
    <w:rPr>
      <w:rFonts w:ascii="Cambria" w:eastAsia="Times New Roman" w:hAnsi="Cambria"/>
      <w:b/>
      <w:bCs/>
      <w:color w:val="B71F2D"/>
      <w:sz w:val="48"/>
      <w:szCs w:val="32"/>
      <w:lang w:val="en-GB" w:eastAsia="en-US"/>
    </w:rPr>
  </w:style>
  <w:style w:type="table" w:styleId="TableGrid">
    <w:name w:val="Table Grid"/>
    <w:basedOn w:val="TableNormal"/>
    <w:uiPriority w:val="59"/>
    <w:rsid w:val="008E45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nonumberingChar">
    <w:name w:val="Heading 1 (no numbering) Char"/>
    <w:link w:val="Heading1nonumbering"/>
    <w:rsid w:val="00F9356D"/>
    <w:rPr>
      <w:rFonts w:ascii="Cambria" w:eastAsia="Times New Roman" w:hAnsi="Cambria"/>
      <w:b/>
      <w:bCs/>
      <w:color w:val="B71F2D"/>
      <w:sz w:val="36"/>
      <w:szCs w:val="32"/>
      <w:lang w:val="en-GB" w:eastAsia="en-US" w:bidi="ar-SA"/>
    </w:rPr>
  </w:style>
  <w:style w:type="character" w:customStyle="1" w:styleId="DocumenttitleChar">
    <w:name w:val="Document title Char"/>
    <w:link w:val="Documenttitle"/>
    <w:rsid w:val="00F9356D"/>
    <w:rPr>
      <w:rFonts w:ascii="Cambria" w:eastAsia="Times New Roman" w:hAnsi="Cambria"/>
      <w:b/>
      <w:bCs/>
      <w:color w:val="B71F2D"/>
      <w:sz w:val="48"/>
      <w:szCs w:val="32"/>
      <w:lang w:val="en-GB" w:eastAsia="en-US" w:bidi="ar-SA"/>
    </w:rPr>
  </w:style>
  <w:style w:type="table" w:styleId="LightList-Accent2">
    <w:name w:val="Light List Accent 2"/>
    <w:basedOn w:val="TableNormal"/>
    <w:uiPriority w:val="61"/>
    <w:rsid w:val="008E45D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MediumList11">
    <w:name w:val="Medium List 11"/>
    <w:basedOn w:val="TableNormal"/>
    <w:uiPriority w:val="65"/>
    <w:rsid w:val="008E45D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5Char">
    <w:name w:val="Heading 5 Char"/>
    <w:link w:val="Heading5"/>
    <w:uiPriority w:val="9"/>
    <w:semiHidden/>
    <w:rsid w:val="00BC32B6"/>
    <w:rPr>
      <w:rFonts w:ascii="Cambria" w:eastAsia="Times New Roman" w:hAnsi="Cambria" w:cs="Times New Roman"/>
      <w:color w:val="7F5A00"/>
      <w:sz w:val="22"/>
      <w:szCs w:val="24"/>
      <w:lang w:val="en-GB" w:eastAsia="en-US"/>
    </w:rPr>
  </w:style>
  <w:style w:type="character" w:customStyle="1" w:styleId="Heading6Char">
    <w:name w:val="Heading 6 Char"/>
    <w:link w:val="Heading6"/>
    <w:uiPriority w:val="9"/>
    <w:semiHidden/>
    <w:rsid w:val="00BC32B6"/>
    <w:rPr>
      <w:rFonts w:ascii="Cambria" w:eastAsia="Times New Roman" w:hAnsi="Cambria" w:cs="Times New Roman"/>
      <w:i/>
      <w:iCs/>
      <w:color w:val="7F5A00"/>
      <w:sz w:val="22"/>
      <w:szCs w:val="24"/>
      <w:lang w:val="en-GB" w:eastAsia="en-US"/>
    </w:rPr>
  </w:style>
  <w:style w:type="character" w:customStyle="1" w:styleId="Heading7Char">
    <w:name w:val="Heading 7 Char"/>
    <w:link w:val="Heading7"/>
    <w:uiPriority w:val="9"/>
    <w:semiHidden/>
    <w:rsid w:val="00BC32B6"/>
    <w:rPr>
      <w:rFonts w:ascii="Cambria" w:eastAsia="Times New Roman" w:hAnsi="Cambria" w:cs="Times New Roman"/>
      <w:i/>
      <w:iCs/>
      <w:color w:val="404040"/>
      <w:sz w:val="22"/>
      <w:szCs w:val="24"/>
      <w:lang w:val="en-GB" w:eastAsia="en-US"/>
    </w:rPr>
  </w:style>
  <w:style w:type="character" w:customStyle="1" w:styleId="Heading8Char">
    <w:name w:val="Heading 8 Char"/>
    <w:link w:val="Heading8"/>
    <w:uiPriority w:val="9"/>
    <w:semiHidden/>
    <w:rsid w:val="00BC32B6"/>
    <w:rPr>
      <w:rFonts w:ascii="Cambria" w:eastAsia="Times New Roman" w:hAnsi="Cambria" w:cs="Times New Roman"/>
      <w:color w:val="404040"/>
      <w:lang w:val="en-GB" w:eastAsia="en-US"/>
    </w:rPr>
  </w:style>
  <w:style w:type="character" w:customStyle="1" w:styleId="Heading9Char">
    <w:name w:val="Heading 9 Char"/>
    <w:link w:val="Heading9"/>
    <w:uiPriority w:val="9"/>
    <w:semiHidden/>
    <w:rsid w:val="00BC32B6"/>
    <w:rPr>
      <w:rFonts w:ascii="Cambria" w:eastAsia="Times New Roman" w:hAnsi="Cambria" w:cs="Times New Roman"/>
      <w:i/>
      <w:iCs/>
      <w:color w:val="404040"/>
      <w:lang w:val="en-GB" w:eastAsia="en-US"/>
    </w:rPr>
  </w:style>
  <w:style w:type="paragraph" w:styleId="TOCHeading">
    <w:name w:val="TOC Heading"/>
    <w:basedOn w:val="Heading1"/>
    <w:next w:val="Normal"/>
    <w:uiPriority w:val="39"/>
    <w:semiHidden/>
    <w:unhideWhenUsed/>
    <w:qFormat/>
    <w:rsid w:val="00502F3E"/>
    <w:pPr>
      <w:numPr>
        <w:numId w:val="0"/>
      </w:numPr>
      <w:spacing w:before="480" w:after="0" w:line="276" w:lineRule="auto"/>
      <w:outlineLvl w:val="9"/>
    </w:pPr>
    <w:rPr>
      <w:sz w:val="28"/>
      <w:szCs w:val="28"/>
      <w:lang w:val="en-US" w:eastAsia="ja-JP"/>
    </w:rPr>
  </w:style>
  <w:style w:type="paragraph" w:styleId="BalloonText">
    <w:name w:val="Balloon Text"/>
    <w:basedOn w:val="Normal"/>
    <w:link w:val="BalloonTextChar"/>
    <w:uiPriority w:val="99"/>
    <w:semiHidden/>
    <w:unhideWhenUsed/>
    <w:rsid w:val="00BB72B7"/>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BB72B7"/>
    <w:rPr>
      <w:rFonts w:ascii="Tahoma" w:hAnsi="Tahoma" w:cs="Tahoma"/>
      <w:sz w:val="16"/>
      <w:szCs w:val="16"/>
      <w:lang w:val="en-GB" w:eastAsia="en-US"/>
    </w:rPr>
  </w:style>
  <w:style w:type="paragraph" w:customStyle="1" w:styleId="Sievoparagraph">
    <w:name w:val="Sievo paragraph"/>
    <w:basedOn w:val="Normal"/>
    <w:qFormat/>
    <w:rsid w:val="00BB72B7"/>
    <w:pPr>
      <w:spacing w:before="0" w:after="0" w:line="259" w:lineRule="auto"/>
      <w:ind w:left="0"/>
      <w:jc w:val="left"/>
    </w:pPr>
    <w:rPr>
      <w:rFonts w:eastAsia="Times New Roman" w:cs="Arial"/>
    </w:rPr>
  </w:style>
  <w:style w:type="paragraph" w:styleId="ListParagraph">
    <w:name w:val="List Paragraph"/>
    <w:basedOn w:val="Normal"/>
    <w:uiPriority w:val="34"/>
    <w:rsid w:val="0005713B"/>
    <w:pPr>
      <w:ind w:left="720"/>
      <w:contextualSpacing/>
    </w:pPr>
  </w:style>
  <w:style w:type="table" w:styleId="LightShading-Accent1">
    <w:name w:val="Light Shading Accent 1"/>
    <w:basedOn w:val="TableNormal"/>
    <w:uiPriority w:val="60"/>
    <w:rsid w:val="00B803BE"/>
    <w:rPr>
      <w:color w:val="BF8800"/>
    </w:rPr>
    <w:tblPr>
      <w:tblStyleRowBandSize w:val="1"/>
      <w:tblStyleColBandSize w:val="1"/>
      <w:tblBorders>
        <w:top w:val="single" w:sz="8" w:space="0" w:color="FFB600"/>
        <w:bottom w:val="single" w:sz="8" w:space="0" w:color="FFB600"/>
      </w:tblBorders>
    </w:tblPr>
    <w:tblStylePr w:type="fir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la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cPr>
    </w:tblStylePr>
    <w:tblStylePr w:type="band1Horz">
      <w:tblPr/>
      <w:tcPr>
        <w:tcBorders>
          <w:left w:val="nil"/>
          <w:right w:val="nil"/>
          <w:insideH w:val="nil"/>
          <w:insideV w:val="nil"/>
        </w:tcBorders>
        <w:shd w:val="clear" w:color="auto" w:fill="FFECC0"/>
      </w:tcPr>
    </w:tblStylePr>
  </w:style>
  <w:style w:type="table" w:styleId="LightShading-Accent2">
    <w:name w:val="Light Shading Accent 2"/>
    <w:basedOn w:val="TableNormal"/>
    <w:uiPriority w:val="60"/>
    <w:rsid w:val="00B803BE"/>
    <w:rPr>
      <w:color w:val="6F962C"/>
    </w:rPr>
    <w:tblPr>
      <w:tblStyleRowBandSize w:val="1"/>
      <w:tblStyleColBandSize w:val="1"/>
      <w:tblBorders>
        <w:top w:val="single" w:sz="8" w:space="0" w:color="95C63F"/>
        <w:bottom w:val="single" w:sz="8" w:space="0" w:color="95C63F"/>
      </w:tblBorders>
    </w:tblPr>
    <w:tblStylePr w:type="firstRow">
      <w:pPr>
        <w:spacing w:before="0" w:after="0" w:line="240" w:lineRule="auto"/>
      </w:pPr>
      <w:rPr>
        <w:b/>
        <w:bCs/>
      </w:rPr>
      <w:tblPr/>
      <w:tcPr>
        <w:tcBorders>
          <w:top w:val="single" w:sz="8" w:space="0" w:color="95C63F"/>
          <w:left w:val="nil"/>
          <w:bottom w:val="single" w:sz="8" w:space="0" w:color="95C63F"/>
          <w:right w:val="nil"/>
          <w:insideH w:val="nil"/>
          <w:insideV w:val="nil"/>
        </w:tcBorders>
      </w:tcPr>
    </w:tblStylePr>
    <w:tblStylePr w:type="lastRow">
      <w:pPr>
        <w:spacing w:before="0" w:after="0" w:line="240" w:lineRule="auto"/>
      </w:pPr>
      <w:rPr>
        <w:b/>
        <w:bCs/>
      </w:rPr>
      <w:tblPr/>
      <w:tcPr>
        <w:tcBorders>
          <w:top w:val="single" w:sz="8" w:space="0" w:color="95C63F"/>
          <w:left w:val="nil"/>
          <w:bottom w:val="single" w:sz="8" w:space="0" w:color="95C63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1CF"/>
      </w:tcPr>
    </w:tblStylePr>
    <w:tblStylePr w:type="band1Horz">
      <w:tblPr/>
      <w:tcPr>
        <w:tcBorders>
          <w:left w:val="nil"/>
          <w:right w:val="nil"/>
          <w:insideH w:val="nil"/>
          <w:insideV w:val="nil"/>
        </w:tcBorders>
        <w:shd w:val="clear" w:color="auto" w:fill="E4F1CF"/>
      </w:tcPr>
    </w:tblStylePr>
  </w:style>
  <w:style w:type="paragraph" w:styleId="TOC1">
    <w:name w:val="toc 1"/>
    <w:basedOn w:val="Normal"/>
    <w:next w:val="Normal"/>
    <w:autoRedefine/>
    <w:uiPriority w:val="39"/>
    <w:unhideWhenUsed/>
    <w:rsid w:val="00B803BE"/>
    <w:pPr>
      <w:spacing w:after="100"/>
      <w:ind w:left="0"/>
    </w:pPr>
  </w:style>
  <w:style w:type="paragraph" w:styleId="TOC2">
    <w:name w:val="toc 2"/>
    <w:basedOn w:val="Normal"/>
    <w:next w:val="Normal"/>
    <w:autoRedefine/>
    <w:uiPriority w:val="39"/>
    <w:unhideWhenUsed/>
    <w:rsid w:val="00F24FCE"/>
    <w:pPr>
      <w:spacing w:after="100"/>
      <w:ind w:left="220"/>
    </w:pPr>
  </w:style>
  <w:style w:type="paragraph" w:styleId="TOC3">
    <w:name w:val="toc 3"/>
    <w:basedOn w:val="Normal"/>
    <w:next w:val="Normal"/>
    <w:autoRedefine/>
    <w:uiPriority w:val="39"/>
    <w:unhideWhenUsed/>
    <w:rsid w:val="00F24FCE"/>
    <w:pPr>
      <w:spacing w:after="100"/>
      <w:ind w:left="440"/>
    </w:pPr>
    <w:rPr>
      <w:sz w:val="18"/>
    </w:rPr>
  </w:style>
  <w:style w:type="character" w:styleId="Hyperlink">
    <w:name w:val="Hyperlink"/>
    <w:uiPriority w:val="99"/>
    <w:unhideWhenUsed/>
    <w:rsid w:val="00B803BE"/>
    <w:rPr>
      <w:color w:val="0000FF"/>
      <w:u w:val="single"/>
    </w:rPr>
  </w:style>
  <w:style w:type="table" w:styleId="LightShading-Accent5">
    <w:name w:val="Light Shading Accent 5"/>
    <w:basedOn w:val="TableNormal"/>
    <w:uiPriority w:val="60"/>
    <w:rsid w:val="00B803BE"/>
    <w:rPr>
      <w:color w:val="5F5F5F"/>
    </w:rPr>
    <w:tblPr>
      <w:tblStyleRowBandSize w:val="1"/>
      <w:tblStyleColBandSize w:val="1"/>
      <w:tblBorders>
        <w:top w:val="single" w:sz="8" w:space="0" w:color="7F7F7F"/>
        <w:bottom w:val="single" w:sz="8" w:space="0" w:color="7F7F7F"/>
      </w:tblBorders>
    </w:tblPr>
    <w:tblStylePr w:type="firstRow">
      <w:pPr>
        <w:spacing w:before="0" w:after="0" w:line="240" w:lineRule="auto"/>
      </w:pPr>
      <w:rPr>
        <w:b/>
        <w:bCs/>
      </w:rPr>
      <w:tblPr/>
      <w:tcPr>
        <w:tcBorders>
          <w:top w:val="single" w:sz="8" w:space="0" w:color="7F7F7F"/>
          <w:left w:val="nil"/>
          <w:bottom w:val="single" w:sz="8" w:space="0" w:color="7F7F7F"/>
          <w:right w:val="nil"/>
          <w:insideH w:val="nil"/>
          <w:insideV w:val="nil"/>
        </w:tcBorders>
      </w:tcPr>
    </w:tblStylePr>
    <w:tblStylePr w:type="lastRow">
      <w:pPr>
        <w:spacing w:before="0" w:after="0" w:line="240" w:lineRule="auto"/>
      </w:pPr>
      <w:rPr>
        <w:b/>
        <w:bCs/>
      </w:rPr>
      <w:tblPr/>
      <w:tcPr>
        <w:tcBorders>
          <w:top w:val="single" w:sz="8" w:space="0" w:color="7F7F7F"/>
          <w:left w:val="nil"/>
          <w:bottom w:val="single" w:sz="8" w:space="0" w:color="7F7F7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cPr>
    </w:tblStylePr>
    <w:tblStylePr w:type="band1Horz">
      <w:tblPr/>
      <w:tcPr>
        <w:tcBorders>
          <w:left w:val="nil"/>
          <w:right w:val="nil"/>
          <w:insideH w:val="nil"/>
          <w:insideV w:val="nil"/>
        </w:tcBorders>
        <w:shd w:val="clear" w:color="auto" w:fill="DFDFDF"/>
      </w:tcPr>
    </w:tblStylePr>
  </w:style>
  <w:style w:type="paragraph" w:styleId="CommentText">
    <w:name w:val="annotation text"/>
    <w:basedOn w:val="Normal"/>
    <w:link w:val="CommentTextChar"/>
    <w:uiPriority w:val="99"/>
    <w:semiHidden/>
    <w:unhideWhenUsed/>
    <w:rsid w:val="00E12E47"/>
    <w:pPr>
      <w:spacing w:line="240" w:lineRule="auto"/>
    </w:pPr>
    <w:rPr>
      <w:szCs w:val="20"/>
      <w:lang w:val="en-GB"/>
    </w:rPr>
  </w:style>
  <w:style w:type="character" w:customStyle="1" w:styleId="CommentTextChar">
    <w:name w:val="Comment Text Char"/>
    <w:basedOn w:val="DefaultParagraphFont"/>
    <w:link w:val="CommentText"/>
    <w:uiPriority w:val="99"/>
    <w:semiHidden/>
    <w:rsid w:val="00E12E47"/>
    <w:rPr>
      <w:sz w:val="20"/>
      <w:szCs w:val="20"/>
      <w:lang w:val="en-GB"/>
    </w:rPr>
  </w:style>
  <w:style w:type="paragraph" w:styleId="HTMLPreformatted">
    <w:name w:val="HTML Preformatted"/>
    <w:basedOn w:val="Normal"/>
    <w:link w:val="HTMLPreformattedChar"/>
    <w:uiPriority w:val="99"/>
    <w:unhideWhenUsed/>
    <w:rsid w:val="0077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eastAsia="Times New Roman" w:hAnsi="Courier New" w:cs="Courier New"/>
      <w:szCs w:val="20"/>
      <w:lang w:val="fi-FI" w:eastAsia="fi-FI"/>
    </w:rPr>
  </w:style>
  <w:style w:type="character" w:customStyle="1" w:styleId="HTMLPreformattedChar">
    <w:name w:val="HTML Preformatted Char"/>
    <w:basedOn w:val="DefaultParagraphFont"/>
    <w:link w:val="HTMLPreformatted"/>
    <w:uiPriority w:val="99"/>
    <w:rsid w:val="00777A17"/>
    <w:rPr>
      <w:rFonts w:ascii="Courier New" w:eastAsia="Times New Roman" w:hAnsi="Courier New" w:cs="Courier New"/>
      <w:sz w:val="20"/>
      <w:szCs w:val="20"/>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4175">
      <w:bodyDiv w:val="1"/>
      <w:marLeft w:val="0"/>
      <w:marRight w:val="0"/>
      <w:marTop w:val="0"/>
      <w:marBottom w:val="0"/>
      <w:divBdr>
        <w:top w:val="none" w:sz="0" w:space="0" w:color="auto"/>
        <w:left w:val="none" w:sz="0" w:space="0" w:color="auto"/>
        <w:bottom w:val="none" w:sz="0" w:space="0" w:color="auto"/>
        <w:right w:val="none" w:sz="0" w:space="0" w:color="auto"/>
      </w:divBdr>
    </w:div>
    <w:div w:id="77872438">
      <w:bodyDiv w:val="1"/>
      <w:marLeft w:val="0"/>
      <w:marRight w:val="0"/>
      <w:marTop w:val="0"/>
      <w:marBottom w:val="0"/>
      <w:divBdr>
        <w:top w:val="none" w:sz="0" w:space="0" w:color="auto"/>
        <w:left w:val="none" w:sz="0" w:space="0" w:color="auto"/>
        <w:bottom w:val="none" w:sz="0" w:space="0" w:color="auto"/>
        <w:right w:val="none" w:sz="0" w:space="0" w:color="auto"/>
      </w:divBdr>
    </w:div>
    <w:div w:id="114712377">
      <w:bodyDiv w:val="1"/>
      <w:marLeft w:val="0"/>
      <w:marRight w:val="0"/>
      <w:marTop w:val="0"/>
      <w:marBottom w:val="0"/>
      <w:divBdr>
        <w:top w:val="none" w:sz="0" w:space="0" w:color="auto"/>
        <w:left w:val="none" w:sz="0" w:space="0" w:color="auto"/>
        <w:bottom w:val="none" w:sz="0" w:space="0" w:color="auto"/>
        <w:right w:val="none" w:sz="0" w:space="0" w:color="auto"/>
      </w:divBdr>
    </w:div>
    <w:div w:id="116873678">
      <w:bodyDiv w:val="1"/>
      <w:marLeft w:val="0"/>
      <w:marRight w:val="0"/>
      <w:marTop w:val="0"/>
      <w:marBottom w:val="0"/>
      <w:divBdr>
        <w:top w:val="none" w:sz="0" w:space="0" w:color="auto"/>
        <w:left w:val="none" w:sz="0" w:space="0" w:color="auto"/>
        <w:bottom w:val="none" w:sz="0" w:space="0" w:color="auto"/>
        <w:right w:val="none" w:sz="0" w:space="0" w:color="auto"/>
      </w:divBdr>
    </w:div>
    <w:div w:id="154303796">
      <w:bodyDiv w:val="1"/>
      <w:marLeft w:val="0"/>
      <w:marRight w:val="0"/>
      <w:marTop w:val="0"/>
      <w:marBottom w:val="0"/>
      <w:divBdr>
        <w:top w:val="none" w:sz="0" w:space="0" w:color="auto"/>
        <w:left w:val="none" w:sz="0" w:space="0" w:color="auto"/>
        <w:bottom w:val="none" w:sz="0" w:space="0" w:color="auto"/>
        <w:right w:val="none" w:sz="0" w:space="0" w:color="auto"/>
      </w:divBdr>
    </w:div>
    <w:div w:id="172426330">
      <w:bodyDiv w:val="1"/>
      <w:marLeft w:val="0"/>
      <w:marRight w:val="0"/>
      <w:marTop w:val="0"/>
      <w:marBottom w:val="0"/>
      <w:divBdr>
        <w:top w:val="none" w:sz="0" w:space="0" w:color="auto"/>
        <w:left w:val="none" w:sz="0" w:space="0" w:color="auto"/>
        <w:bottom w:val="none" w:sz="0" w:space="0" w:color="auto"/>
        <w:right w:val="none" w:sz="0" w:space="0" w:color="auto"/>
      </w:divBdr>
    </w:div>
    <w:div w:id="178470436">
      <w:bodyDiv w:val="1"/>
      <w:marLeft w:val="0"/>
      <w:marRight w:val="0"/>
      <w:marTop w:val="0"/>
      <w:marBottom w:val="0"/>
      <w:divBdr>
        <w:top w:val="none" w:sz="0" w:space="0" w:color="auto"/>
        <w:left w:val="none" w:sz="0" w:space="0" w:color="auto"/>
        <w:bottom w:val="none" w:sz="0" w:space="0" w:color="auto"/>
        <w:right w:val="none" w:sz="0" w:space="0" w:color="auto"/>
      </w:divBdr>
    </w:div>
    <w:div w:id="181281359">
      <w:bodyDiv w:val="1"/>
      <w:marLeft w:val="0"/>
      <w:marRight w:val="0"/>
      <w:marTop w:val="0"/>
      <w:marBottom w:val="0"/>
      <w:divBdr>
        <w:top w:val="none" w:sz="0" w:space="0" w:color="auto"/>
        <w:left w:val="none" w:sz="0" w:space="0" w:color="auto"/>
        <w:bottom w:val="none" w:sz="0" w:space="0" w:color="auto"/>
        <w:right w:val="none" w:sz="0" w:space="0" w:color="auto"/>
      </w:divBdr>
    </w:div>
    <w:div w:id="226886560">
      <w:bodyDiv w:val="1"/>
      <w:marLeft w:val="0"/>
      <w:marRight w:val="0"/>
      <w:marTop w:val="0"/>
      <w:marBottom w:val="0"/>
      <w:divBdr>
        <w:top w:val="none" w:sz="0" w:space="0" w:color="auto"/>
        <w:left w:val="none" w:sz="0" w:space="0" w:color="auto"/>
        <w:bottom w:val="none" w:sz="0" w:space="0" w:color="auto"/>
        <w:right w:val="none" w:sz="0" w:space="0" w:color="auto"/>
      </w:divBdr>
    </w:div>
    <w:div w:id="242377773">
      <w:bodyDiv w:val="1"/>
      <w:marLeft w:val="0"/>
      <w:marRight w:val="0"/>
      <w:marTop w:val="0"/>
      <w:marBottom w:val="0"/>
      <w:divBdr>
        <w:top w:val="none" w:sz="0" w:space="0" w:color="auto"/>
        <w:left w:val="none" w:sz="0" w:space="0" w:color="auto"/>
        <w:bottom w:val="none" w:sz="0" w:space="0" w:color="auto"/>
        <w:right w:val="none" w:sz="0" w:space="0" w:color="auto"/>
      </w:divBdr>
    </w:div>
    <w:div w:id="258560942">
      <w:bodyDiv w:val="1"/>
      <w:marLeft w:val="0"/>
      <w:marRight w:val="0"/>
      <w:marTop w:val="0"/>
      <w:marBottom w:val="0"/>
      <w:divBdr>
        <w:top w:val="none" w:sz="0" w:space="0" w:color="auto"/>
        <w:left w:val="none" w:sz="0" w:space="0" w:color="auto"/>
        <w:bottom w:val="none" w:sz="0" w:space="0" w:color="auto"/>
        <w:right w:val="none" w:sz="0" w:space="0" w:color="auto"/>
      </w:divBdr>
    </w:div>
    <w:div w:id="269509038">
      <w:bodyDiv w:val="1"/>
      <w:marLeft w:val="0"/>
      <w:marRight w:val="0"/>
      <w:marTop w:val="0"/>
      <w:marBottom w:val="0"/>
      <w:divBdr>
        <w:top w:val="none" w:sz="0" w:space="0" w:color="auto"/>
        <w:left w:val="none" w:sz="0" w:space="0" w:color="auto"/>
        <w:bottom w:val="none" w:sz="0" w:space="0" w:color="auto"/>
        <w:right w:val="none" w:sz="0" w:space="0" w:color="auto"/>
      </w:divBdr>
    </w:div>
    <w:div w:id="271403940">
      <w:bodyDiv w:val="1"/>
      <w:marLeft w:val="0"/>
      <w:marRight w:val="0"/>
      <w:marTop w:val="0"/>
      <w:marBottom w:val="0"/>
      <w:divBdr>
        <w:top w:val="none" w:sz="0" w:space="0" w:color="auto"/>
        <w:left w:val="none" w:sz="0" w:space="0" w:color="auto"/>
        <w:bottom w:val="none" w:sz="0" w:space="0" w:color="auto"/>
        <w:right w:val="none" w:sz="0" w:space="0" w:color="auto"/>
      </w:divBdr>
    </w:div>
    <w:div w:id="281889970">
      <w:bodyDiv w:val="1"/>
      <w:marLeft w:val="0"/>
      <w:marRight w:val="0"/>
      <w:marTop w:val="0"/>
      <w:marBottom w:val="0"/>
      <w:divBdr>
        <w:top w:val="none" w:sz="0" w:space="0" w:color="auto"/>
        <w:left w:val="none" w:sz="0" w:space="0" w:color="auto"/>
        <w:bottom w:val="none" w:sz="0" w:space="0" w:color="auto"/>
        <w:right w:val="none" w:sz="0" w:space="0" w:color="auto"/>
      </w:divBdr>
    </w:div>
    <w:div w:id="374156919">
      <w:bodyDiv w:val="1"/>
      <w:marLeft w:val="0"/>
      <w:marRight w:val="0"/>
      <w:marTop w:val="0"/>
      <w:marBottom w:val="0"/>
      <w:divBdr>
        <w:top w:val="none" w:sz="0" w:space="0" w:color="auto"/>
        <w:left w:val="none" w:sz="0" w:space="0" w:color="auto"/>
        <w:bottom w:val="none" w:sz="0" w:space="0" w:color="auto"/>
        <w:right w:val="none" w:sz="0" w:space="0" w:color="auto"/>
      </w:divBdr>
    </w:div>
    <w:div w:id="415325412">
      <w:bodyDiv w:val="1"/>
      <w:marLeft w:val="0"/>
      <w:marRight w:val="0"/>
      <w:marTop w:val="0"/>
      <w:marBottom w:val="0"/>
      <w:divBdr>
        <w:top w:val="none" w:sz="0" w:space="0" w:color="auto"/>
        <w:left w:val="none" w:sz="0" w:space="0" w:color="auto"/>
        <w:bottom w:val="none" w:sz="0" w:space="0" w:color="auto"/>
        <w:right w:val="none" w:sz="0" w:space="0" w:color="auto"/>
      </w:divBdr>
    </w:div>
    <w:div w:id="461074941">
      <w:bodyDiv w:val="1"/>
      <w:marLeft w:val="0"/>
      <w:marRight w:val="0"/>
      <w:marTop w:val="0"/>
      <w:marBottom w:val="0"/>
      <w:divBdr>
        <w:top w:val="none" w:sz="0" w:space="0" w:color="auto"/>
        <w:left w:val="none" w:sz="0" w:space="0" w:color="auto"/>
        <w:bottom w:val="none" w:sz="0" w:space="0" w:color="auto"/>
        <w:right w:val="none" w:sz="0" w:space="0" w:color="auto"/>
      </w:divBdr>
    </w:div>
    <w:div w:id="470680424">
      <w:bodyDiv w:val="1"/>
      <w:marLeft w:val="0"/>
      <w:marRight w:val="0"/>
      <w:marTop w:val="0"/>
      <w:marBottom w:val="0"/>
      <w:divBdr>
        <w:top w:val="none" w:sz="0" w:space="0" w:color="auto"/>
        <w:left w:val="none" w:sz="0" w:space="0" w:color="auto"/>
        <w:bottom w:val="none" w:sz="0" w:space="0" w:color="auto"/>
        <w:right w:val="none" w:sz="0" w:space="0" w:color="auto"/>
      </w:divBdr>
    </w:div>
    <w:div w:id="505291970">
      <w:bodyDiv w:val="1"/>
      <w:marLeft w:val="0"/>
      <w:marRight w:val="0"/>
      <w:marTop w:val="0"/>
      <w:marBottom w:val="0"/>
      <w:divBdr>
        <w:top w:val="none" w:sz="0" w:space="0" w:color="auto"/>
        <w:left w:val="none" w:sz="0" w:space="0" w:color="auto"/>
        <w:bottom w:val="none" w:sz="0" w:space="0" w:color="auto"/>
        <w:right w:val="none" w:sz="0" w:space="0" w:color="auto"/>
      </w:divBdr>
    </w:div>
    <w:div w:id="507595499">
      <w:bodyDiv w:val="1"/>
      <w:marLeft w:val="0"/>
      <w:marRight w:val="0"/>
      <w:marTop w:val="0"/>
      <w:marBottom w:val="0"/>
      <w:divBdr>
        <w:top w:val="none" w:sz="0" w:space="0" w:color="auto"/>
        <w:left w:val="none" w:sz="0" w:space="0" w:color="auto"/>
        <w:bottom w:val="none" w:sz="0" w:space="0" w:color="auto"/>
        <w:right w:val="none" w:sz="0" w:space="0" w:color="auto"/>
      </w:divBdr>
    </w:div>
    <w:div w:id="509609618">
      <w:bodyDiv w:val="1"/>
      <w:marLeft w:val="0"/>
      <w:marRight w:val="0"/>
      <w:marTop w:val="0"/>
      <w:marBottom w:val="0"/>
      <w:divBdr>
        <w:top w:val="none" w:sz="0" w:space="0" w:color="auto"/>
        <w:left w:val="none" w:sz="0" w:space="0" w:color="auto"/>
        <w:bottom w:val="none" w:sz="0" w:space="0" w:color="auto"/>
        <w:right w:val="none" w:sz="0" w:space="0" w:color="auto"/>
      </w:divBdr>
    </w:div>
    <w:div w:id="523904385">
      <w:bodyDiv w:val="1"/>
      <w:marLeft w:val="0"/>
      <w:marRight w:val="0"/>
      <w:marTop w:val="0"/>
      <w:marBottom w:val="0"/>
      <w:divBdr>
        <w:top w:val="none" w:sz="0" w:space="0" w:color="auto"/>
        <w:left w:val="none" w:sz="0" w:space="0" w:color="auto"/>
        <w:bottom w:val="none" w:sz="0" w:space="0" w:color="auto"/>
        <w:right w:val="none" w:sz="0" w:space="0" w:color="auto"/>
      </w:divBdr>
    </w:div>
    <w:div w:id="609508777">
      <w:bodyDiv w:val="1"/>
      <w:marLeft w:val="0"/>
      <w:marRight w:val="0"/>
      <w:marTop w:val="0"/>
      <w:marBottom w:val="0"/>
      <w:divBdr>
        <w:top w:val="none" w:sz="0" w:space="0" w:color="auto"/>
        <w:left w:val="none" w:sz="0" w:space="0" w:color="auto"/>
        <w:bottom w:val="none" w:sz="0" w:space="0" w:color="auto"/>
        <w:right w:val="none" w:sz="0" w:space="0" w:color="auto"/>
      </w:divBdr>
    </w:div>
    <w:div w:id="615059558">
      <w:bodyDiv w:val="1"/>
      <w:marLeft w:val="0"/>
      <w:marRight w:val="0"/>
      <w:marTop w:val="0"/>
      <w:marBottom w:val="0"/>
      <w:divBdr>
        <w:top w:val="none" w:sz="0" w:space="0" w:color="auto"/>
        <w:left w:val="none" w:sz="0" w:space="0" w:color="auto"/>
        <w:bottom w:val="none" w:sz="0" w:space="0" w:color="auto"/>
        <w:right w:val="none" w:sz="0" w:space="0" w:color="auto"/>
      </w:divBdr>
    </w:div>
    <w:div w:id="666245930">
      <w:bodyDiv w:val="1"/>
      <w:marLeft w:val="0"/>
      <w:marRight w:val="0"/>
      <w:marTop w:val="0"/>
      <w:marBottom w:val="0"/>
      <w:divBdr>
        <w:top w:val="none" w:sz="0" w:space="0" w:color="auto"/>
        <w:left w:val="none" w:sz="0" w:space="0" w:color="auto"/>
        <w:bottom w:val="none" w:sz="0" w:space="0" w:color="auto"/>
        <w:right w:val="none" w:sz="0" w:space="0" w:color="auto"/>
      </w:divBdr>
    </w:div>
    <w:div w:id="686254958">
      <w:bodyDiv w:val="1"/>
      <w:marLeft w:val="0"/>
      <w:marRight w:val="0"/>
      <w:marTop w:val="0"/>
      <w:marBottom w:val="0"/>
      <w:divBdr>
        <w:top w:val="none" w:sz="0" w:space="0" w:color="auto"/>
        <w:left w:val="none" w:sz="0" w:space="0" w:color="auto"/>
        <w:bottom w:val="none" w:sz="0" w:space="0" w:color="auto"/>
        <w:right w:val="none" w:sz="0" w:space="0" w:color="auto"/>
      </w:divBdr>
    </w:div>
    <w:div w:id="686829214">
      <w:bodyDiv w:val="1"/>
      <w:marLeft w:val="0"/>
      <w:marRight w:val="0"/>
      <w:marTop w:val="0"/>
      <w:marBottom w:val="0"/>
      <w:divBdr>
        <w:top w:val="none" w:sz="0" w:space="0" w:color="auto"/>
        <w:left w:val="none" w:sz="0" w:space="0" w:color="auto"/>
        <w:bottom w:val="none" w:sz="0" w:space="0" w:color="auto"/>
        <w:right w:val="none" w:sz="0" w:space="0" w:color="auto"/>
      </w:divBdr>
    </w:div>
    <w:div w:id="689142643">
      <w:bodyDiv w:val="1"/>
      <w:marLeft w:val="0"/>
      <w:marRight w:val="0"/>
      <w:marTop w:val="0"/>
      <w:marBottom w:val="0"/>
      <w:divBdr>
        <w:top w:val="none" w:sz="0" w:space="0" w:color="auto"/>
        <w:left w:val="none" w:sz="0" w:space="0" w:color="auto"/>
        <w:bottom w:val="none" w:sz="0" w:space="0" w:color="auto"/>
        <w:right w:val="none" w:sz="0" w:space="0" w:color="auto"/>
      </w:divBdr>
    </w:div>
    <w:div w:id="691033479">
      <w:bodyDiv w:val="1"/>
      <w:marLeft w:val="0"/>
      <w:marRight w:val="0"/>
      <w:marTop w:val="0"/>
      <w:marBottom w:val="0"/>
      <w:divBdr>
        <w:top w:val="none" w:sz="0" w:space="0" w:color="auto"/>
        <w:left w:val="none" w:sz="0" w:space="0" w:color="auto"/>
        <w:bottom w:val="none" w:sz="0" w:space="0" w:color="auto"/>
        <w:right w:val="none" w:sz="0" w:space="0" w:color="auto"/>
      </w:divBdr>
    </w:div>
    <w:div w:id="731663193">
      <w:bodyDiv w:val="1"/>
      <w:marLeft w:val="0"/>
      <w:marRight w:val="0"/>
      <w:marTop w:val="0"/>
      <w:marBottom w:val="0"/>
      <w:divBdr>
        <w:top w:val="none" w:sz="0" w:space="0" w:color="auto"/>
        <w:left w:val="none" w:sz="0" w:space="0" w:color="auto"/>
        <w:bottom w:val="none" w:sz="0" w:space="0" w:color="auto"/>
        <w:right w:val="none" w:sz="0" w:space="0" w:color="auto"/>
      </w:divBdr>
    </w:div>
    <w:div w:id="766849595">
      <w:bodyDiv w:val="1"/>
      <w:marLeft w:val="0"/>
      <w:marRight w:val="0"/>
      <w:marTop w:val="0"/>
      <w:marBottom w:val="0"/>
      <w:divBdr>
        <w:top w:val="none" w:sz="0" w:space="0" w:color="auto"/>
        <w:left w:val="none" w:sz="0" w:space="0" w:color="auto"/>
        <w:bottom w:val="none" w:sz="0" w:space="0" w:color="auto"/>
        <w:right w:val="none" w:sz="0" w:space="0" w:color="auto"/>
      </w:divBdr>
    </w:div>
    <w:div w:id="778525677">
      <w:bodyDiv w:val="1"/>
      <w:marLeft w:val="0"/>
      <w:marRight w:val="0"/>
      <w:marTop w:val="0"/>
      <w:marBottom w:val="0"/>
      <w:divBdr>
        <w:top w:val="none" w:sz="0" w:space="0" w:color="auto"/>
        <w:left w:val="none" w:sz="0" w:space="0" w:color="auto"/>
        <w:bottom w:val="none" w:sz="0" w:space="0" w:color="auto"/>
        <w:right w:val="none" w:sz="0" w:space="0" w:color="auto"/>
      </w:divBdr>
    </w:div>
    <w:div w:id="806436482">
      <w:bodyDiv w:val="1"/>
      <w:marLeft w:val="0"/>
      <w:marRight w:val="0"/>
      <w:marTop w:val="0"/>
      <w:marBottom w:val="0"/>
      <w:divBdr>
        <w:top w:val="none" w:sz="0" w:space="0" w:color="auto"/>
        <w:left w:val="none" w:sz="0" w:space="0" w:color="auto"/>
        <w:bottom w:val="none" w:sz="0" w:space="0" w:color="auto"/>
        <w:right w:val="none" w:sz="0" w:space="0" w:color="auto"/>
      </w:divBdr>
    </w:div>
    <w:div w:id="819152829">
      <w:bodyDiv w:val="1"/>
      <w:marLeft w:val="0"/>
      <w:marRight w:val="0"/>
      <w:marTop w:val="0"/>
      <w:marBottom w:val="0"/>
      <w:divBdr>
        <w:top w:val="none" w:sz="0" w:space="0" w:color="auto"/>
        <w:left w:val="none" w:sz="0" w:space="0" w:color="auto"/>
        <w:bottom w:val="none" w:sz="0" w:space="0" w:color="auto"/>
        <w:right w:val="none" w:sz="0" w:space="0" w:color="auto"/>
      </w:divBdr>
    </w:div>
    <w:div w:id="824705936">
      <w:bodyDiv w:val="1"/>
      <w:marLeft w:val="0"/>
      <w:marRight w:val="0"/>
      <w:marTop w:val="0"/>
      <w:marBottom w:val="0"/>
      <w:divBdr>
        <w:top w:val="none" w:sz="0" w:space="0" w:color="auto"/>
        <w:left w:val="none" w:sz="0" w:space="0" w:color="auto"/>
        <w:bottom w:val="none" w:sz="0" w:space="0" w:color="auto"/>
        <w:right w:val="none" w:sz="0" w:space="0" w:color="auto"/>
      </w:divBdr>
    </w:div>
    <w:div w:id="826748690">
      <w:bodyDiv w:val="1"/>
      <w:marLeft w:val="0"/>
      <w:marRight w:val="0"/>
      <w:marTop w:val="0"/>
      <w:marBottom w:val="0"/>
      <w:divBdr>
        <w:top w:val="none" w:sz="0" w:space="0" w:color="auto"/>
        <w:left w:val="none" w:sz="0" w:space="0" w:color="auto"/>
        <w:bottom w:val="none" w:sz="0" w:space="0" w:color="auto"/>
        <w:right w:val="none" w:sz="0" w:space="0" w:color="auto"/>
      </w:divBdr>
    </w:div>
    <w:div w:id="858351023">
      <w:bodyDiv w:val="1"/>
      <w:marLeft w:val="0"/>
      <w:marRight w:val="0"/>
      <w:marTop w:val="0"/>
      <w:marBottom w:val="0"/>
      <w:divBdr>
        <w:top w:val="none" w:sz="0" w:space="0" w:color="auto"/>
        <w:left w:val="none" w:sz="0" w:space="0" w:color="auto"/>
        <w:bottom w:val="none" w:sz="0" w:space="0" w:color="auto"/>
        <w:right w:val="none" w:sz="0" w:space="0" w:color="auto"/>
      </w:divBdr>
    </w:div>
    <w:div w:id="866987603">
      <w:bodyDiv w:val="1"/>
      <w:marLeft w:val="0"/>
      <w:marRight w:val="0"/>
      <w:marTop w:val="0"/>
      <w:marBottom w:val="0"/>
      <w:divBdr>
        <w:top w:val="none" w:sz="0" w:space="0" w:color="auto"/>
        <w:left w:val="none" w:sz="0" w:space="0" w:color="auto"/>
        <w:bottom w:val="none" w:sz="0" w:space="0" w:color="auto"/>
        <w:right w:val="none" w:sz="0" w:space="0" w:color="auto"/>
      </w:divBdr>
    </w:div>
    <w:div w:id="867108420">
      <w:bodyDiv w:val="1"/>
      <w:marLeft w:val="0"/>
      <w:marRight w:val="0"/>
      <w:marTop w:val="0"/>
      <w:marBottom w:val="0"/>
      <w:divBdr>
        <w:top w:val="none" w:sz="0" w:space="0" w:color="auto"/>
        <w:left w:val="none" w:sz="0" w:space="0" w:color="auto"/>
        <w:bottom w:val="none" w:sz="0" w:space="0" w:color="auto"/>
        <w:right w:val="none" w:sz="0" w:space="0" w:color="auto"/>
      </w:divBdr>
    </w:div>
    <w:div w:id="884297862">
      <w:bodyDiv w:val="1"/>
      <w:marLeft w:val="0"/>
      <w:marRight w:val="0"/>
      <w:marTop w:val="0"/>
      <w:marBottom w:val="0"/>
      <w:divBdr>
        <w:top w:val="none" w:sz="0" w:space="0" w:color="auto"/>
        <w:left w:val="none" w:sz="0" w:space="0" w:color="auto"/>
        <w:bottom w:val="none" w:sz="0" w:space="0" w:color="auto"/>
        <w:right w:val="none" w:sz="0" w:space="0" w:color="auto"/>
      </w:divBdr>
    </w:div>
    <w:div w:id="907425155">
      <w:bodyDiv w:val="1"/>
      <w:marLeft w:val="0"/>
      <w:marRight w:val="0"/>
      <w:marTop w:val="0"/>
      <w:marBottom w:val="0"/>
      <w:divBdr>
        <w:top w:val="none" w:sz="0" w:space="0" w:color="auto"/>
        <w:left w:val="none" w:sz="0" w:space="0" w:color="auto"/>
        <w:bottom w:val="none" w:sz="0" w:space="0" w:color="auto"/>
        <w:right w:val="none" w:sz="0" w:space="0" w:color="auto"/>
      </w:divBdr>
    </w:div>
    <w:div w:id="938567432">
      <w:bodyDiv w:val="1"/>
      <w:marLeft w:val="0"/>
      <w:marRight w:val="0"/>
      <w:marTop w:val="0"/>
      <w:marBottom w:val="0"/>
      <w:divBdr>
        <w:top w:val="none" w:sz="0" w:space="0" w:color="auto"/>
        <w:left w:val="none" w:sz="0" w:space="0" w:color="auto"/>
        <w:bottom w:val="none" w:sz="0" w:space="0" w:color="auto"/>
        <w:right w:val="none" w:sz="0" w:space="0" w:color="auto"/>
      </w:divBdr>
    </w:div>
    <w:div w:id="948125860">
      <w:bodyDiv w:val="1"/>
      <w:marLeft w:val="0"/>
      <w:marRight w:val="0"/>
      <w:marTop w:val="0"/>
      <w:marBottom w:val="0"/>
      <w:divBdr>
        <w:top w:val="none" w:sz="0" w:space="0" w:color="auto"/>
        <w:left w:val="none" w:sz="0" w:space="0" w:color="auto"/>
        <w:bottom w:val="none" w:sz="0" w:space="0" w:color="auto"/>
        <w:right w:val="none" w:sz="0" w:space="0" w:color="auto"/>
      </w:divBdr>
    </w:div>
    <w:div w:id="998535393">
      <w:bodyDiv w:val="1"/>
      <w:marLeft w:val="0"/>
      <w:marRight w:val="0"/>
      <w:marTop w:val="0"/>
      <w:marBottom w:val="0"/>
      <w:divBdr>
        <w:top w:val="none" w:sz="0" w:space="0" w:color="auto"/>
        <w:left w:val="none" w:sz="0" w:space="0" w:color="auto"/>
        <w:bottom w:val="none" w:sz="0" w:space="0" w:color="auto"/>
        <w:right w:val="none" w:sz="0" w:space="0" w:color="auto"/>
      </w:divBdr>
    </w:div>
    <w:div w:id="1037121184">
      <w:bodyDiv w:val="1"/>
      <w:marLeft w:val="0"/>
      <w:marRight w:val="0"/>
      <w:marTop w:val="0"/>
      <w:marBottom w:val="0"/>
      <w:divBdr>
        <w:top w:val="none" w:sz="0" w:space="0" w:color="auto"/>
        <w:left w:val="none" w:sz="0" w:space="0" w:color="auto"/>
        <w:bottom w:val="none" w:sz="0" w:space="0" w:color="auto"/>
        <w:right w:val="none" w:sz="0" w:space="0" w:color="auto"/>
      </w:divBdr>
    </w:div>
    <w:div w:id="1047296888">
      <w:bodyDiv w:val="1"/>
      <w:marLeft w:val="0"/>
      <w:marRight w:val="0"/>
      <w:marTop w:val="0"/>
      <w:marBottom w:val="0"/>
      <w:divBdr>
        <w:top w:val="none" w:sz="0" w:space="0" w:color="auto"/>
        <w:left w:val="none" w:sz="0" w:space="0" w:color="auto"/>
        <w:bottom w:val="none" w:sz="0" w:space="0" w:color="auto"/>
        <w:right w:val="none" w:sz="0" w:space="0" w:color="auto"/>
      </w:divBdr>
    </w:div>
    <w:div w:id="1049575909">
      <w:bodyDiv w:val="1"/>
      <w:marLeft w:val="0"/>
      <w:marRight w:val="0"/>
      <w:marTop w:val="0"/>
      <w:marBottom w:val="0"/>
      <w:divBdr>
        <w:top w:val="none" w:sz="0" w:space="0" w:color="auto"/>
        <w:left w:val="none" w:sz="0" w:space="0" w:color="auto"/>
        <w:bottom w:val="none" w:sz="0" w:space="0" w:color="auto"/>
        <w:right w:val="none" w:sz="0" w:space="0" w:color="auto"/>
      </w:divBdr>
    </w:div>
    <w:div w:id="1104157696">
      <w:bodyDiv w:val="1"/>
      <w:marLeft w:val="0"/>
      <w:marRight w:val="0"/>
      <w:marTop w:val="0"/>
      <w:marBottom w:val="0"/>
      <w:divBdr>
        <w:top w:val="none" w:sz="0" w:space="0" w:color="auto"/>
        <w:left w:val="none" w:sz="0" w:space="0" w:color="auto"/>
        <w:bottom w:val="none" w:sz="0" w:space="0" w:color="auto"/>
        <w:right w:val="none" w:sz="0" w:space="0" w:color="auto"/>
      </w:divBdr>
    </w:div>
    <w:div w:id="1109155432">
      <w:bodyDiv w:val="1"/>
      <w:marLeft w:val="0"/>
      <w:marRight w:val="0"/>
      <w:marTop w:val="0"/>
      <w:marBottom w:val="0"/>
      <w:divBdr>
        <w:top w:val="none" w:sz="0" w:space="0" w:color="auto"/>
        <w:left w:val="none" w:sz="0" w:space="0" w:color="auto"/>
        <w:bottom w:val="none" w:sz="0" w:space="0" w:color="auto"/>
        <w:right w:val="none" w:sz="0" w:space="0" w:color="auto"/>
      </w:divBdr>
    </w:div>
    <w:div w:id="1109474776">
      <w:bodyDiv w:val="1"/>
      <w:marLeft w:val="0"/>
      <w:marRight w:val="0"/>
      <w:marTop w:val="0"/>
      <w:marBottom w:val="0"/>
      <w:divBdr>
        <w:top w:val="none" w:sz="0" w:space="0" w:color="auto"/>
        <w:left w:val="none" w:sz="0" w:space="0" w:color="auto"/>
        <w:bottom w:val="none" w:sz="0" w:space="0" w:color="auto"/>
        <w:right w:val="none" w:sz="0" w:space="0" w:color="auto"/>
      </w:divBdr>
    </w:div>
    <w:div w:id="1174883438">
      <w:bodyDiv w:val="1"/>
      <w:marLeft w:val="0"/>
      <w:marRight w:val="0"/>
      <w:marTop w:val="0"/>
      <w:marBottom w:val="0"/>
      <w:divBdr>
        <w:top w:val="none" w:sz="0" w:space="0" w:color="auto"/>
        <w:left w:val="none" w:sz="0" w:space="0" w:color="auto"/>
        <w:bottom w:val="none" w:sz="0" w:space="0" w:color="auto"/>
        <w:right w:val="none" w:sz="0" w:space="0" w:color="auto"/>
      </w:divBdr>
    </w:div>
    <w:div w:id="1218663079">
      <w:bodyDiv w:val="1"/>
      <w:marLeft w:val="0"/>
      <w:marRight w:val="0"/>
      <w:marTop w:val="0"/>
      <w:marBottom w:val="0"/>
      <w:divBdr>
        <w:top w:val="none" w:sz="0" w:space="0" w:color="auto"/>
        <w:left w:val="none" w:sz="0" w:space="0" w:color="auto"/>
        <w:bottom w:val="none" w:sz="0" w:space="0" w:color="auto"/>
        <w:right w:val="none" w:sz="0" w:space="0" w:color="auto"/>
      </w:divBdr>
    </w:div>
    <w:div w:id="1234467845">
      <w:bodyDiv w:val="1"/>
      <w:marLeft w:val="0"/>
      <w:marRight w:val="0"/>
      <w:marTop w:val="0"/>
      <w:marBottom w:val="0"/>
      <w:divBdr>
        <w:top w:val="none" w:sz="0" w:space="0" w:color="auto"/>
        <w:left w:val="none" w:sz="0" w:space="0" w:color="auto"/>
        <w:bottom w:val="none" w:sz="0" w:space="0" w:color="auto"/>
        <w:right w:val="none" w:sz="0" w:space="0" w:color="auto"/>
      </w:divBdr>
    </w:div>
    <w:div w:id="1241016841">
      <w:bodyDiv w:val="1"/>
      <w:marLeft w:val="0"/>
      <w:marRight w:val="0"/>
      <w:marTop w:val="0"/>
      <w:marBottom w:val="0"/>
      <w:divBdr>
        <w:top w:val="none" w:sz="0" w:space="0" w:color="auto"/>
        <w:left w:val="none" w:sz="0" w:space="0" w:color="auto"/>
        <w:bottom w:val="none" w:sz="0" w:space="0" w:color="auto"/>
        <w:right w:val="none" w:sz="0" w:space="0" w:color="auto"/>
      </w:divBdr>
    </w:div>
    <w:div w:id="1255095335">
      <w:bodyDiv w:val="1"/>
      <w:marLeft w:val="0"/>
      <w:marRight w:val="0"/>
      <w:marTop w:val="0"/>
      <w:marBottom w:val="0"/>
      <w:divBdr>
        <w:top w:val="none" w:sz="0" w:space="0" w:color="auto"/>
        <w:left w:val="none" w:sz="0" w:space="0" w:color="auto"/>
        <w:bottom w:val="none" w:sz="0" w:space="0" w:color="auto"/>
        <w:right w:val="none" w:sz="0" w:space="0" w:color="auto"/>
      </w:divBdr>
    </w:div>
    <w:div w:id="1261793651">
      <w:bodyDiv w:val="1"/>
      <w:marLeft w:val="0"/>
      <w:marRight w:val="0"/>
      <w:marTop w:val="0"/>
      <w:marBottom w:val="0"/>
      <w:divBdr>
        <w:top w:val="none" w:sz="0" w:space="0" w:color="auto"/>
        <w:left w:val="none" w:sz="0" w:space="0" w:color="auto"/>
        <w:bottom w:val="none" w:sz="0" w:space="0" w:color="auto"/>
        <w:right w:val="none" w:sz="0" w:space="0" w:color="auto"/>
      </w:divBdr>
    </w:div>
    <w:div w:id="1267495922">
      <w:bodyDiv w:val="1"/>
      <w:marLeft w:val="0"/>
      <w:marRight w:val="0"/>
      <w:marTop w:val="0"/>
      <w:marBottom w:val="0"/>
      <w:divBdr>
        <w:top w:val="none" w:sz="0" w:space="0" w:color="auto"/>
        <w:left w:val="none" w:sz="0" w:space="0" w:color="auto"/>
        <w:bottom w:val="none" w:sz="0" w:space="0" w:color="auto"/>
        <w:right w:val="none" w:sz="0" w:space="0" w:color="auto"/>
      </w:divBdr>
    </w:div>
    <w:div w:id="1271932431">
      <w:bodyDiv w:val="1"/>
      <w:marLeft w:val="0"/>
      <w:marRight w:val="0"/>
      <w:marTop w:val="0"/>
      <w:marBottom w:val="0"/>
      <w:divBdr>
        <w:top w:val="none" w:sz="0" w:space="0" w:color="auto"/>
        <w:left w:val="none" w:sz="0" w:space="0" w:color="auto"/>
        <w:bottom w:val="none" w:sz="0" w:space="0" w:color="auto"/>
        <w:right w:val="none" w:sz="0" w:space="0" w:color="auto"/>
      </w:divBdr>
    </w:div>
    <w:div w:id="1307705806">
      <w:bodyDiv w:val="1"/>
      <w:marLeft w:val="0"/>
      <w:marRight w:val="0"/>
      <w:marTop w:val="0"/>
      <w:marBottom w:val="0"/>
      <w:divBdr>
        <w:top w:val="none" w:sz="0" w:space="0" w:color="auto"/>
        <w:left w:val="none" w:sz="0" w:space="0" w:color="auto"/>
        <w:bottom w:val="none" w:sz="0" w:space="0" w:color="auto"/>
        <w:right w:val="none" w:sz="0" w:space="0" w:color="auto"/>
      </w:divBdr>
    </w:div>
    <w:div w:id="1316495020">
      <w:bodyDiv w:val="1"/>
      <w:marLeft w:val="0"/>
      <w:marRight w:val="0"/>
      <w:marTop w:val="0"/>
      <w:marBottom w:val="0"/>
      <w:divBdr>
        <w:top w:val="none" w:sz="0" w:space="0" w:color="auto"/>
        <w:left w:val="none" w:sz="0" w:space="0" w:color="auto"/>
        <w:bottom w:val="none" w:sz="0" w:space="0" w:color="auto"/>
        <w:right w:val="none" w:sz="0" w:space="0" w:color="auto"/>
      </w:divBdr>
    </w:div>
    <w:div w:id="1319771345">
      <w:bodyDiv w:val="1"/>
      <w:marLeft w:val="0"/>
      <w:marRight w:val="0"/>
      <w:marTop w:val="0"/>
      <w:marBottom w:val="0"/>
      <w:divBdr>
        <w:top w:val="none" w:sz="0" w:space="0" w:color="auto"/>
        <w:left w:val="none" w:sz="0" w:space="0" w:color="auto"/>
        <w:bottom w:val="none" w:sz="0" w:space="0" w:color="auto"/>
        <w:right w:val="none" w:sz="0" w:space="0" w:color="auto"/>
      </w:divBdr>
    </w:div>
    <w:div w:id="1344210733">
      <w:bodyDiv w:val="1"/>
      <w:marLeft w:val="0"/>
      <w:marRight w:val="0"/>
      <w:marTop w:val="0"/>
      <w:marBottom w:val="0"/>
      <w:divBdr>
        <w:top w:val="none" w:sz="0" w:space="0" w:color="auto"/>
        <w:left w:val="none" w:sz="0" w:space="0" w:color="auto"/>
        <w:bottom w:val="none" w:sz="0" w:space="0" w:color="auto"/>
        <w:right w:val="none" w:sz="0" w:space="0" w:color="auto"/>
      </w:divBdr>
    </w:div>
    <w:div w:id="1345934273">
      <w:bodyDiv w:val="1"/>
      <w:marLeft w:val="0"/>
      <w:marRight w:val="0"/>
      <w:marTop w:val="0"/>
      <w:marBottom w:val="0"/>
      <w:divBdr>
        <w:top w:val="none" w:sz="0" w:space="0" w:color="auto"/>
        <w:left w:val="none" w:sz="0" w:space="0" w:color="auto"/>
        <w:bottom w:val="none" w:sz="0" w:space="0" w:color="auto"/>
        <w:right w:val="none" w:sz="0" w:space="0" w:color="auto"/>
      </w:divBdr>
    </w:div>
    <w:div w:id="1347633883">
      <w:bodyDiv w:val="1"/>
      <w:marLeft w:val="0"/>
      <w:marRight w:val="0"/>
      <w:marTop w:val="0"/>
      <w:marBottom w:val="0"/>
      <w:divBdr>
        <w:top w:val="none" w:sz="0" w:space="0" w:color="auto"/>
        <w:left w:val="none" w:sz="0" w:space="0" w:color="auto"/>
        <w:bottom w:val="none" w:sz="0" w:space="0" w:color="auto"/>
        <w:right w:val="none" w:sz="0" w:space="0" w:color="auto"/>
      </w:divBdr>
    </w:div>
    <w:div w:id="1354066449">
      <w:bodyDiv w:val="1"/>
      <w:marLeft w:val="0"/>
      <w:marRight w:val="0"/>
      <w:marTop w:val="0"/>
      <w:marBottom w:val="0"/>
      <w:divBdr>
        <w:top w:val="none" w:sz="0" w:space="0" w:color="auto"/>
        <w:left w:val="none" w:sz="0" w:space="0" w:color="auto"/>
        <w:bottom w:val="none" w:sz="0" w:space="0" w:color="auto"/>
        <w:right w:val="none" w:sz="0" w:space="0" w:color="auto"/>
      </w:divBdr>
    </w:div>
    <w:div w:id="1382365708">
      <w:bodyDiv w:val="1"/>
      <w:marLeft w:val="0"/>
      <w:marRight w:val="0"/>
      <w:marTop w:val="0"/>
      <w:marBottom w:val="0"/>
      <w:divBdr>
        <w:top w:val="none" w:sz="0" w:space="0" w:color="auto"/>
        <w:left w:val="none" w:sz="0" w:space="0" w:color="auto"/>
        <w:bottom w:val="none" w:sz="0" w:space="0" w:color="auto"/>
        <w:right w:val="none" w:sz="0" w:space="0" w:color="auto"/>
      </w:divBdr>
    </w:div>
    <w:div w:id="1397389712">
      <w:bodyDiv w:val="1"/>
      <w:marLeft w:val="0"/>
      <w:marRight w:val="0"/>
      <w:marTop w:val="0"/>
      <w:marBottom w:val="0"/>
      <w:divBdr>
        <w:top w:val="none" w:sz="0" w:space="0" w:color="auto"/>
        <w:left w:val="none" w:sz="0" w:space="0" w:color="auto"/>
        <w:bottom w:val="none" w:sz="0" w:space="0" w:color="auto"/>
        <w:right w:val="none" w:sz="0" w:space="0" w:color="auto"/>
      </w:divBdr>
    </w:div>
    <w:div w:id="1409882692">
      <w:bodyDiv w:val="1"/>
      <w:marLeft w:val="0"/>
      <w:marRight w:val="0"/>
      <w:marTop w:val="0"/>
      <w:marBottom w:val="0"/>
      <w:divBdr>
        <w:top w:val="none" w:sz="0" w:space="0" w:color="auto"/>
        <w:left w:val="none" w:sz="0" w:space="0" w:color="auto"/>
        <w:bottom w:val="none" w:sz="0" w:space="0" w:color="auto"/>
        <w:right w:val="none" w:sz="0" w:space="0" w:color="auto"/>
      </w:divBdr>
    </w:div>
    <w:div w:id="1473325486">
      <w:bodyDiv w:val="1"/>
      <w:marLeft w:val="0"/>
      <w:marRight w:val="0"/>
      <w:marTop w:val="0"/>
      <w:marBottom w:val="0"/>
      <w:divBdr>
        <w:top w:val="none" w:sz="0" w:space="0" w:color="auto"/>
        <w:left w:val="none" w:sz="0" w:space="0" w:color="auto"/>
        <w:bottom w:val="none" w:sz="0" w:space="0" w:color="auto"/>
        <w:right w:val="none" w:sz="0" w:space="0" w:color="auto"/>
      </w:divBdr>
    </w:div>
    <w:div w:id="1488015053">
      <w:bodyDiv w:val="1"/>
      <w:marLeft w:val="0"/>
      <w:marRight w:val="0"/>
      <w:marTop w:val="0"/>
      <w:marBottom w:val="0"/>
      <w:divBdr>
        <w:top w:val="none" w:sz="0" w:space="0" w:color="auto"/>
        <w:left w:val="none" w:sz="0" w:space="0" w:color="auto"/>
        <w:bottom w:val="none" w:sz="0" w:space="0" w:color="auto"/>
        <w:right w:val="none" w:sz="0" w:space="0" w:color="auto"/>
      </w:divBdr>
    </w:div>
    <w:div w:id="1539396226">
      <w:bodyDiv w:val="1"/>
      <w:marLeft w:val="0"/>
      <w:marRight w:val="0"/>
      <w:marTop w:val="0"/>
      <w:marBottom w:val="0"/>
      <w:divBdr>
        <w:top w:val="none" w:sz="0" w:space="0" w:color="auto"/>
        <w:left w:val="none" w:sz="0" w:space="0" w:color="auto"/>
        <w:bottom w:val="none" w:sz="0" w:space="0" w:color="auto"/>
        <w:right w:val="none" w:sz="0" w:space="0" w:color="auto"/>
      </w:divBdr>
    </w:div>
    <w:div w:id="1544445768">
      <w:bodyDiv w:val="1"/>
      <w:marLeft w:val="0"/>
      <w:marRight w:val="0"/>
      <w:marTop w:val="0"/>
      <w:marBottom w:val="0"/>
      <w:divBdr>
        <w:top w:val="none" w:sz="0" w:space="0" w:color="auto"/>
        <w:left w:val="none" w:sz="0" w:space="0" w:color="auto"/>
        <w:bottom w:val="none" w:sz="0" w:space="0" w:color="auto"/>
        <w:right w:val="none" w:sz="0" w:space="0" w:color="auto"/>
      </w:divBdr>
    </w:div>
    <w:div w:id="1547252221">
      <w:bodyDiv w:val="1"/>
      <w:marLeft w:val="0"/>
      <w:marRight w:val="0"/>
      <w:marTop w:val="0"/>
      <w:marBottom w:val="0"/>
      <w:divBdr>
        <w:top w:val="none" w:sz="0" w:space="0" w:color="auto"/>
        <w:left w:val="none" w:sz="0" w:space="0" w:color="auto"/>
        <w:bottom w:val="none" w:sz="0" w:space="0" w:color="auto"/>
        <w:right w:val="none" w:sz="0" w:space="0" w:color="auto"/>
      </w:divBdr>
    </w:div>
    <w:div w:id="1578129269">
      <w:bodyDiv w:val="1"/>
      <w:marLeft w:val="0"/>
      <w:marRight w:val="0"/>
      <w:marTop w:val="0"/>
      <w:marBottom w:val="0"/>
      <w:divBdr>
        <w:top w:val="none" w:sz="0" w:space="0" w:color="auto"/>
        <w:left w:val="none" w:sz="0" w:space="0" w:color="auto"/>
        <w:bottom w:val="none" w:sz="0" w:space="0" w:color="auto"/>
        <w:right w:val="none" w:sz="0" w:space="0" w:color="auto"/>
      </w:divBdr>
    </w:div>
    <w:div w:id="1589387474">
      <w:bodyDiv w:val="1"/>
      <w:marLeft w:val="0"/>
      <w:marRight w:val="0"/>
      <w:marTop w:val="0"/>
      <w:marBottom w:val="0"/>
      <w:divBdr>
        <w:top w:val="none" w:sz="0" w:space="0" w:color="auto"/>
        <w:left w:val="none" w:sz="0" w:space="0" w:color="auto"/>
        <w:bottom w:val="none" w:sz="0" w:space="0" w:color="auto"/>
        <w:right w:val="none" w:sz="0" w:space="0" w:color="auto"/>
      </w:divBdr>
    </w:div>
    <w:div w:id="1609891937">
      <w:bodyDiv w:val="1"/>
      <w:marLeft w:val="0"/>
      <w:marRight w:val="0"/>
      <w:marTop w:val="0"/>
      <w:marBottom w:val="0"/>
      <w:divBdr>
        <w:top w:val="none" w:sz="0" w:space="0" w:color="auto"/>
        <w:left w:val="none" w:sz="0" w:space="0" w:color="auto"/>
        <w:bottom w:val="none" w:sz="0" w:space="0" w:color="auto"/>
        <w:right w:val="none" w:sz="0" w:space="0" w:color="auto"/>
      </w:divBdr>
    </w:div>
    <w:div w:id="1632861091">
      <w:bodyDiv w:val="1"/>
      <w:marLeft w:val="0"/>
      <w:marRight w:val="0"/>
      <w:marTop w:val="0"/>
      <w:marBottom w:val="0"/>
      <w:divBdr>
        <w:top w:val="none" w:sz="0" w:space="0" w:color="auto"/>
        <w:left w:val="none" w:sz="0" w:space="0" w:color="auto"/>
        <w:bottom w:val="none" w:sz="0" w:space="0" w:color="auto"/>
        <w:right w:val="none" w:sz="0" w:space="0" w:color="auto"/>
      </w:divBdr>
    </w:div>
    <w:div w:id="1636987313">
      <w:bodyDiv w:val="1"/>
      <w:marLeft w:val="0"/>
      <w:marRight w:val="0"/>
      <w:marTop w:val="0"/>
      <w:marBottom w:val="0"/>
      <w:divBdr>
        <w:top w:val="none" w:sz="0" w:space="0" w:color="auto"/>
        <w:left w:val="none" w:sz="0" w:space="0" w:color="auto"/>
        <w:bottom w:val="none" w:sz="0" w:space="0" w:color="auto"/>
        <w:right w:val="none" w:sz="0" w:space="0" w:color="auto"/>
      </w:divBdr>
    </w:div>
    <w:div w:id="1662199323">
      <w:bodyDiv w:val="1"/>
      <w:marLeft w:val="0"/>
      <w:marRight w:val="0"/>
      <w:marTop w:val="0"/>
      <w:marBottom w:val="0"/>
      <w:divBdr>
        <w:top w:val="none" w:sz="0" w:space="0" w:color="auto"/>
        <w:left w:val="none" w:sz="0" w:space="0" w:color="auto"/>
        <w:bottom w:val="none" w:sz="0" w:space="0" w:color="auto"/>
        <w:right w:val="none" w:sz="0" w:space="0" w:color="auto"/>
      </w:divBdr>
    </w:div>
    <w:div w:id="1674450015">
      <w:bodyDiv w:val="1"/>
      <w:marLeft w:val="0"/>
      <w:marRight w:val="0"/>
      <w:marTop w:val="0"/>
      <w:marBottom w:val="0"/>
      <w:divBdr>
        <w:top w:val="none" w:sz="0" w:space="0" w:color="auto"/>
        <w:left w:val="none" w:sz="0" w:space="0" w:color="auto"/>
        <w:bottom w:val="none" w:sz="0" w:space="0" w:color="auto"/>
        <w:right w:val="none" w:sz="0" w:space="0" w:color="auto"/>
      </w:divBdr>
    </w:div>
    <w:div w:id="1791045853">
      <w:bodyDiv w:val="1"/>
      <w:marLeft w:val="0"/>
      <w:marRight w:val="0"/>
      <w:marTop w:val="0"/>
      <w:marBottom w:val="0"/>
      <w:divBdr>
        <w:top w:val="none" w:sz="0" w:space="0" w:color="auto"/>
        <w:left w:val="none" w:sz="0" w:space="0" w:color="auto"/>
        <w:bottom w:val="none" w:sz="0" w:space="0" w:color="auto"/>
        <w:right w:val="none" w:sz="0" w:space="0" w:color="auto"/>
      </w:divBdr>
    </w:div>
    <w:div w:id="1806044052">
      <w:bodyDiv w:val="1"/>
      <w:marLeft w:val="0"/>
      <w:marRight w:val="0"/>
      <w:marTop w:val="0"/>
      <w:marBottom w:val="0"/>
      <w:divBdr>
        <w:top w:val="none" w:sz="0" w:space="0" w:color="auto"/>
        <w:left w:val="none" w:sz="0" w:space="0" w:color="auto"/>
        <w:bottom w:val="none" w:sz="0" w:space="0" w:color="auto"/>
        <w:right w:val="none" w:sz="0" w:space="0" w:color="auto"/>
      </w:divBdr>
    </w:div>
    <w:div w:id="1826164667">
      <w:bodyDiv w:val="1"/>
      <w:marLeft w:val="0"/>
      <w:marRight w:val="0"/>
      <w:marTop w:val="0"/>
      <w:marBottom w:val="0"/>
      <w:divBdr>
        <w:top w:val="none" w:sz="0" w:space="0" w:color="auto"/>
        <w:left w:val="none" w:sz="0" w:space="0" w:color="auto"/>
        <w:bottom w:val="none" w:sz="0" w:space="0" w:color="auto"/>
        <w:right w:val="none" w:sz="0" w:space="0" w:color="auto"/>
      </w:divBdr>
    </w:div>
    <w:div w:id="1832671808">
      <w:bodyDiv w:val="1"/>
      <w:marLeft w:val="0"/>
      <w:marRight w:val="0"/>
      <w:marTop w:val="0"/>
      <w:marBottom w:val="0"/>
      <w:divBdr>
        <w:top w:val="none" w:sz="0" w:space="0" w:color="auto"/>
        <w:left w:val="none" w:sz="0" w:space="0" w:color="auto"/>
        <w:bottom w:val="none" w:sz="0" w:space="0" w:color="auto"/>
        <w:right w:val="none" w:sz="0" w:space="0" w:color="auto"/>
      </w:divBdr>
    </w:div>
    <w:div w:id="1840149338">
      <w:bodyDiv w:val="1"/>
      <w:marLeft w:val="0"/>
      <w:marRight w:val="0"/>
      <w:marTop w:val="0"/>
      <w:marBottom w:val="0"/>
      <w:divBdr>
        <w:top w:val="none" w:sz="0" w:space="0" w:color="auto"/>
        <w:left w:val="none" w:sz="0" w:space="0" w:color="auto"/>
        <w:bottom w:val="none" w:sz="0" w:space="0" w:color="auto"/>
        <w:right w:val="none" w:sz="0" w:space="0" w:color="auto"/>
      </w:divBdr>
    </w:div>
    <w:div w:id="1896434046">
      <w:bodyDiv w:val="1"/>
      <w:marLeft w:val="0"/>
      <w:marRight w:val="0"/>
      <w:marTop w:val="0"/>
      <w:marBottom w:val="0"/>
      <w:divBdr>
        <w:top w:val="none" w:sz="0" w:space="0" w:color="auto"/>
        <w:left w:val="none" w:sz="0" w:space="0" w:color="auto"/>
        <w:bottom w:val="none" w:sz="0" w:space="0" w:color="auto"/>
        <w:right w:val="none" w:sz="0" w:space="0" w:color="auto"/>
      </w:divBdr>
    </w:div>
    <w:div w:id="1969625896">
      <w:bodyDiv w:val="1"/>
      <w:marLeft w:val="0"/>
      <w:marRight w:val="0"/>
      <w:marTop w:val="0"/>
      <w:marBottom w:val="0"/>
      <w:divBdr>
        <w:top w:val="none" w:sz="0" w:space="0" w:color="auto"/>
        <w:left w:val="none" w:sz="0" w:space="0" w:color="auto"/>
        <w:bottom w:val="none" w:sz="0" w:space="0" w:color="auto"/>
        <w:right w:val="none" w:sz="0" w:space="0" w:color="auto"/>
      </w:divBdr>
    </w:div>
    <w:div w:id="1973057820">
      <w:bodyDiv w:val="1"/>
      <w:marLeft w:val="0"/>
      <w:marRight w:val="0"/>
      <w:marTop w:val="0"/>
      <w:marBottom w:val="0"/>
      <w:divBdr>
        <w:top w:val="none" w:sz="0" w:space="0" w:color="auto"/>
        <w:left w:val="none" w:sz="0" w:space="0" w:color="auto"/>
        <w:bottom w:val="none" w:sz="0" w:space="0" w:color="auto"/>
        <w:right w:val="none" w:sz="0" w:space="0" w:color="auto"/>
      </w:divBdr>
    </w:div>
    <w:div w:id="1975255990">
      <w:bodyDiv w:val="1"/>
      <w:marLeft w:val="0"/>
      <w:marRight w:val="0"/>
      <w:marTop w:val="0"/>
      <w:marBottom w:val="0"/>
      <w:divBdr>
        <w:top w:val="none" w:sz="0" w:space="0" w:color="auto"/>
        <w:left w:val="none" w:sz="0" w:space="0" w:color="auto"/>
        <w:bottom w:val="none" w:sz="0" w:space="0" w:color="auto"/>
        <w:right w:val="none" w:sz="0" w:space="0" w:color="auto"/>
      </w:divBdr>
    </w:div>
    <w:div w:id="1983196387">
      <w:bodyDiv w:val="1"/>
      <w:marLeft w:val="0"/>
      <w:marRight w:val="0"/>
      <w:marTop w:val="0"/>
      <w:marBottom w:val="0"/>
      <w:divBdr>
        <w:top w:val="none" w:sz="0" w:space="0" w:color="auto"/>
        <w:left w:val="none" w:sz="0" w:space="0" w:color="auto"/>
        <w:bottom w:val="none" w:sz="0" w:space="0" w:color="auto"/>
        <w:right w:val="none" w:sz="0" w:space="0" w:color="auto"/>
      </w:divBdr>
    </w:div>
    <w:div w:id="2072655254">
      <w:bodyDiv w:val="1"/>
      <w:marLeft w:val="0"/>
      <w:marRight w:val="0"/>
      <w:marTop w:val="0"/>
      <w:marBottom w:val="0"/>
      <w:divBdr>
        <w:top w:val="none" w:sz="0" w:space="0" w:color="auto"/>
        <w:left w:val="none" w:sz="0" w:space="0" w:color="auto"/>
        <w:bottom w:val="none" w:sz="0" w:space="0" w:color="auto"/>
        <w:right w:val="none" w:sz="0" w:space="0" w:color="auto"/>
      </w:divBdr>
    </w:div>
    <w:div w:id="2098090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ievo">
      <a:dk1>
        <a:sysClr val="windowText" lastClr="000000"/>
      </a:dk1>
      <a:lt1>
        <a:sysClr val="window" lastClr="FFFFFF"/>
      </a:lt1>
      <a:dk2>
        <a:srgbClr val="595959"/>
      </a:dk2>
      <a:lt2>
        <a:srgbClr val="BFBFBF"/>
      </a:lt2>
      <a:accent1>
        <a:srgbClr val="FFB600"/>
      </a:accent1>
      <a:accent2>
        <a:srgbClr val="9FCB00"/>
      </a:accent2>
      <a:accent3>
        <a:srgbClr val="00B6FF"/>
      </a:accent3>
      <a:accent4>
        <a:srgbClr val="CC023E"/>
      </a:accent4>
      <a:accent5>
        <a:srgbClr val="7F7F7F"/>
      </a:accent5>
      <a:accent6>
        <a:srgbClr val="43434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03A6E-F56A-49F4-A0B9-35830D25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413</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Headline 1</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Headline 1</dc:title>
  <dc:subject/>
  <dc:creator>Sergey Zakrytnoy</dc:creator>
  <cp:keywords/>
  <dc:description/>
  <cp:lastModifiedBy>Sergey Zakrytnoy</cp:lastModifiedBy>
  <cp:revision>29</cp:revision>
  <cp:lastPrinted>2013-10-16T07:58:00Z</cp:lastPrinted>
  <dcterms:created xsi:type="dcterms:W3CDTF">2019-09-26T13:33:00Z</dcterms:created>
  <dcterms:modified xsi:type="dcterms:W3CDTF">2019-09-27T16:01:00Z</dcterms:modified>
</cp:coreProperties>
</file>