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44"/>
          <w:szCs w:val="44"/>
        </w:rPr>
      </w:pPr>
    </w:p>
    <w:p>
      <w:pPr>
        <w:jc w:val="center"/>
        <w:rPr>
          <w:rFonts w:ascii="黑体" w:eastAsia="黑体"/>
          <w:b/>
          <w:sz w:val="44"/>
          <w:szCs w:val="44"/>
        </w:rPr>
      </w:pPr>
    </w:p>
    <w:p>
      <w:pPr>
        <w:jc w:val="center"/>
        <w:rPr>
          <w:rFonts w:ascii="黑体" w:eastAsia="黑体"/>
          <w:b/>
          <w:sz w:val="44"/>
          <w:szCs w:val="44"/>
        </w:rPr>
      </w:pPr>
    </w:p>
    <w:p>
      <w:pPr>
        <w:jc w:val="center"/>
        <w:rPr>
          <w:rFonts w:hint="eastAsia" w:ascii="黑体" w:eastAsia="黑体"/>
          <w:b/>
          <w:sz w:val="44"/>
          <w:szCs w:val="44"/>
          <w:lang w:val="en-US" w:eastAsia="zh-CN"/>
        </w:rPr>
      </w:pPr>
      <w:r>
        <w:rPr>
          <w:rFonts w:hint="eastAsia" w:ascii="黑体" w:eastAsia="黑体"/>
          <w:b/>
          <w:sz w:val="44"/>
          <w:szCs w:val="44"/>
          <w:lang w:val="en-US" w:eastAsia="zh-CN"/>
        </w:rPr>
        <w:t>小柒料理后端软件</w:t>
      </w:r>
    </w:p>
    <w:p>
      <w:pPr>
        <w:jc w:val="center"/>
        <w:rPr>
          <w:rFonts w:hint="eastAsia" w:ascii="黑体" w:eastAsia="黑体"/>
          <w:b/>
          <w:sz w:val="44"/>
          <w:szCs w:val="44"/>
          <w:lang w:val="en-US" w:eastAsia="zh-CN"/>
        </w:rPr>
      </w:pPr>
    </w:p>
    <w:p>
      <w:pPr>
        <w:jc w:val="center"/>
        <w:rPr>
          <w:rFonts w:hint="eastAsia" w:ascii="黑体" w:eastAsia="黑体"/>
          <w:b/>
          <w:sz w:val="44"/>
          <w:szCs w:val="44"/>
        </w:rPr>
      </w:pPr>
      <w:r>
        <w:rPr>
          <w:rFonts w:hint="eastAsia" w:ascii="黑体" w:eastAsia="黑体"/>
          <w:b/>
          <w:sz w:val="44"/>
          <w:szCs w:val="44"/>
        </w:rPr>
        <w:t>软件需求规格说明书</w:t>
      </w:r>
    </w:p>
    <w:p>
      <w:pPr>
        <w:jc w:val="center"/>
        <w:rPr>
          <w:rFonts w:hint="eastAsia" w:ascii="黑体" w:eastAsia="黑体"/>
          <w:b/>
          <w:sz w:val="44"/>
          <w:szCs w:val="44"/>
        </w:rPr>
      </w:pPr>
    </w:p>
    <w:p>
      <w:pPr>
        <w:rPr>
          <w:sz w:val="36"/>
          <w:szCs w:val="36"/>
        </w:rPr>
      </w:pPr>
    </w:p>
    <w:p>
      <w:pPr>
        <w:rPr>
          <w:sz w:val="36"/>
          <w:szCs w:val="36"/>
        </w:rPr>
      </w:pPr>
    </w:p>
    <w:p>
      <w:pPr>
        <w:rPr>
          <w:sz w:val="36"/>
          <w:szCs w:val="36"/>
        </w:rPr>
      </w:pPr>
    </w:p>
    <w:p>
      <w:pPr>
        <w:ind w:firstLine="1600" w:firstLineChars="500"/>
        <w:rPr>
          <w:sz w:val="32"/>
          <w:szCs w:val="32"/>
        </w:rPr>
      </w:pPr>
      <w:r>
        <w:rPr>
          <w:rFonts w:hint="eastAsia"/>
          <w:sz w:val="32"/>
          <w:szCs w:val="32"/>
        </w:rPr>
        <w:t xml:space="preserve">文件编号： </w:t>
      </w:r>
      <w:r>
        <w:rPr>
          <w:rFonts w:hint="eastAsia"/>
          <w:sz w:val="32"/>
          <w:szCs w:val="32"/>
          <w:lang w:val="en-US" w:eastAsia="zh-CN"/>
        </w:rPr>
        <w:t>SRS</w:t>
      </w:r>
      <w:r>
        <w:rPr>
          <w:rFonts w:hint="eastAsia"/>
          <w:sz w:val="32"/>
          <w:szCs w:val="32"/>
        </w:rPr>
        <w:t>—</w:t>
      </w:r>
      <w:r>
        <w:rPr>
          <w:rFonts w:hint="eastAsia"/>
          <w:sz w:val="32"/>
          <w:szCs w:val="32"/>
          <w:lang w:val="en-US" w:eastAsia="zh-CN"/>
        </w:rPr>
        <w:t>XQLS</w:t>
      </w:r>
      <w:r>
        <w:rPr>
          <w:rFonts w:hint="eastAsia"/>
          <w:sz w:val="32"/>
          <w:szCs w:val="32"/>
        </w:rPr>
        <w:t>－</w:t>
      </w:r>
      <w:r>
        <w:rPr>
          <w:rFonts w:hint="eastAsia"/>
          <w:sz w:val="32"/>
          <w:szCs w:val="32"/>
          <w:lang w:val="en-US" w:eastAsia="zh-CN"/>
        </w:rPr>
        <w:t>001</w:t>
      </w:r>
      <w:r>
        <w:rPr>
          <w:rFonts w:hint="eastAsia"/>
          <w:sz w:val="32"/>
          <w:szCs w:val="32"/>
        </w:rPr>
        <w:t xml:space="preserve">      </w:t>
      </w:r>
    </w:p>
    <w:p>
      <w:pPr>
        <w:ind w:firstLine="1600" w:firstLineChars="500"/>
        <w:rPr>
          <w:sz w:val="32"/>
          <w:szCs w:val="32"/>
        </w:rPr>
      </w:pPr>
      <w:r>
        <w:rPr>
          <w:rFonts w:hint="eastAsia"/>
          <w:sz w:val="32"/>
          <w:szCs w:val="32"/>
        </w:rPr>
        <w:t>版本：1.0</w:t>
      </w:r>
    </w:p>
    <w:p>
      <w:pPr>
        <w:rPr>
          <w:sz w:val="32"/>
          <w:szCs w:val="32"/>
        </w:rPr>
      </w:pPr>
      <w:r>
        <w:rPr>
          <w:rFonts w:hint="eastAsia"/>
          <w:sz w:val="32"/>
          <w:szCs w:val="32"/>
        </w:rPr>
        <w:t xml:space="preserve">              </w:t>
      </w:r>
    </w:p>
    <w:p>
      <w:pPr>
        <w:ind w:firstLine="1600" w:firstLineChars="500"/>
        <w:rPr>
          <w:rFonts w:ascii="宋体" w:hAnsi="宋体"/>
          <w:sz w:val="30"/>
          <w:szCs w:val="30"/>
        </w:rPr>
      </w:pPr>
      <w:r>
        <w:rPr>
          <w:rFonts w:hint="eastAsia"/>
          <w:sz w:val="32"/>
          <w:szCs w:val="32"/>
        </w:rPr>
        <w:t xml:space="preserve">受控签章 </w:t>
      </w:r>
    </w:p>
    <w:p>
      <w:pPr>
        <w:rPr>
          <w:rFonts w:ascii="宋体" w:hAnsi="宋体"/>
          <w:sz w:val="30"/>
          <w:szCs w:val="30"/>
        </w:rPr>
      </w:pPr>
    </w:p>
    <w:p>
      <w:pPr>
        <w:rPr>
          <w:rFonts w:ascii="宋体" w:hAnsi="宋体"/>
          <w:sz w:val="30"/>
          <w:szCs w:val="30"/>
        </w:rPr>
      </w:pPr>
    </w:p>
    <w:p>
      <w:pPr>
        <w:rPr>
          <w:rFonts w:ascii="宋体" w:hAnsi="宋体"/>
          <w:sz w:val="30"/>
          <w:szCs w:val="30"/>
        </w:rPr>
      </w:pP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编写人</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 xml:space="preserve">日期 </w:t>
            </w:r>
          </w:p>
        </w:tc>
        <w:tc>
          <w:tcPr>
            <w:tcW w:w="2131" w:type="dxa"/>
          </w:tcPr>
          <w:p>
            <w:pPr>
              <w:rPr>
                <w:rFonts w:ascii="宋体" w:hAnsi="宋体"/>
                <w:sz w:val="30"/>
                <w:szCs w:val="30"/>
              </w:rPr>
            </w:pPr>
            <w:r>
              <w:rPr>
                <w:rFonts w:hint="eastAsia" w:ascii="宋体" w:hAnsi="宋体"/>
                <w:sz w:val="30"/>
                <w:szCs w:val="30"/>
              </w:rPr>
              <w:t>201</w:t>
            </w:r>
            <w:r>
              <w:rPr>
                <w:rFonts w:hint="eastAsia" w:ascii="宋体" w:hAnsi="宋体"/>
                <w:sz w:val="30"/>
                <w:szCs w:val="30"/>
                <w:lang w:val="en-US" w:eastAsia="zh-CN"/>
              </w:rPr>
              <w:t>8</w:t>
            </w:r>
            <w:r>
              <w:rPr>
                <w:rFonts w:hint="eastAsia" w:ascii="宋体" w:hAnsi="宋体"/>
                <w:sz w:val="30"/>
                <w:szCs w:val="30"/>
              </w:rPr>
              <w:t>-</w:t>
            </w:r>
            <w:r>
              <w:rPr>
                <w:rFonts w:hint="eastAsia" w:ascii="宋体" w:hAnsi="宋体"/>
                <w:sz w:val="30"/>
                <w:szCs w:val="30"/>
                <w:lang w:val="en-US" w:eastAsia="zh-CN"/>
              </w:rPr>
              <w:t>1</w:t>
            </w:r>
            <w:r>
              <w:rPr>
                <w:rFonts w:hint="eastAsia" w:ascii="宋体" w:hAnsi="宋体"/>
                <w:sz w:val="30"/>
                <w:szCs w:val="30"/>
              </w:rPr>
              <w:t>-</w:t>
            </w:r>
            <w:r>
              <w:rPr>
                <w:rFonts w:hint="eastAsia" w:ascii="宋体" w:hAnsi="宋体"/>
                <w:sz w:val="30"/>
                <w:szCs w:val="30"/>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评审</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评审号/日期</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批准</w:t>
            </w:r>
          </w:p>
        </w:tc>
        <w:tc>
          <w:tcPr>
            <w:tcW w:w="2130" w:type="dxa"/>
          </w:tcPr>
          <w:p>
            <w:pPr>
              <w:rPr>
                <w:rFonts w:ascii="宋体" w:hAnsi="宋体"/>
                <w:sz w:val="30"/>
                <w:szCs w:val="30"/>
              </w:rPr>
            </w:pPr>
          </w:p>
        </w:tc>
        <w:tc>
          <w:tcPr>
            <w:tcW w:w="2131" w:type="dxa"/>
          </w:tcPr>
          <w:p>
            <w:pPr>
              <w:rPr>
                <w:rFonts w:ascii="宋体" w:hAnsi="宋体"/>
                <w:sz w:val="30"/>
                <w:szCs w:val="30"/>
              </w:rPr>
            </w:pPr>
            <w:r>
              <w:rPr>
                <w:rFonts w:hint="eastAsia" w:ascii="宋体" w:hAnsi="宋体"/>
                <w:sz w:val="30"/>
                <w:szCs w:val="30"/>
              </w:rPr>
              <w:t>状态</w:t>
            </w:r>
          </w:p>
        </w:tc>
        <w:tc>
          <w:tcPr>
            <w:tcW w:w="2131" w:type="dxa"/>
          </w:tcPr>
          <w:p>
            <w:pPr>
              <w:rPr>
                <w:rFonts w:ascii="宋体" w:hAnsi="宋体"/>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sz w:val="30"/>
                <w:szCs w:val="30"/>
              </w:rPr>
            </w:pPr>
            <w:r>
              <w:rPr>
                <w:rFonts w:hint="eastAsia" w:ascii="宋体" w:hAnsi="宋体"/>
                <w:sz w:val="30"/>
                <w:szCs w:val="30"/>
              </w:rPr>
              <w:t>发布范围</w:t>
            </w:r>
          </w:p>
        </w:tc>
        <w:tc>
          <w:tcPr>
            <w:tcW w:w="6392" w:type="dxa"/>
            <w:gridSpan w:val="3"/>
          </w:tcPr>
          <w:p>
            <w:pPr>
              <w:rPr>
                <w:rFonts w:ascii="宋体" w:hAnsi="宋体"/>
                <w:sz w:val="30"/>
                <w:szCs w:val="30"/>
              </w:rPr>
            </w:pPr>
            <w:r>
              <w:rPr>
                <w:rFonts w:hint="eastAsia" w:ascii="宋体" w:hAnsi="宋体"/>
                <w:sz w:val="30"/>
                <w:szCs w:val="30"/>
              </w:rPr>
              <w:t>全公司</w:t>
            </w:r>
          </w:p>
        </w:tc>
      </w:tr>
    </w:tbl>
    <w:p>
      <w:pPr>
        <w:rPr>
          <w:rFonts w:ascii="宋体" w:hAnsi="宋体"/>
          <w:sz w:val="30"/>
          <w:szCs w:val="30"/>
        </w:rPr>
      </w:pPr>
    </w:p>
    <w:p>
      <w:pPr>
        <w:jc w:val="center"/>
        <w:rPr>
          <w:b/>
          <w:sz w:val="28"/>
          <w:szCs w:val="28"/>
        </w:rPr>
      </w:pPr>
      <w:r>
        <w:rPr>
          <w:rFonts w:hint="eastAsia"/>
          <w:b/>
          <w:sz w:val="28"/>
          <w:szCs w:val="28"/>
        </w:rPr>
        <w:t>修改历史</w:t>
      </w:r>
    </w:p>
    <w:p>
      <w:pPr>
        <w:ind w:firstLine="2940" w:firstLineChars="1046"/>
        <w:rPr>
          <w:b/>
          <w:sz w:val="28"/>
          <w:szCs w:val="28"/>
        </w:rPr>
      </w:pPr>
    </w:p>
    <w:tbl>
      <w:tblPr>
        <w:tblStyle w:val="30"/>
        <w:tblW w:w="8640" w:type="dxa"/>
        <w:tblInd w:w="9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
      <w:tblGrid>
        <w:gridCol w:w="1365"/>
        <w:gridCol w:w="873"/>
        <w:gridCol w:w="1348"/>
        <w:gridCol w:w="5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365" w:type="dxa"/>
          </w:tcPr>
          <w:p>
            <w:pPr>
              <w:rPr>
                <w:b/>
                <w:sz w:val="28"/>
                <w:szCs w:val="28"/>
              </w:rPr>
            </w:pPr>
            <w:r>
              <w:rPr>
                <w:rFonts w:hint="eastAsia"/>
                <w:b/>
                <w:sz w:val="28"/>
                <w:szCs w:val="28"/>
              </w:rPr>
              <w:t>日期</w:t>
            </w:r>
          </w:p>
        </w:tc>
        <w:tc>
          <w:tcPr>
            <w:tcW w:w="873" w:type="dxa"/>
          </w:tcPr>
          <w:p>
            <w:pPr>
              <w:rPr>
                <w:b/>
                <w:sz w:val="28"/>
                <w:szCs w:val="28"/>
              </w:rPr>
            </w:pPr>
            <w:r>
              <w:rPr>
                <w:rFonts w:hint="eastAsia"/>
                <w:b/>
                <w:sz w:val="28"/>
                <w:szCs w:val="28"/>
              </w:rPr>
              <w:t>版本</w:t>
            </w:r>
          </w:p>
        </w:tc>
        <w:tc>
          <w:tcPr>
            <w:tcW w:w="1348" w:type="dxa"/>
          </w:tcPr>
          <w:p>
            <w:pPr>
              <w:rPr>
                <w:b/>
                <w:sz w:val="28"/>
                <w:szCs w:val="28"/>
              </w:rPr>
            </w:pPr>
            <w:r>
              <w:rPr>
                <w:rFonts w:hint="eastAsia"/>
                <w:b/>
                <w:sz w:val="28"/>
                <w:szCs w:val="28"/>
              </w:rPr>
              <w:t>作者</w:t>
            </w:r>
          </w:p>
        </w:tc>
        <w:tc>
          <w:tcPr>
            <w:tcW w:w="5054" w:type="dxa"/>
          </w:tcPr>
          <w:p>
            <w:pPr>
              <w:rPr>
                <w:b/>
                <w:sz w:val="28"/>
                <w:szCs w:val="28"/>
              </w:rPr>
            </w:pPr>
            <w:r>
              <w:rPr>
                <w:rFonts w:hint="eastAsia"/>
                <w:b/>
                <w:sz w:val="28"/>
                <w:szCs w:val="28"/>
              </w:rPr>
              <w:t xml:space="preserve">             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720" w:hRule="atLeast"/>
        </w:trPr>
        <w:tc>
          <w:tcPr>
            <w:tcW w:w="1365" w:type="dxa"/>
          </w:tcPr>
          <w:p>
            <w:pPr>
              <w:rPr>
                <w:b/>
                <w:sz w:val="28"/>
                <w:szCs w:val="28"/>
              </w:rPr>
            </w:pPr>
            <w:r>
              <w:rPr>
                <w:rFonts w:hint="eastAsia"/>
                <w:b/>
                <w:sz w:val="28"/>
                <w:szCs w:val="28"/>
              </w:rPr>
              <w:t>201</w:t>
            </w:r>
            <w:r>
              <w:rPr>
                <w:rFonts w:hint="eastAsia"/>
                <w:b/>
                <w:sz w:val="28"/>
                <w:szCs w:val="28"/>
                <w:lang w:val="en-US" w:eastAsia="zh-CN"/>
              </w:rPr>
              <w:t>8</w:t>
            </w:r>
            <w:r>
              <w:rPr>
                <w:rFonts w:hint="eastAsia"/>
                <w:b/>
                <w:sz w:val="28"/>
                <w:szCs w:val="28"/>
              </w:rPr>
              <w:t>-</w:t>
            </w:r>
            <w:r>
              <w:rPr>
                <w:rFonts w:hint="eastAsia"/>
                <w:b/>
                <w:sz w:val="28"/>
                <w:szCs w:val="28"/>
                <w:lang w:val="en-US" w:eastAsia="zh-CN"/>
              </w:rPr>
              <w:t>1</w:t>
            </w:r>
            <w:r>
              <w:rPr>
                <w:rFonts w:hint="eastAsia"/>
                <w:b/>
                <w:sz w:val="28"/>
                <w:szCs w:val="28"/>
              </w:rPr>
              <w:t>-</w:t>
            </w:r>
            <w:r>
              <w:rPr>
                <w:rFonts w:hint="eastAsia"/>
                <w:b/>
                <w:sz w:val="28"/>
                <w:szCs w:val="28"/>
                <w:lang w:val="en-US" w:eastAsia="zh-CN"/>
              </w:rPr>
              <w:t>27</w:t>
            </w:r>
          </w:p>
        </w:tc>
        <w:tc>
          <w:tcPr>
            <w:tcW w:w="873" w:type="dxa"/>
          </w:tcPr>
          <w:p>
            <w:pPr>
              <w:rPr>
                <w:b/>
                <w:sz w:val="28"/>
                <w:szCs w:val="28"/>
              </w:rPr>
            </w:pPr>
            <w:r>
              <w:rPr>
                <w:rFonts w:hint="eastAsia"/>
                <w:b/>
                <w:sz w:val="28"/>
                <w:szCs w:val="28"/>
              </w:rPr>
              <w:t>1.0</w:t>
            </w:r>
          </w:p>
        </w:tc>
        <w:tc>
          <w:tcPr>
            <w:tcW w:w="1348" w:type="dxa"/>
          </w:tcPr>
          <w:p>
            <w:pPr>
              <w:rPr>
                <w:rFonts w:hint="eastAsia" w:eastAsia="宋体"/>
                <w:b/>
                <w:sz w:val="28"/>
                <w:szCs w:val="28"/>
                <w:lang w:val="en-US" w:eastAsia="zh-CN"/>
              </w:rPr>
            </w:pPr>
            <w:r>
              <w:rPr>
                <w:rFonts w:hint="eastAsia"/>
                <w:b/>
                <w:sz w:val="28"/>
                <w:szCs w:val="28"/>
                <w:lang w:val="en-US" w:eastAsia="zh-CN"/>
              </w:rPr>
              <w:t>沈多林</w:t>
            </w:r>
          </w:p>
        </w:tc>
        <w:tc>
          <w:tcPr>
            <w:tcW w:w="5054" w:type="dxa"/>
          </w:tcPr>
          <w:p>
            <w:pPr>
              <w:rPr>
                <w:b/>
                <w:sz w:val="28"/>
                <w:szCs w:val="28"/>
              </w:rPr>
            </w:pPr>
            <w:r>
              <w:rPr>
                <w:rFonts w:hint="eastAsia"/>
                <w:b/>
                <w:sz w:val="28"/>
                <w:szCs w:val="28"/>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40"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525"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345"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9" w:type="dxa"/>
            <w:bottom w:w="0" w:type="dxa"/>
            <w:right w:w="99" w:type="dxa"/>
          </w:tblCellMar>
        </w:tblPrEx>
        <w:trPr>
          <w:trHeight w:val="690" w:hRule="atLeast"/>
        </w:trPr>
        <w:tc>
          <w:tcPr>
            <w:tcW w:w="1365" w:type="dxa"/>
          </w:tcPr>
          <w:p>
            <w:pPr>
              <w:rPr>
                <w:b/>
                <w:sz w:val="28"/>
                <w:szCs w:val="28"/>
              </w:rPr>
            </w:pPr>
          </w:p>
        </w:tc>
        <w:tc>
          <w:tcPr>
            <w:tcW w:w="873" w:type="dxa"/>
          </w:tcPr>
          <w:p>
            <w:pPr>
              <w:rPr>
                <w:b/>
                <w:sz w:val="28"/>
                <w:szCs w:val="28"/>
              </w:rPr>
            </w:pPr>
          </w:p>
        </w:tc>
        <w:tc>
          <w:tcPr>
            <w:tcW w:w="1348" w:type="dxa"/>
          </w:tcPr>
          <w:p>
            <w:pPr>
              <w:rPr>
                <w:b/>
                <w:sz w:val="28"/>
                <w:szCs w:val="28"/>
              </w:rPr>
            </w:pPr>
          </w:p>
        </w:tc>
        <w:tc>
          <w:tcPr>
            <w:tcW w:w="5054" w:type="dxa"/>
          </w:tcPr>
          <w:p>
            <w:pPr>
              <w:rPr>
                <w:b/>
                <w:sz w:val="28"/>
                <w:szCs w:val="28"/>
              </w:rPr>
            </w:pPr>
          </w:p>
        </w:tc>
      </w:tr>
    </w:tbl>
    <w:p>
      <w:pPr>
        <w:rPr>
          <w:b/>
          <w:sz w:val="28"/>
          <w:szCs w:val="28"/>
        </w:rPr>
      </w:pPr>
    </w:p>
    <w:p>
      <w:r>
        <w:br w:type="page"/>
      </w:r>
    </w:p>
    <w:p>
      <w:pPr>
        <w:numPr>
          <w:ilvl w:val="12"/>
          <w:numId w:val="0"/>
        </w:numPr>
        <w:jc w:val="center"/>
        <w:rPr>
          <w:b/>
          <w:kern w:val="22"/>
        </w:rPr>
      </w:pPr>
      <w:r>
        <w:rPr>
          <w:rFonts w:hint="eastAsia"/>
        </w:rPr>
        <w:t>目录</w:t>
      </w:r>
    </w:p>
    <w:p>
      <w:pPr>
        <w:pStyle w:val="19"/>
        <w:tabs>
          <w:tab w:val="right" w:leader="dot" w:pos="8302"/>
        </w:tabs>
        <w:rPr>
          <w:b w:val="0"/>
          <w:bCs w:val="0"/>
          <w:caps w:val="0"/>
        </w:rPr>
      </w:pPr>
      <w:r>
        <w:rPr>
          <w:rFonts w:ascii="宋体" w:hAnsi="宋体"/>
          <w:bCs w:val="0"/>
          <w:caps w:val="0"/>
        </w:rPr>
        <w:fldChar w:fldCharType="begin"/>
      </w:r>
      <w:r>
        <w:rPr>
          <w:rFonts w:ascii="宋体" w:hAnsi="宋体"/>
          <w:bCs w:val="0"/>
          <w:caps w:val="0"/>
        </w:rPr>
        <w:instrText xml:space="preserve"> TOC \o "1-3" \h \z \u </w:instrText>
      </w:r>
      <w:r>
        <w:rPr>
          <w:rFonts w:ascii="宋体" w:hAnsi="宋体"/>
          <w:bCs w:val="0"/>
          <w:caps w:val="0"/>
        </w:rPr>
        <w:fldChar w:fldCharType="separate"/>
      </w:r>
      <w:r>
        <w:fldChar w:fldCharType="begin"/>
      </w:r>
      <w:r>
        <w:instrText xml:space="preserve"> HYPERLINK \l "_Toc259863615" </w:instrText>
      </w:r>
      <w:r>
        <w:fldChar w:fldCharType="separate"/>
      </w:r>
      <w:r>
        <w:rPr>
          <w:rStyle w:val="29"/>
        </w:rPr>
        <w:t>1</w:t>
      </w:r>
      <w:r>
        <w:rPr>
          <w:rStyle w:val="29"/>
          <w:rFonts w:hint="eastAsia"/>
        </w:rPr>
        <w:t>引言</w:t>
      </w:r>
      <w:r>
        <w:tab/>
      </w:r>
      <w:r>
        <w:fldChar w:fldCharType="begin"/>
      </w:r>
      <w:r>
        <w:instrText xml:space="preserve"> PAGEREF _Toc259863615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"_Toc259863616" </w:instrText>
      </w:r>
      <w:r>
        <w:fldChar w:fldCharType="separate"/>
      </w:r>
      <w:r>
        <w:rPr>
          <w:rStyle w:val="29"/>
        </w:rPr>
        <w:t xml:space="preserve">1.1  </w:t>
      </w:r>
      <w:r>
        <w:rPr>
          <w:rStyle w:val="29"/>
          <w:rFonts w:hint="eastAsia"/>
        </w:rPr>
        <w:t>目的</w:t>
      </w:r>
      <w:r>
        <w:tab/>
      </w:r>
      <w:r>
        <w:fldChar w:fldCharType="begin"/>
      </w:r>
      <w:r>
        <w:instrText xml:space="preserve"> PAGEREF _Toc259863616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"_Toc259863617" </w:instrText>
      </w:r>
      <w:r>
        <w:fldChar w:fldCharType="separate"/>
      </w:r>
      <w:r>
        <w:rPr>
          <w:rStyle w:val="29"/>
        </w:rPr>
        <w:t xml:space="preserve">1.2  </w:t>
      </w:r>
      <w:r>
        <w:rPr>
          <w:rStyle w:val="29"/>
          <w:rFonts w:hint="eastAsia"/>
        </w:rPr>
        <w:t>背景</w:t>
      </w:r>
      <w:r>
        <w:tab/>
      </w:r>
      <w:r>
        <w:fldChar w:fldCharType="begin"/>
      </w:r>
      <w:r>
        <w:instrText xml:space="preserve"> PAGEREF _Toc259863617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"_Toc259863618" </w:instrText>
      </w:r>
      <w:r>
        <w:fldChar w:fldCharType="separate"/>
      </w:r>
      <w:r>
        <w:rPr>
          <w:rStyle w:val="29"/>
        </w:rPr>
        <w:t xml:space="preserve">1.3  </w:t>
      </w:r>
      <w:r>
        <w:rPr>
          <w:rStyle w:val="29"/>
          <w:rFonts w:hint="eastAsia"/>
        </w:rPr>
        <w:t>术语</w:t>
      </w:r>
      <w:r>
        <w:tab/>
      </w:r>
      <w:r>
        <w:fldChar w:fldCharType="begin"/>
      </w:r>
      <w:r>
        <w:instrText xml:space="preserve"> PAGEREF _Toc259863618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"_Toc259863619" </w:instrText>
      </w:r>
      <w:r>
        <w:fldChar w:fldCharType="separate"/>
      </w:r>
      <w:r>
        <w:rPr>
          <w:rStyle w:val="29"/>
        </w:rPr>
        <w:t xml:space="preserve">1.4  </w:t>
      </w:r>
      <w:r>
        <w:rPr>
          <w:rStyle w:val="29"/>
          <w:rFonts w:hint="eastAsia"/>
        </w:rPr>
        <w:t>预期读者与阅读建议</w:t>
      </w:r>
      <w:r>
        <w:tab/>
      </w:r>
      <w:r>
        <w:fldChar w:fldCharType="begin"/>
      </w:r>
      <w:r>
        <w:instrText xml:space="preserve"> PAGEREF _Toc259863619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"_Toc259863620" </w:instrText>
      </w:r>
      <w:r>
        <w:fldChar w:fldCharType="separate"/>
      </w:r>
      <w:r>
        <w:rPr>
          <w:rStyle w:val="29"/>
        </w:rPr>
        <w:t xml:space="preserve">1.5  </w:t>
      </w:r>
      <w:r>
        <w:rPr>
          <w:rStyle w:val="29"/>
          <w:rFonts w:hint="eastAsia"/>
        </w:rPr>
        <w:t>参考资料</w:t>
      </w:r>
      <w:r>
        <w:tab/>
      </w:r>
      <w:r>
        <w:fldChar w:fldCharType="begin"/>
      </w:r>
      <w:r>
        <w:instrText xml:space="preserve"> PAGEREF _Toc259863620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"_Toc259863621" </w:instrText>
      </w:r>
      <w:r>
        <w:fldChar w:fldCharType="separate"/>
      </w:r>
      <w:r>
        <w:rPr>
          <w:rStyle w:val="29"/>
        </w:rPr>
        <w:t xml:space="preserve">1.6  </w:t>
      </w:r>
      <w:r>
        <w:rPr>
          <w:rStyle w:val="29"/>
          <w:rFonts w:hint="eastAsia"/>
        </w:rPr>
        <w:t>需求描述约定</w:t>
      </w:r>
      <w:r>
        <w:tab/>
      </w:r>
      <w:r>
        <w:fldChar w:fldCharType="begin"/>
      </w:r>
      <w:r>
        <w:instrText xml:space="preserve"> PAGEREF _Toc259863621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"_Toc259863622" </w:instrText>
      </w:r>
      <w:r>
        <w:fldChar w:fldCharType="separate"/>
      </w:r>
      <w:r>
        <w:rPr>
          <w:rStyle w:val="29"/>
        </w:rPr>
        <w:t>2.</w:t>
      </w:r>
      <w:r>
        <w:rPr>
          <w:rStyle w:val="29"/>
          <w:rFonts w:hint="eastAsia"/>
        </w:rPr>
        <w:t>项目概述</w:t>
      </w:r>
      <w:r>
        <w:tab/>
      </w:r>
      <w:r>
        <w:fldChar w:fldCharType="begin"/>
      </w:r>
      <w:r>
        <w:instrText xml:space="preserve"> PAGEREF _Toc259863622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"_Toc259863623" </w:instrText>
      </w:r>
      <w:r>
        <w:fldChar w:fldCharType="separate"/>
      </w:r>
      <w:r>
        <w:rPr>
          <w:rStyle w:val="29"/>
        </w:rPr>
        <w:t xml:space="preserve">2.1  </w:t>
      </w:r>
      <w:r>
        <w:rPr>
          <w:rStyle w:val="29"/>
          <w:rFonts w:hint="eastAsia"/>
        </w:rPr>
        <w:t>系统功能</w:t>
      </w:r>
      <w:r>
        <w:tab/>
      </w:r>
      <w:r>
        <w:fldChar w:fldCharType="begin"/>
      </w:r>
      <w:r>
        <w:instrText xml:space="preserve"> PAGEREF _Toc259863623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"_Toc259863624" </w:instrText>
      </w:r>
      <w:r>
        <w:fldChar w:fldCharType="separate"/>
      </w:r>
      <w:r>
        <w:rPr>
          <w:rStyle w:val="29"/>
        </w:rPr>
        <w:t xml:space="preserve">2.2  </w:t>
      </w:r>
      <w:r>
        <w:rPr>
          <w:rStyle w:val="29"/>
          <w:rFonts w:hint="eastAsia"/>
        </w:rPr>
        <w:t>业务描述</w:t>
      </w:r>
      <w:r>
        <w:tab/>
      </w:r>
      <w:r>
        <w:fldChar w:fldCharType="begin"/>
      </w:r>
      <w:r>
        <w:instrText xml:space="preserve"> PAGEREF _Toc259863624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"_Toc259863625" </w:instrText>
      </w:r>
      <w:r>
        <w:fldChar w:fldCharType="separate"/>
      </w:r>
      <w:r>
        <w:rPr>
          <w:rStyle w:val="29"/>
        </w:rPr>
        <w:t xml:space="preserve">2.3  </w:t>
      </w:r>
      <w:r>
        <w:rPr>
          <w:rStyle w:val="29"/>
          <w:rFonts w:hint="eastAsia"/>
        </w:rPr>
        <w:t>数据流程描述</w:t>
      </w:r>
      <w:r>
        <w:rPr>
          <w:rStyle w:val="29"/>
        </w:rPr>
        <w:t xml:space="preserve"> (</w:t>
      </w:r>
      <w:r>
        <w:rPr>
          <w:rStyle w:val="29"/>
          <w:rFonts w:hint="eastAsia"/>
        </w:rPr>
        <w:t>可选</w:t>
      </w:r>
      <w:r>
        <w:rPr>
          <w:rStyle w:val="29"/>
        </w:rPr>
        <w:t>)</w:t>
      </w:r>
      <w:r>
        <w:tab/>
      </w:r>
      <w:r>
        <w:fldChar w:fldCharType="begin"/>
      </w:r>
      <w:r>
        <w:instrText xml:space="preserve"> PAGEREF _Toc259863625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"_Toc259863626" </w:instrText>
      </w:r>
      <w:r>
        <w:fldChar w:fldCharType="separate"/>
      </w:r>
      <w:r>
        <w:rPr>
          <w:rStyle w:val="29"/>
        </w:rPr>
        <w:t xml:space="preserve">2.4  </w:t>
      </w:r>
      <w:r>
        <w:rPr>
          <w:rStyle w:val="29"/>
          <w:rFonts w:hint="eastAsia"/>
        </w:rPr>
        <w:t>用户的特点</w:t>
      </w:r>
      <w:r>
        <w:tab/>
      </w:r>
      <w:r>
        <w:fldChar w:fldCharType="begin"/>
      </w:r>
      <w:r>
        <w:instrText xml:space="preserve"> PAGEREF _Toc259863626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"_Toc259863627" </w:instrText>
      </w:r>
      <w:r>
        <w:fldChar w:fldCharType="separate"/>
      </w:r>
      <w:r>
        <w:rPr>
          <w:rStyle w:val="29"/>
        </w:rPr>
        <w:t xml:space="preserve">2.5  </w:t>
      </w:r>
      <w:r>
        <w:rPr>
          <w:rStyle w:val="29"/>
          <w:rFonts w:hint="eastAsia"/>
        </w:rPr>
        <w:t>运行环境要求</w:t>
      </w:r>
      <w:r>
        <w:tab/>
      </w:r>
      <w:r>
        <w:fldChar w:fldCharType="begin"/>
      </w:r>
      <w:r>
        <w:instrText xml:space="preserve"> PAGEREF _Toc259863627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"_Toc259863628" </w:instrText>
      </w:r>
      <w:r>
        <w:fldChar w:fldCharType="separate"/>
      </w:r>
      <w:r>
        <w:rPr>
          <w:rStyle w:val="29"/>
        </w:rPr>
        <w:t xml:space="preserve">2.6  </w:t>
      </w:r>
      <w:r>
        <w:rPr>
          <w:rStyle w:val="29"/>
          <w:rFonts w:hint="eastAsia"/>
        </w:rPr>
        <w:t>设计和实现上的限制</w:t>
      </w:r>
      <w:r>
        <w:tab/>
      </w:r>
      <w:r>
        <w:fldChar w:fldCharType="begin"/>
      </w:r>
      <w:r>
        <w:instrText xml:space="preserve"> PAGEREF _Toc259863628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"_Toc259863629" </w:instrText>
      </w:r>
      <w:r>
        <w:fldChar w:fldCharType="separate"/>
      </w:r>
      <w:r>
        <w:rPr>
          <w:rStyle w:val="29"/>
        </w:rPr>
        <w:t>3.</w:t>
      </w:r>
      <w:r>
        <w:rPr>
          <w:rStyle w:val="29"/>
          <w:rFonts w:hint="eastAsia"/>
        </w:rPr>
        <w:t>功能需求的描述</w:t>
      </w:r>
      <w:r>
        <w:tab/>
      </w:r>
      <w:r>
        <w:fldChar w:fldCharType="begin"/>
      </w:r>
      <w:r>
        <w:instrText xml:space="preserve"> PAGEREF _Toc259863629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"_Toc259863630" </w:instrText>
      </w:r>
      <w:r>
        <w:fldChar w:fldCharType="separate"/>
      </w:r>
      <w:r>
        <w:rPr>
          <w:rStyle w:val="29"/>
        </w:rPr>
        <w:t>4.</w:t>
      </w:r>
      <w:r>
        <w:rPr>
          <w:rStyle w:val="29"/>
          <w:rFonts w:hint="eastAsia"/>
        </w:rPr>
        <w:t>非功能需求</w:t>
      </w:r>
      <w:r>
        <w:tab/>
      </w:r>
      <w:r>
        <w:fldChar w:fldCharType="begin"/>
      </w:r>
      <w:r>
        <w:instrText xml:space="preserve"> PAGEREF _Toc259863630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"_Toc259863631" </w:instrText>
      </w:r>
      <w:r>
        <w:fldChar w:fldCharType="separate"/>
      </w:r>
      <w:r>
        <w:rPr>
          <w:rStyle w:val="29"/>
        </w:rPr>
        <w:t>4.1</w:t>
      </w:r>
      <w:r>
        <w:rPr>
          <w:rStyle w:val="29"/>
          <w:rFonts w:hint="eastAsia"/>
        </w:rPr>
        <w:t>　系统性能要求</w:t>
      </w:r>
      <w:r>
        <w:tab/>
      </w:r>
      <w:r>
        <w:fldChar w:fldCharType="begin"/>
      </w:r>
      <w:r>
        <w:instrText xml:space="preserve"> PAGEREF _Toc259863631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"_Toc259863632" </w:instrText>
      </w:r>
      <w:r>
        <w:fldChar w:fldCharType="separate"/>
      </w:r>
      <w:r>
        <w:rPr>
          <w:rStyle w:val="29"/>
        </w:rPr>
        <w:t>4.2</w:t>
      </w:r>
      <w:r>
        <w:rPr>
          <w:rStyle w:val="29"/>
          <w:rFonts w:hint="eastAsia"/>
        </w:rPr>
        <w:t>　系统安全及保密要求</w:t>
      </w:r>
      <w:r>
        <w:tab/>
      </w:r>
      <w:r>
        <w:fldChar w:fldCharType="begin"/>
      </w:r>
      <w:r>
        <w:instrText xml:space="preserve"> PAGEREF _Toc259863632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"_Toc259863633" </w:instrText>
      </w:r>
      <w:r>
        <w:fldChar w:fldCharType="separate"/>
      </w:r>
      <w:r>
        <w:rPr>
          <w:rStyle w:val="29"/>
        </w:rPr>
        <w:t>4.3</w:t>
      </w:r>
      <w:r>
        <w:rPr>
          <w:rStyle w:val="29"/>
          <w:rFonts w:hint="eastAsia"/>
        </w:rPr>
        <w:t>　系统备份与恢复要求</w:t>
      </w:r>
      <w:r>
        <w:tab/>
      </w:r>
      <w:r>
        <w:fldChar w:fldCharType="begin"/>
      </w:r>
      <w:r>
        <w:instrText xml:space="preserve"> PAGEREF _Toc259863633 \h </w:instrText>
      </w:r>
      <w:r>
        <w:fldChar w:fldCharType="separate"/>
      </w:r>
      <w:r>
        <w:t>2</w:t>
      </w:r>
      <w:r>
        <w:fldChar w:fldCharType="end"/>
      </w:r>
      <w:r>
        <w:fldChar w:fldCharType="end"/>
      </w:r>
    </w:p>
    <w:p>
      <w:pPr>
        <w:pStyle w:val="18"/>
        <w:tabs>
          <w:tab w:val="right" w:leader="dot" w:pos="8302"/>
        </w:tabs>
        <w:rPr>
          <w:smallCaps w:val="0"/>
        </w:rPr>
      </w:pPr>
      <w:r>
        <w:fldChar w:fldCharType="begin"/>
      </w:r>
      <w:r>
        <w:instrText xml:space="preserve"> HYPERLINK \l "_Toc259863634" </w:instrText>
      </w:r>
      <w:r>
        <w:fldChar w:fldCharType="separate"/>
      </w:r>
      <w:r>
        <w:rPr>
          <w:rStyle w:val="29"/>
        </w:rPr>
        <w:t>4.4</w:t>
      </w:r>
      <w:r>
        <w:rPr>
          <w:rStyle w:val="29"/>
          <w:rFonts w:hint="eastAsia"/>
        </w:rPr>
        <w:t>　系统日志</w:t>
      </w:r>
      <w:r>
        <w:tab/>
      </w:r>
      <w:r>
        <w:fldChar w:fldCharType="begin"/>
      </w:r>
      <w:r>
        <w:instrText xml:space="preserve"> PAGEREF _Toc259863634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"_Toc259863635" </w:instrText>
      </w:r>
      <w:r>
        <w:fldChar w:fldCharType="separate"/>
      </w:r>
      <w:r>
        <w:rPr>
          <w:rStyle w:val="29"/>
        </w:rPr>
        <w:t>5.</w:t>
      </w:r>
      <w:r>
        <w:rPr>
          <w:rStyle w:val="29"/>
          <w:rFonts w:hint="eastAsia"/>
        </w:rPr>
        <w:t>外部接口说明</w:t>
      </w:r>
      <w:r>
        <w:tab/>
      </w:r>
      <w:r>
        <w:fldChar w:fldCharType="begin"/>
      </w:r>
      <w:r>
        <w:instrText xml:space="preserve"> PAGEREF _Toc259863635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"_Toc259863636" </w:instrText>
      </w:r>
      <w:r>
        <w:fldChar w:fldCharType="separate"/>
      </w:r>
      <w:r>
        <w:rPr>
          <w:rStyle w:val="29"/>
        </w:rPr>
        <w:t>6.</w:t>
      </w:r>
      <w:r>
        <w:rPr>
          <w:rStyle w:val="29"/>
          <w:rFonts w:hint="eastAsia"/>
        </w:rPr>
        <w:t>其他需求</w:t>
      </w:r>
      <w:r>
        <w:tab/>
      </w:r>
      <w:r>
        <w:fldChar w:fldCharType="begin"/>
      </w:r>
      <w:r>
        <w:instrText xml:space="preserve"> PAGEREF _Toc259863636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"_Toc259863637" </w:instrText>
      </w:r>
      <w:r>
        <w:fldChar w:fldCharType="separate"/>
      </w:r>
      <w:r>
        <w:rPr>
          <w:rStyle w:val="29"/>
        </w:rPr>
        <w:t xml:space="preserve">7 </w:t>
      </w:r>
      <w:r>
        <w:rPr>
          <w:rStyle w:val="29"/>
          <w:rFonts w:hint="eastAsia"/>
        </w:rPr>
        <w:t>需求变更识别</w:t>
      </w:r>
      <w:r>
        <w:tab/>
      </w:r>
      <w:r>
        <w:fldChar w:fldCharType="begin"/>
      </w:r>
      <w:r>
        <w:instrText xml:space="preserve"> PAGEREF _Toc259863637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"_Toc259863638" </w:instrText>
      </w:r>
      <w:r>
        <w:fldChar w:fldCharType="separate"/>
      </w:r>
      <w:r>
        <w:rPr>
          <w:rStyle w:val="29"/>
        </w:rPr>
        <w:t>8.</w:t>
      </w:r>
      <w:r>
        <w:rPr>
          <w:rStyle w:val="29"/>
          <w:rFonts w:hint="eastAsia"/>
        </w:rPr>
        <w:t>功能列表</w:t>
      </w:r>
      <w:r>
        <w:tab/>
      </w:r>
      <w:r>
        <w:fldChar w:fldCharType="begin"/>
      </w:r>
      <w:r>
        <w:instrText xml:space="preserve"> PAGEREF _Toc259863638 \h </w:instrText>
      </w:r>
      <w:r>
        <w:fldChar w:fldCharType="separate"/>
      </w:r>
      <w:r>
        <w:t>2</w:t>
      </w:r>
      <w:r>
        <w:fldChar w:fldCharType="end"/>
      </w:r>
      <w:r>
        <w:fldChar w:fldCharType="end"/>
      </w:r>
    </w:p>
    <w:p>
      <w:pPr>
        <w:pStyle w:val="19"/>
        <w:tabs>
          <w:tab w:val="right" w:leader="dot" w:pos="8302"/>
        </w:tabs>
        <w:rPr>
          <w:b w:val="0"/>
          <w:bCs w:val="0"/>
          <w:caps w:val="0"/>
        </w:rPr>
      </w:pPr>
      <w:r>
        <w:fldChar w:fldCharType="begin"/>
      </w:r>
      <w:r>
        <w:instrText xml:space="preserve"> HYPERLINK \l "_Toc259863639" </w:instrText>
      </w:r>
      <w:r>
        <w:fldChar w:fldCharType="separate"/>
      </w:r>
      <w:r>
        <w:rPr>
          <w:rStyle w:val="29"/>
        </w:rPr>
        <w:t>9.</w:t>
      </w:r>
      <w:r>
        <w:rPr>
          <w:rStyle w:val="29"/>
          <w:rFonts w:hint="eastAsia"/>
        </w:rPr>
        <w:t>附件</w:t>
      </w:r>
      <w:r>
        <w:tab/>
      </w:r>
      <w:r>
        <w:fldChar w:fldCharType="begin"/>
      </w:r>
      <w:r>
        <w:instrText xml:space="preserve"> PAGEREF _Toc259863639 \h </w:instrText>
      </w:r>
      <w:r>
        <w:fldChar w:fldCharType="separate"/>
      </w:r>
      <w:r>
        <w:t>2</w:t>
      </w:r>
      <w:r>
        <w:fldChar w:fldCharType="end"/>
      </w:r>
      <w:r>
        <w:fldChar w:fldCharType="end"/>
      </w:r>
    </w:p>
    <w:p>
      <w:pPr>
        <w:rPr>
          <w:rFonts w:ascii="ZapfHumnst BT" w:hAnsi="ZapfHumnst BT"/>
          <w:b/>
          <w:caps/>
          <w:spacing w:val="-2"/>
          <w:kern w:val="24"/>
          <w:sz w:val="24"/>
          <w:lang w:val="en-AU"/>
        </w:rPr>
      </w:pPr>
      <w:r>
        <w:rPr>
          <w:rFonts w:ascii="宋体" w:hAnsi="宋体"/>
          <w:bCs/>
          <w:caps/>
        </w:rPr>
        <w:fldChar w:fldCharType="end"/>
      </w:r>
    </w:p>
    <w:p>
      <w:pPr>
        <w:rPr>
          <w:rFonts w:ascii="ZapfHumnst BT" w:hAnsi="ZapfHumnst BT"/>
          <w:b/>
          <w:caps/>
          <w:spacing w:val="-2"/>
          <w:kern w:val="24"/>
          <w:sz w:val="24"/>
          <w:lang w:val="en-AU"/>
        </w:rPr>
      </w:pPr>
      <w:r>
        <w:rPr>
          <w:rFonts w:ascii="ZapfHumnst BT" w:hAnsi="ZapfHumnst BT"/>
          <w:b/>
          <w:caps/>
          <w:spacing w:val="-2"/>
          <w:kern w:val="24"/>
          <w:sz w:val="24"/>
          <w:lang w:val="en-AU"/>
        </w:rPr>
        <w:br w:type="page"/>
      </w:r>
    </w:p>
    <w:p>
      <w:pPr>
        <w:pStyle w:val="2"/>
        <w:rPr>
          <w:sz w:val="28"/>
          <w:lang w:val="en-US"/>
        </w:rPr>
      </w:pPr>
      <w:bookmarkStart w:id="0" w:name="_Toc259863615"/>
      <w:r>
        <w:rPr>
          <w:rFonts w:hint="eastAsia"/>
          <w:sz w:val="28"/>
          <w:lang w:val="en-US"/>
        </w:rPr>
        <w:t>1引言</w:t>
      </w:r>
      <w:bookmarkEnd w:id="0"/>
    </w:p>
    <w:p>
      <w:pPr>
        <w:pStyle w:val="3"/>
      </w:pPr>
      <w:bookmarkStart w:id="1" w:name="_Toc525525763"/>
      <w:bookmarkStart w:id="2" w:name="_Toc259863616"/>
      <w:r>
        <w:rPr>
          <w:rFonts w:hint="eastAsia"/>
        </w:rPr>
        <w:t>1.1  目的</w:t>
      </w:r>
      <w:bookmarkEnd w:id="1"/>
      <w:bookmarkEnd w:id="2"/>
    </w:p>
    <w:p>
      <w:pPr>
        <w:ind w:firstLine="420" w:firstLineChars="200"/>
        <w:rPr>
          <w:color w:val="0000FF"/>
        </w:rPr>
      </w:pPr>
      <w:r>
        <w:rPr>
          <w:rFonts w:hint="eastAsia"/>
          <w:color w:val="0000FF"/>
        </w:rPr>
        <w:t>通过本文档定义</w:t>
      </w:r>
      <w:r>
        <w:rPr>
          <w:rFonts w:hint="eastAsia"/>
          <w:color w:val="0000FF"/>
          <w:lang w:val="en-US" w:eastAsia="zh-CN"/>
        </w:rPr>
        <w:t>小柒料理后端软件</w:t>
      </w:r>
      <w:bookmarkStart w:id="37" w:name="_GoBack"/>
      <w:bookmarkEnd w:id="37"/>
      <w:r>
        <w:rPr>
          <w:rFonts w:hint="eastAsia"/>
          <w:color w:val="0000FF"/>
        </w:rPr>
        <w:t>的需求，以求在项目组员与相关成员之间达成一致的需求描述。</w:t>
      </w:r>
    </w:p>
    <w:p>
      <w:pPr>
        <w:pStyle w:val="3"/>
        <w:rPr>
          <w:lang w:val="en-US"/>
        </w:rPr>
      </w:pPr>
      <w:bookmarkStart w:id="3" w:name="_Toc525525764"/>
      <w:bookmarkStart w:id="4" w:name="_Toc259863617"/>
      <w:r>
        <w:rPr>
          <w:rFonts w:hint="eastAsia"/>
          <w:lang w:val="en-US"/>
        </w:rPr>
        <w:t>1.2  背景</w:t>
      </w:r>
      <w:bookmarkEnd w:id="3"/>
      <w:bookmarkEnd w:id="4"/>
    </w:p>
    <w:p>
      <w:pPr>
        <w:ind w:firstLine="420" w:firstLineChars="200"/>
        <w:rPr>
          <w:color w:val="0000FF"/>
        </w:rPr>
      </w:pPr>
      <w:r>
        <w:rPr>
          <w:rFonts w:hint="eastAsia"/>
          <w:color w:val="0000FF"/>
        </w:rPr>
        <w:t>描述系统产生的背景，包括：</w:t>
      </w:r>
    </w:p>
    <w:p>
      <w:pPr>
        <w:numPr>
          <w:ilvl w:val="0"/>
          <w:numId w:val="1"/>
        </w:numPr>
        <w:rPr>
          <w:color w:val="0000FF"/>
        </w:rPr>
      </w:pPr>
      <w:r>
        <w:rPr>
          <w:rFonts w:hint="eastAsia"/>
          <w:color w:val="0000FF"/>
        </w:rPr>
        <w:t>需开发的软件系统的名称，</w:t>
      </w:r>
      <w:r>
        <w:rPr>
          <w:rFonts w:hint="eastAsia" w:ascii="宋体" w:hAnsi="宋体"/>
          <w:color w:val="0000FF"/>
          <w:szCs w:val="21"/>
        </w:rPr>
        <w:t>和英文缩写（可选），项目编号（可选）</w:t>
      </w:r>
      <w:r>
        <w:rPr>
          <w:rFonts w:hint="eastAsia"/>
          <w:color w:val="0000FF"/>
        </w:rPr>
        <w:t>；</w:t>
      </w:r>
    </w:p>
    <w:p>
      <w:pPr>
        <w:numPr>
          <w:ilvl w:val="0"/>
          <w:numId w:val="1"/>
        </w:numPr>
        <w:rPr>
          <w:color w:val="0000FF"/>
        </w:rPr>
      </w:pPr>
      <w:r>
        <w:rPr>
          <w:rFonts w:hint="eastAsia"/>
          <w:color w:val="0000FF"/>
        </w:rPr>
        <w:t>列出此项目的任务提出者、开发者</w:t>
      </w:r>
    </w:p>
    <w:p>
      <w:pPr>
        <w:numPr>
          <w:ilvl w:val="0"/>
          <w:numId w:val="1"/>
        </w:numPr>
        <w:rPr>
          <w:color w:val="0000FF"/>
        </w:rPr>
      </w:pPr>
      <w:r>
        <w:rPr>
          <w:rFonts w:hint="eastAsia"/>
          <w:color w:val="0000FF"/>
        </w:rPr>
        <w:t>软件系统应用范围、用户。</w:t>
      </w:r>
    </w:p>
    <w:p>
      <w:pPr>
        <w:numPr>
          <w:ilvl w:val="0"/>
          <w:numId w:val="1"/>
        </w:numPr>
        <w:rPr>
          <w:color w:val="0000FF"/>
        </w:rPr>
      </w:pPr>
      <w:r>
        <w:rPr>
          <w:rFonts w:hint="eastAsia"/>
          <w:color w:val="0000FF"/>
        </w:rPr>
        <w:t>产生该系统需求的原因或起源，如社会背景、市场发展、政策趋势、原有系统局限性</w:t>
      </w:r>
    </w:p>
    <w:p>
      <w:pPr>
        <w:pStyle w:val="3"/>
      </w:pPr>
      <w:bookmarkStart w:id="5" w:name="_Toc525525765"/>
      <w:bookmarkStart w:id="6" w:name="_Toc259863618"/>
      <w:r>
        <w:rPr>
          <w:rFonts w:hint="eastAsia"/>
        </w:rPr>
        <w:t xml:space="preserve">1.3  </w:t>
      </w:r>
      <w:bookmarkEnd w:id="5"/>
      <w:r>
        <w:rPr>
          <w:rFonts w:hint="eastAsia"/>
        </w:rPr>
        <w:t>术语</w:t>
      </w:r>
      <w:bookmarkEnd w:id="6"/>
    </w:p>
    <w:p>
      <w:pPr>
        <w:ind w:firstLine="420" w:firstLineChars="200"/>
        <w:rPr>
          <w:color w:val="0000FF"/>
        </w:rPr>
      </w:pPr>
      <w:r>
        <w:rPr>
          <w:rFonts w:hint="eastAsia"/>
          <w:color w:val="0000FF"/>
        </w:rPr>
        <w:t>列出本文件中用到的专门术语、术语定义、外文首字母组词的原词组。也可用附件说明。或放到本文件的最后。</w:t>
      </w:r>
    </w:p>
    <w:p>
      <w:pPr>
        <w:pStyle w:val="3"/>
      </w:pPr>
      <w:bookmarkStart w:id="7" w:name="_Toc259863619"/>
      <w:r>
        <w:rPr>
          <w:rFonts w:hint="eastAsia"/>
        </w:rPr>
        <w:t>1.4  预期读者与阅读建议</w:t>
      </w:r>
      <w:bookmarkEnd w:id="7"/>
    </w:p>
    <w:p>
      <w:pPr>
        <w:ind w:firstLine="435"/>
        <w:rPr>
          <w:color w:val="0000FF"/>
          <w:lang w:val="en-AU"/>
        </w:rPr>
      </w:pPr>
      <w:r>
        <w:rPr>
          <w:rFonts w:hint="eastAsia"/>
          <w:color w:val="0000FF"/>
          <w:lang w:val="en-AU"/>
        </w:rPr>
        <w:t>描述本文档的主要读者，以及这些读者在阅读时的阅读重点与建议。可用列表的方式列出。如：</w:t>
      </w:r>
    </w:p>
    <w:tbl>
      <w:tblPr>
        <w:tblStyle w:val="30"/>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tcPr>
          <w:p>
            <w:pPr>
              <w:pStyle w:val="12"/>
              <w:ind w:firstLine="480"/>
              <w:jc w:val="center"/>
              <w:rPr>
                <w:rFonts w:hAnsi="宋体"/>
              </w:rPr>
            </w:pPr>
            <w:r>
              <w:rPr>
                <w:rFonts w:hint="eastAsia" w:hAnsi="宋体"/>
              </w:rPr>
              <w:t>预期读者</w:t>
            </w:r>
          </w:p>
        </w:tc>
        <w:tc>
          <w:tcPr>
            <w:tcW w:w="4680" w:type="dxa"/>
            <w:shd w:val="clear" w:color="auto" w:fill="E0E0E0"/>
          </w:tcPr>
          <w:p>
            <w:pPr>
              <w:pStyle w:val="12"/>
              <w:ind w:firstLine="480"/>
              <w:jc w:val="center"/>
              <w:rPr>
                <w:rFonts w:hAnsi="宋体"/>
              </w:rPr>
            </w:pPr>
            <w:r>
              <w:rPr>
                <w:rFonts w:hint="eastAsia" w:hAnsi="宋体"/>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int="eastAsia" w:hAnsi="宋体"/>
              </w:rPr>
              <w:t>XX领导层</w:t>
            </w:r>
          </w:p>
        </w:tc>
        <w:tc>
          <w:tcPr>
            <w:tcW w:w="4680" w:type="dxa"/>
          </w:tcPr>
          <w:p>
            <w:pPr>
              <w:rPr>
                <w:rFonts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int="eastAsia" w:hAnsi="宋体"/>
              </w:rPr>
              <w:t>XX公司的业务部门、决策部门、具体的使用部门、业务员、系统管理员</w:t>
            </w:r>
          </w:p>
        </w:tc>
        <w:tc>
          <w:tcPr>
            <w:tcW w:w="4680" w:type="dxa"/>
          </w:tcPr>
          <w:p>
            <w:pPr>
              <w:rPr>
                <w:rFonts w:hAnsi="宋体"/>
              </w:rPr>
            </w:pPr>
            <w:r>
              <w:rPr>
                <w:rFonts w:hint="eastAsia" w:hAnsi="宋体"/>
              </w:rPr>
              <w:t>仔细阅读文档约定，系统功能介绍和维度指标说明。</w:t>
            </w:r>
          </w:p>
          <w:p>
            <w:pPr>
              <w:rPr>
                <w:rFonts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int="eastAsia" w:hAnsi="宋体"/>
              </w:rPr>
              <w:t>参加需求评审的人员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int="eastAsia" w:hAnsi="宋体"/>
              </w:rPr>
              <w:t>系统设计人员</w:t>
            </w:r>
          </w:p>
        </w:tc>
        <w:tc>
          <w:tcPr>
            <w:tcW w:w="4680" w:type="dxa"/>
          </w:tcPr>
          <w:p>
            <w:pPr>
              <w:rPr>
                <w:rFonts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int="eastAsia" w:hAnsi="宋体"/>
              </w:rPr>
              <w:t>系统测试人员</w:t>
            </w:r>
          </w:p>
        </w:tc>
        <w:tc>
          <w:tcPr>
            <w:tcW w:w="4680" w:type="dxa"/>
          </w:tcPr>
          <w:p>
            <w:pPr>
              <w:rPr>
                <w:rFonts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tcPr>
          <w:p>
            <w:pPr>
              <w:rPr>
                <w:rFonts w:hAnsi="宋体"/>
              </w:rPr>
            </w:pPr>
            <w:r>
              <w:rPr>
                <w:rFonts w:hAnsi="宋体"/>
              </w:rPr>
              <w:t>……</w:t>
            </w:r>
          </w:p>
        </w:tc>
        <w:tc>
          <w:tcPr>
            <w:tcW w:w="4680" w:type="dxa"/>
          </w:tcPr>
          <w:p>
            <w:pPr>
              <w:rPr>
                <w:rFonts w:hAnsi="宋体"/>
              </w:rPr>
            </w:pPr>
            <w:r>
              <w:rPr>
                <w:rFonts w:hAnsi="宋体"/>
              </w:rPr>
              <w:t>……</w:t>
            </w:r>
          </w:p>
        </w:tc>
      </w:tr>
    </w:tbl>
    <w:p>
      <w:pPr>
        <w:ind w:firstLine="435"/>
        <w:rPr>
          <w:lang w:val="en-AU"/>
        </w:rPr>
      </w:pPr>
    </w:p>
    <w:p>
      <w:pPr>
        <w:pStyle w:val="3"/>
      </w:pPr>
      <w:bookmarkStart w:id="8" w:name="_Toc259863620"/>
      <w:bookmarkStart w:id="9" w:name="_Toc525525766"/>
      <w:r>
        <w:rPr>
          <w:rFonts w:hint="eastAsia"/>
        </w:rPr>
        <w:t>1.5  参考资料</w:t>
      </w:r>
      <w:bookmarkEnd w:id="8"/>
      <w:bookmarkEnd w:id="9"/>
    </w:p>
    <w:p>
      <w:pPr>
        <w:ind w:firstLine="480"/>
        <w:rPr>
          <w:color w:val="0000FF"/>
        </w:rPr>
      </w:pPr>
      <w:r>
        <w:rPr>
          <w:rFonts w:hint="eastAsia"/>
          <w:color w:val="0000FF"/>
        </w:rPr>
        <w:t>列出有关的参考资料，如：</w:t>
      </w:r>
    </w:p>
    <w:p>
      <w:pPr>
        <w:numPr>
          <w:ilvl w:val="0"/>
          <w:numId w:val="2"/>
        </w:numPr>
        <w:rPr>
          <w:color w:val="0000FF"/>
        </w:rPr>
      </w:pPr>
      <w:r>
        <w:rPr>
          <w:rFonts w:hint="eastAsia"/>
          <w:color w:val="0000FF"/>
        </w:rPr>
        <w:t>本项目经核准的计划任务书或合同、上级机关的批文；</w:t>
      </w:r>
    </w:p>
    <w:p>
      <w:pPr>
        <w:numPr>
          <w:ilvl w:val="0"/>
          <w:numId w:val="2"/>
        </w:numPr>
        <w:rPr>
          <w:color w:val="0000FF"/>
        </w:rPr>
      </w:pPr>
      <w:r>
        <w:rPr>
          <w:rFonts w:hint="eastAsia"/>
          <w:color w:val="0000FF"/>
        </w:rPr>
        <w:t>属于本项目的其他已发表的文件；</w:t>
      </w:r>
    </w:p>
    <w:p>
      <w:pPr>
        <w:numPr>
          <w:ilvl w:val="0"/>
          <w:numId w:val="2"/>
        </w:numPr>
        <w:rPr>
          <w:color w:val="0000FF"/>
        </w:rPr>
      </w:pPr>
      <w:r>
        <w:rPr>
          <w:rFonts w:hint="eastAsia"/>
          <w:color w:val="0000FF"/>
        </w:rPr>
        <w:t>本文件中各处引用的文件、资料、包括所要用到的软件开发标准。</w:t>
      </w:r>
    </w:p>
    <w:p>
      <w:pPr>
        <w:numPr>
          <w:ilvl w:val="0"/>
          <w:numId w:val="2"/>
        </w:numPr>
        <w:rPr>
          <w:color w:val="0000FF"/>
        </w:rPr>
      </w:pPr>
      <w:r>
        <w:rPr>
          <w:rFonts w:hint="eastAsia"/>
          <w:color w:val="0000FF"/>
        </w:rPr>
        <w:t>行业标准和规范。</w:t>
      </w:r>
    </w:p>
    <w:p>
      <w:pPr>
        <w:ind w:left="720"/>
        <w:rPr>
          <w:color w:val="0000FF"/>
        </w:rPr>
      </w:pPr>
      <w:r>
        <w:rPr>
          <w:rFonts w:hint="eastAsia"/>
          <w:color w:val="0000FF"/>
        </w:rPr>
        <w:t>列出这些文件资料的标题、文件编号、发表日期和出版单位，说明能够得到这些文件资料的来源。</w:t>
      </w:r>
    </w:p>
    <w:tbl>
      <w:tblPr>
        <w:tblStyle w:val="30"/>
        <w:tblW w:w="780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r>
              <w:rPr>
                <w:rFonts w:hint="eastAsia"/>
              </w:rPr>
              <w:t>文档名</w:t>
            </w:r>
          </w:p>
        </w:tc>
        <w:tc>
          <w:tcPr>
            <w:tcW w:w="1561" w:type="dxa"/>
          </w:tcPr>
          <w:p>
            <w:r>
              <w:rPr>
                <w:rFonts w:hint="eastAsia"/>
              </w:rPr>
              <w:t>版本号</w:t>
            </w:r>
          </w:p>
        </w:tc>
        <w:tc>
          <w:tcPr>
            <w:tcW w:w="1562" w:type="dxa"/>
          </w:tcPr>
          <w:p>
            <w:r>
              <w:rPr>
                <w:rFonts w:hint="eastAsia"/>
              </w:rPr>
              <w:t>发表日期</w:t>
            </w:r>
          </w:p>
        </w:tc>
        <w:tc>
          <w:tcPr>
            <w:tcW w:w="1562" w:type="dxa"/>
          </w:tcPr>
          <w:p>
            <w:r>
              <w:rPr>
                <w:rFonts w:hint="eastAsia"/>
              </w:rPr>
              <w:t>来源</w:t>
            </w:r>
          </w:p>
        </w:tc>
        <w:tc>
          <w:tcPr>
            <w:tcW w:w="1562" w:type="dxa"/>
          </w:tcPr>
          <w:p>
            <w:r>
              <w:rPr>
                <w:rFonts w:hint="eastAsia"/>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color w:val="0000FF"/>
              </w:rPr>
            </w:pPr>
          </w:p>
        </w:tc>
        <w:tc>
          <w:tcPr>
            <w:tcW w:w="1561" w:type="dxa"/>
          </w:tcPr>
          <w:p>
            <w:pPr>
              <w:rPr>
                <w:color w:val="0000FF"/>
              </w:rPr>
            </w:pPr>
          </w:p>
        </w:tc>
        <w:tc>
          <w:tcPr>
            <w:tcW w:w="1562" w:type="dxa"/>
          </w:tcPr>
          <w:p>
            <w:pPr>
              <w:rPr>
                <w:color w:val="0000FF"/>
              </w:rPr>
            </w:pPr>
          </w:p>
        </w:tc>
        <w:tc>
          <w:tcPr>
            <w:tcW w:w="1562" w:type="dxa"/>
          </w:tcPr>
          <w:p>
            <w:pPr>
              <w:rPr>
                <w:color w:val="0000FF"/>
              </w:rPr>
            </w:pPr>
          </w:p>
        </w:tc>
        <w:tc>
          <w:tcPr>
            <w:tcW w:w="1562"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color w:val="0000FF"/>
              </w:rPr>
            </w:pPr>
          </w:p>
        </w:tc>
        <w:tc>
          <w:tcPr>
            <w:tcW w:w="1561" w:type="dxa"/>
          </w:tcPr>
          <w:p>
            <w:pPr>
              <w:rPr>
                <w:color w:val="0000FF"/>
              </w:rPr>
            </w:pPr>
          </w:p>
        </w:tc>
        <w:tc>
          <w:tcPr>
            <w:tcW w:w="1562" w:type="dxa"/>
          </w:tcPr>
          <w:p>
            <w:pPr>
              <w:rPr>
                <w:color w:val="0000FF"/>
              </w:rPr>
            </w:pPr>
          </w:p>
        </w:tc>
        <w:tc>
          <w:tcPr>
            <w:tcW w:w="1562" w:type="dxa"/>
          </w:tcPr>
          <w:p>
            <w:pPr>
              <w:rPr>
                <w:color w:val="0000FF"/>
              </w:rPr>
            </w:pPr>
          </w:p>
        </w:tc>
        <w:tc>
          <w:tcPr>
            <w:tcW w:w="1562" w:type="dxa"/>
          </w:tcPr>
          <w:p>
            <w:pPr>
              <w:rPr>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1" w:type="dxa"/>
          </w:tcPr>
          <w:p>
            <w:pPr>
              <w:rPr>
                <w:color w:val="0000FF"/>
              </w:rPr>
            </w:pPr>
          </w:p>
        </w:tc>
        <w:tc>
          <w:tcPr>
            <w:tcW w:w="1561" w:type="dxa"/>
          </w:tcPr>
          <w:p>
            <w:pPr>
              <w:rPr>
                <w:color w:val="0000FF"/>
              </w:rPr>
            </w:pPr>
          </w:p>
        </w:tc>
        <w:tc>
          <w:tcPr>
            <w:tcW w:w="1562" w:type="dxa"/>
          </w:tcPr>
          <w:p>
            <w:pPr>
              <w:rPr>
                <w:color w:val="0000FF"/>
              </w:rPr>
            </w:pPr>
          </w:p>
        </w:tc>
        <w:tc>
          <w:tcPr>
            <w:tcW w:w="1562" w:type="dxa"/>
          </w:tcPr>
          <w:p>
            <w:pPr>
              <w:rPr>
                <w:color w:val="0000FF"/>
              </w:rPr>
            </w:pPr>
          </w:p>
        </w:tc>
        <w:tc>
          <w:tcPr>
            <w:tcW w:w="1562" w:type="dxa"/>
          </w:tcPr>
          <w:p>
            <w:pPr>
              <w:rPr>
                <w:color w:val="0000FF"/>
              </w:rPr>
            </w:pPr>
          </w:p>
        </w:tc>
      </w:tr>
    </w:tbl>
    <w:p>
      <w:pPr>
        <w:ind w:left="720"/>
        <w:rPr>
          <w:color w:val="0000FF"/>
        </w:rPr>
      </w:pPr>
    </w:p>
    <w:p>
      <w:pPr>
        <w:pStyle w:val="3"/>
      </w:pPr>
      <w:bookmarkStart w:id="10" w:name="_Toc259863621"/>
      <w:r>
        <w:rPr>
          <w:rFonts w:hint="eastAsia"/>
        </w:rPr>
        <w:t>1.6  需求描述约定</w:t>
      </w:r>
      <w:bookmarkEnd w:id="10"/>
    </w:p>
    <w:p>
      <w:pPr>
        <w:ind w:firstLine="420"/>
        <w:rPr>
          <w:color w:val="0000FF"/>
          <w:lang w:val="en-AU"/>
        </w:rPr>
      </w:pPr>
      <w:r>
        <w:rPr>
          <w:rFonts w:hint="eastAsia"/>
          <w:color w:val="0000FF"/>
          <w:lang w:val="en-AU"/>
        </w:rPr>
        <w:t>在此说明本文描述需求的约定。这些约定可以包括：</w:t>
      </w:r>
    </w:p>
    <w:p>
      <w:pPr>
        <w:numPr>
          <w:ilvl w:val="0"/>
          <w:numId w:val="3"/>
        </w:numPr>
        <w:rPr>
          <w:color w:val="0000FF"/>
          <w:lang w:val="en-AU"/>
        </w:rPr>
      </w:pPr>
      <w:r>
        <w:rPr>
          <w:rFonts w:hint="eastAsia"/>
          <w:color w:val="0000FF"/>
          <w:lang w:val="en-AU"/>
        </w:rPr>
        <w:t>需求标识方法，如序列化编号、层次化编号、层次化文本标签等方法。应确保需求标识在整个项目中的唯一性，且不受需求变更的影响，不得使用WORD自带的序列号作为需求标识</w:t>
      </w:r>
    </w:p>
    <w:p>
      <w:pPr>
        <w:numPr>
          <w:ilvl w:val="0"/>
          <w:numId w:val="3"/>
        </w:numPr>
        <w:rPr>
          <w:color w:val="0000FF"/>
          <w:lang w:val="en-AU"/>
        </w:rPr>
      </w:pPr>
      <w:r>
        <w:rPr>
          <w:rFonts w:hint="eastAsia"/>
          <w:color w:val="0000FF"/>
          <w:lang w:val="en-AU"/>
        </w:rPr>
        <w:t>需求的跟踪颗粒度</w:t>
      </w:r>
    </w:p>
    <w:p>
      <w:pPr>
        <w:numPr>
          <w:ilvl w:val="0"/>
          <w:numId w:val="3"/>
        </w:numPr>
        <w:rPr>
          <w:color w:val="0000FF"/>
          <w:lang w:val="en-AU"/>
        </w:rPr>
      </w:pPr>
      <w:r>
        <w:rPr>
          <w:rFonts w:hint="eastAsia"/>
          <w:color w:val="0000FF"/>
          <w:lang w:val="en-AU"/>
        </w:rPr>
        <w:t>优先级与重要性(本文档中设定的级别，及其含义)</w:t>
      </w:r>
    </w:p>
    <w:p>
      <w:pPr>
        <w:numPr>
          <w:ilvl w:val="0"/>
          <w:numId w:val="3"/>
        </w:numPr>
        <w:rPr>
          <w:color w:val="0000FF"/>
          <w:lang w:val="en-AU"/>
        </w:rPr>
      </w:pPr>
      <w:r>
        <w:rPr>
          <w:rFonts w:hint="eastAsia"/>
          <w:color w:val="0000FF"/>
          <w:lang w:val="en-AU"/>
        </w:rPr>
        <w:t>功能描述的方法。（若引用了参考资料，应指明参考资料的简称与章节号或页码，以便复核与评审。）</w:t>
      </w:r>
    </w:p>
    <w:p>
      <w:pPr>
        <w:numPr>
          <w:ilvl w:val="0"/>
          <w:numId w:val="3"/>
        </w:numPr>
        <w:rPr>
          <w:color w:val="0000FF"/>
          <w:lang w:val="en-AU"/>
        </w:rPr>
      </w:pPr>
      <w:r>
        <w:rPr>
          <w:rFonts w:hint="eastAsia"/>
          <w:color w:val="0000FF"/>
          <w:lang w:val="en-AU"/>
        </w:rPr>
        <w:t>界面描述规则，如：用图形描绘DEMO界面</w:t>
      </w:r>
    </w:p>
    <w:p>
      <w:pPr>
        <w:numPr>
          <w:ilvl w:val="0"/>
          <w:numId w:val="3"/>
        </w:numPr>
        <w:rPr>
          <w:color w:val="0000FF"/>
          <w:lang w:val="en-AU"/>
        </w:rPr>
      </w:pPr>
      <w:r>
        <w:rPr>
          <w:rFonts w:hint="eastAsia"/>
          <w:color w:val="0000FF"/>
          <w:lang w:val="en-AU"/>
        </w:rPr>
        <w:t>等等</w:t>
      </w:r>
    </w:p>
    <w:p>
      <w:pPr>
        <w:ind w:left="420"/>
        <w:rPr>
          <w:color w:val="0000FF"/>
          <w:lang w:val="en-AU"/>
        </w:rPr>
      </w:pPr>
      <w:r>
        <w:rPr>
          <w:rFonts w:hint="eastAsia"/>
          <w:color w:val="0000FF"/>
          <w:lang w:val="en-AU"/>
        </w:rPr>
        <w:t>根据不同类型、不同规模的项目，项目组可以做出增减。以一个大项目举例如下：</w:t>
      </w:r>
    </w:p>
    <w:p>
      <w:pPr>
        <w:ind w:left="420"/>
        <w:rPr>
          <w:lang w:val="en-AU"/>
        </w:rPr>
      </w:pPr>
      <w:r>
        <w:rPr>
          <w:rFonts w:hint="eastAsia"/>
          <w:lang w:val="en-AU"/>
        </w:rPr>
        <w:t>１）本系统的需求标识方法：层次化编号方法</w:t>
      </w:r>
    </w:p>
    <w:p>
      <w:pPr>
        <w:ind w:left="420" w:firstLine="420"/>
        <w:rPr>
          <w:lang w:val="en-AU"/>
        </w:rPr>
      </w:pPr>
      <w:r>
        <w:rPr>
          <w:rFonts w:hint="eastAsia"/>
          <w:lang w:val="en-AU"/>
        </w:rPr>
        <w:t>模块缩写＋序列号，如SZAG01、SZAG01.01、SZAG01.01.02</w:t>
      </w:r>
    </w:p>
    <w:p>
      <w:pPr>
        <w:ind w:left="420" w:firstLine="420"/>
        <w:rPr>
          <w:lang w:val="en-AU"/>
        </w:rPr>
      </w:pPr>
      <w:r>
        <w:rPr>
          <w:rFonts w:hint="eastAsia"/>
          <w:lang w:val="en-AU"/>
        </w:rPr>
        <w:t>模块缩写参照表：</w:t>
      </w:r>
    </w:p>
    <w:tbl>
      <w:tblPr>
        <w:tblStyle w:val="30"/>
        <w:tblW w:w="738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2476"/>
        <w:gridCol w:w="1244"/>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lang w:val="en-AU"/>
              </w:rPr>
            </w:pPr>
            <w:r>
              <w:rPr>
                <w:rFonts w:hint="eastAsia"/>
                <w:lang w:val="en-AU"/>
              </w:rPr>
              <w:t>模块名</w:t>
            </w:r>
          </w:p>
        </w:tc>
        <w:tc>
          <w:tcPr>
            <w:tcW w:w="2476" w:type="dxa"/>
          </w:tcPr>
          <w:p>
            <w:pPr>
              <w:rPr>
                <w:lang w:val="en-AU"/>
              </w:rPr>
            </w:pPr>
            <w:r>
              <w:rPr>
                <w:rFonts w:hint="eastAsia"/>
                <w:lang w:val="en-AU"/>
              </w:rPr>
              <w:t>模块缩写</w:t>
            </w:r>
          </w:p>
        </w:tc>
        <w:tc>
          <w:tcPr>
            <w:tcW w:w="1244" w:type="dxa"/>
          </w:tcPr>
          <w:p>
            <w:pPr>
              <w:rPr>
                <w:lang w:val="en-AU"/>
              </w:rPr>
            </w:pPr>
            <w:r>
              <w:rPr>
                <w:rFonts w:hint="eastAsia"/>
                <w:lang w:val="en-AU"/>
              </w:rPr>
              <w:t>模块名</w:t>
            </w:r>
          </w:p>
        </w:tc>
        <w:tc>
          <w:tcPr>
            <w:tcW w:w="2536" w:type="dxa"/>
          </w:tcPr>
          <w:p>
            <w:pPr>
              <w:rPr>
                <w:lang w:val="en-AU"/>
              </w:rPr>
            </w:pPr>
            <w:r>
              <w:rPr>
                <w:rFonts w:hint="eastAsia"/>
                <w:lang w:val="en-AU"/>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lang w:val="en-AU"/>
              </w:rPr>
            </w:pPr>
            <w:r>
              <w:rPr>
                <w:rFonts w:hint="eastAsia"/>
                <w:lang w:val="en-AU"/>
              </w:rPr>
              <w:t>深圳A股</w:t>
            </w:r>
          </w:p>
        </w:tc>
        <w:tc>
          <w:tcPr>
            <w:tcW w:w="2476" w:type="dxa"/>
          </w:tcPr>
          <w:p>
            <w:pPr>
              <w:rPr>
                <w:lang w:val="en-AU"/>
              </w:rPr>
            </w:pPr>
            <w:r>
              <w:rPr>
                <w:rFonts w:hint="eastAsia"/>
                <w:lang w:val="en-AU"/>
              </w:rPr>
              <w:t>SZAG</w:t>
            </w:r>
          </w:p>
        </w:tc>
        <w:tc>
          <w:tcPr>
            <w:tcW w:w="1244" w:type="dxa"/>
          </w:tcPr>
          <w:p>
            <w:pPr>
              <w:rPr>
                <w:lang w:val="en-AU"/>
              </w:rPr>
            </w:pPr>
            <w:r>
              <w:rPr>
                <w:rFonts w:hint="eastAsia"/>
                <w:lang w:val="en-AU"/>
              </w:rPr>
              <w:t>上海A股</w:t>
            </w:r>
          </w:p>
        </w:tc>
        <w:tc>
          <w:tcPr>
            <w:tcW w:w="2536" w:type="dxa"/>
          </w:tcPr>
          <w:p>
            <w:pPr>
              <w:rPr>
                <w:lang w:val="en-AU"/>
              </w:rPr>
            </w:pPr>
            <w:r>
              <w:rPr>
                <w:rFonts w:hint="eastAsia"/>
                <w:lang w:val="en-AU"/>
              </w:rPr>
              <w:t>SHAG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lang w:val="en-AU"/>
              </w:rPr>
            </w:pPr>
            <w:r>
              <w:rPr>
                <w:rFonts w:hint="eastAsia"/>
                <w:lang w:val="en-AU"/>
              </w:rPr>
              <w:t>深圳B股</w:t>
            </w:r>
          </w:p>
        </w:tc>
        <w:tc>
          <w:tcPr>
            <w:tcW w:w="2476" w:type="dxa"/>
          </w:tcPr>
          <w:p>
            <w:pPr>
              <w:rPr>
                <w:lang w:val="en-AU"/>
              </w:rPr>
            </w:pPr>
            <w:r>
              <w:rPr>
                <w:rFonts w:hint="eastAsia"/>
                <w:lang w:val="en-AU"/>
              </w:rPr>
              <w:t>SZBG</w:t>
            </w:r>
          </w:p>
        </w:tc>
        <w:tc>
          <w:tcPr>
            <w:tcW w:w="1244" w:type="dxa"/>
          </w:tcPr>
          <w:p>
            <w:pPr>
              <w:rPr>
                <w:lang w:val="en-AU"/>
              </w:rPr>
            </w:pPr>
            <w:r>
              <w:rPr>
                <w:rFonts w:hint="eastAsia"/>
                <w:lang w:val="en-AU"/>
              </w:rPr>
              <w:t>上海B股</w:t>
            </w:r>
          </w:p>
        </w:tc>
        <w:tc>
          <w:tcPr>
            <w:tcW w:w="2536" w:type="dxa"/>
          </w:tcPr>
          <w:p>
            <w:pPr>
              <w:rPr>
                <w:lang w:val="en-AU"/>
              </w:rPr>
            </w:pPr>
            <w:r>
              <w:rPr>
                <w:rFonts w:hint="eastAsia"/>
                <w:lang w:val="en-AU"/>
              </w:rPr>
              <w:t>SHBG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lang w:val="en-AU"/>
              </w:rPr>
            </w:pPr>
            <w:r>
              <w:rPr>
                <w:rFonts w:hint="eastAsia"/>
                <w:lang w:val="en-AU"/>
              </w:rPr>
              <w:t>电子划拨</w:t>
            </w:r>
          </w:p>
        </w:tc>
        <w:tc>
          <w:tcPr>
            <w:tcW w:w="2476" w:type="dxa"/>
          </w:tcPr>
          <w:p>
            <w:pPr>
              <w:rPr>
                <w:lang w:val="en-AU"/>
              </w:rPr>
            </w:pPr>
            <w:r>
              <w:rPr>
                <w:rFonts w:hint="eastAsia"/>
                <w:lang w:val="en-AU"/>
              </w:rPr>
              <w:t>DZHB</w:t>
            </w:r>
          </w:p>
        </w:tc>
        <w:tc>
          <w:tcPr>
            <w:tcW w:w="1244" w:type="dxa"/>
          </w:tcPr>
          <w:p>
            <w:pPr>
              <w:rPr>
                <w:lang w:val="en-AU"/>
              </w:rPr>
            </w:pPr>
            <w:r>
              <w:rPr>
                <w:rFonts w:hint="eastAsia"/>
                <w:lang w:val="en-AU"/>
              </w:rPr>
              <w:t>资金清算</w:t>
            </w:r>
          </w:p>
        </w:tc>
        <w:tc>
          <w:tcPr>
            <w:tcW w:w="2536" w:type="dxa"/>
          </w:tcPr>
          <w:p>
            <w:pPr>
              <w:rPr>
                <w:lang w:val="en-AU"/>
              </w:rPr>
            </w:pPr>
            <w:r>
              <w:rPr>
                <w:rFonts w:hint="eastAsia"/>
                <w:lang w:val="en-AU"/>
              </w:rPr>
              <w:t>ZJQS</w:t>
            </w:r>
          </w:p>
        </w:tc>
      </w:tr>
    </w:tbl>
    <w:p>
      <w:pPr>
        <w:ind w:left="420"/>
        <w:rPr>
          <w:lang w:val="en-AU"/>
        </w:rPr>
      </w:pPr>
      <w:r>
        <w:rPr>
          <w:rFonts w:hint="eastAsia"/>
          <w:lang w:val="en-AU"/>
        </w:rPr>
        <w:t>　　需求层次：分三个层次，用三位字符表示。第一层需求指主功能模块，第二层需求指功能模块的主功能点，第三层次指主功能点下的具体需求。</w:t>
      </w:r>
    </w:p>
    <w:p>
      <w:pPr>
        <w:ind w:left="420"/>
        <w:rPr>
          <w:lang w:val="en-AU"/>
        </w:rPr>
      </w:pPr>
      <w:r>
        <w:rPr>
          <w:rFonts w:hint="eastAsia"/>
          <w:lang w:val="en-AU"/>
        </w:rPr>
        <w:t>２）本系统的需求跟踪粒度</w:t>
      </w:r>
    </w:p>
    <w:p>
      <w:pPr>
        <w:ind w:left="420" w:leftChars="200" w:firstLine="420" w:firstLineChars="200"/>
        <w:rPr>
          <w:lang w:val="en-AU"/>
        </w:rPr>
      </w:pPr>
      <w:r>
        <w:rPr>
          <w:rFonts w:hint="eastAsia"/>
          <w:lang w:val="en-AU"/>
        </w:rPr>
        <w:t>跟踪到第二层功能需求。</w:t>
      </w:r>
    </w:p>
    <w:p>
      <w:pPr>
        <w:ind w:left="420"/>
        <w:rPr>
          <w:lang w:val="en-AU"/>
        </w:rPr>
      </w:pPr>
      <w:r>
        <w:rPr>
          <w:rFonts w:hint="eastAsia"/>
          <w:lang w:val="en-AU"/>
        </w:rPr>
        <w:t>３）本文档的需求级别定义：</w:t>
      </w:r>
    </w:p>
    <w:p>
      <w:pPr>
        <w:numPr>
          <w:ilvl w:val="3"/>
          <w:numId w:val="4"/>
        </w:numPr>
        <w:rPr>
          <w:lang w:val="en-AU"/>
        </w:rPr>
      </w:pPr>
      <w:r>
        <w:rPr>
          <w:rFonts w:hint="eastAsia"/>
          <w:lang w:val="en-AU"/>
        </w:rPr>
        <w:t>本文档统一规定对需求层次为二级以上（功能模板、主功能点）的定义优先级，三层需求依据二层需求的优先级执行。</w:t>
      </w:r>
    </w:p>
    <w:p>
      <w:pPr>
        <w:numPr>
          <w:ilvl w:val="3"/>
          <w:numId w:val="4"/>
        </w:numPr>
        <w:rPr>
          <w:lang w:val="en-AU"/>
        </w:rPr>
      </w:pPr>
      <w:r>
        <w:rPr>
          <w:rFonts w:hint="eastAsia"/>
          <w:lang w:val="en-AU"/>
        </w:rPr>
        <w:t>本文档的优先级别分为：紧急、正常、缓</w:t>
      </w:r>
    </w:p>
    <w:p>
      <w:pPr>
        <w:numPr>
          <w:ilvl w:val="3"/>
          <w:numId w:val="4"/>
        </w:numPr>
        <w:rPr>
          <w:lang w:val="en-AU"/>
        </w:rPr>
      </w:pPr>
      <w:r>
        <w:rPr>
          <w:rFonts w:hint="eastAsia"/>
          <w:lang w:val="en-AU"/>
        </w:rPr>
        <w:t>同时对于主功能点还描述实现的周期：一期、二期、三期</w:t>
      </w:r>
    </w:p>
    <w:p>
      <w:pPr>
        <w:ind w:left="420"/>
        <w:rPr>
          <w:lang w:val="en-AU"/>
        </w:rPr>
      </w:pPr>
      <w:r>
        <w:rPr>
          <w:rFonts w:hint="eastAsia"/>
          <w:lang w:val="en-AU"/>
        </w:rPr>
        <w:t>４）功能描述方法：</w:t>
      </w:r>
    </w:p>
    <w:p>
      <w:pPr>
        <w:ind w:left="840"/>
        <w:rPr>
          <w:lang w:val="en-AU"/>
        </w:rPr>
      </w:pPr>
      <w:r>
        <w:rPr>
          <w:rFonts w:hint="eastAsia"/>
          <w:lang w:val="en-AU"/>
        </w:rPr>
        <w:t>本文档从以下几个方面对功能需求进行描述：</w:t>
      </w:r>
    </w:p>
    <w:p>
      <w:pPr>
        <w:numPr>
          <w:ilvl w:val="0"/>
          <w:numId w:val="5"/>
        </w:numPr>
        <w:tabs>
          <w:tab w:val="clear" w:pos="600"/>
        </w:tabs>
        <w:ind w:left="1080"/>
      </w:pPr>
      <w:r>
        <w:rPr>
          <w:rFonts w:hint="eastAsia"/>
        </w:rPr>
        <w:t>业务定义/描述。</w:t>
      </w:r>
    </w:p>
    <w:p>
      <w:pPr>
        <w:numPr>
          <w:ilvl w:val="0"/>
          <w:numId w:val="5"/>
        </w:numPr>
        <w:tabs>
          <w:tab w:val="clear" w:pos="600"/>
        </w:tabs>
        <w:ind w:left="1080"/>
      </w:pPr>
      <w:r>
        <w:rPr>
          <w:rFonts w:hint="eastAsia"/>
        </w:rPr>
        <w:t>适用的用户类型</w:t>
      </w:r>
    </w:p>
    <w:p>
      <w:pPr>
        <w:numPr>
          <w:ilvl w:val="0"/>
          <w:numId w:val="5"/>
        </w:numPr>
        <w:tabs>
          <w:tab w:val="clear" w:pos="600"/>
        </w:tabs>
        <w:ind w:left="1080"/>
      </w:pPr>
      <w:r>
        <w:rPr>
          <w:rFonts w:hint="eastAsia"/>
        </w:rPr>
        <w:t>业务规则/业务要素。</w:t>
      </w:r>
    </w:p>
    <w:p>
      <w:pPr>
        <w:numPr>
          <w:ilvl w:val="0"/>
          <w:numId w:val="5"/>
        </w:numPr>
        <w:tabs>
          <w:tab w:val="clear" w:pos="600"/>
        </w:tabs>
        <w:ind w:left="1080"/>
      </w:pPr>
      <w:r>
        <w:rPr>
          <w:rFonts w:hint="eastAsia"/>
        </w:rPr>
        <w:t>输入：提供所有与本功能有关的输入描述，包括：输入数据类型、媒体、格式、数值范围、精度、单位等。</w:t>
      </w:r>
    </w:p>
    <w:p>
      <w:pPr>
        <w:numPr>
          <w:ilvl w:val="0"/>
          <w:numId w:val="5"/>
        </w:numPr>
        <w:tabs>
          <w:tab w:val="clear" w:pos="600"/>
        </w:tabs>
        <w:ind w:left="1080"/>
      </w:pPr>
      <w:r>
        <w:rPr>
          <w:rFonts w:hint="eastAsia"/>
        </w:rPr>
        <w:t>输出－提供与本功能有关所有输出的描述，包括：输出数据类型、方式、格式、精度、单位等，以及图形或显示报告的描述。</w:t>
      </w:r>
    </w:p>
    <w:p>
      <w:pPr>
        <w:numPr>
          <w:ilvl w:val="0"/>
          <w:numId w:val="5"/>
        </w:numPr>
        <w:tabs>
          <w:tab w:val="clear" w:pos="600"/>
        </w:tabs>
        <w:ind w:left="1080"/>
      </w:pPr>
      <w:r>
        <w:rPr>
          <w:rFonts w:hint="eastAsia"/>
        </w:rPr>
        <w:t>业务操作流程</w:t>
      </w:r>
    </w:p>
    <w:p>
      <w:pPr>
        <w:numPr>
          <w:ilvl w:val="0"/>
          <w:numId w:val="5"/>
        </w:numPr>
        <w:tabs>
          <w:tab w:val="clear" w:pos="600"/>
        </w:tabs>
        <w:ind w:left="1080"/>
      </w:pPr>
      <w:r>
        <w:rPr>
          <w:rFonts w:hint="eastAsia"/>
        </w:rPr>
        <w:t>描述正常业务流程，列举异常情况和处理流程。建议使用图示，并配合必要的文字说明</w:t>
      </w:r>
    </w:p>
    <w:p>
      <w:pPr>
        <w:numPr>
          <w:ilvl w:val="0"/>
          <w:numId w:val="5"/>
        </w:numPr>
        <w:tabs>
          <w:tab w:val="clear" w:pos="600"/>
        </w:tabs>
        <w:ind w:left="1080"/>
      </w:pPr>
      <w:r>
        <w:rPr>
          <w:rFonts w:hint="eastAsia"/>
        </w:rPr>
        <w:t>约束条件/特殊考虑</w:t>
      </w:r>
    </w:p>
    <w:p>
      <w:pPr>
        <w:ind w:left="315" w:leftChars="150" w:firstLine="735" w:firstLineChars="350"/>
      </w:pPr>
      <w:r>
        <w:rPr>
          <w:rFonts w:hint="eastAsia"/>
        </w:rPr>
        <w:t>列出在各个工作领域不需计算机化的功能并提供其原因以及特殊条件。</w:t>
      </w:r>
    </w:p>
    <w:p>
      <w:pPr>
        <w:ind w:left="420"/>
        <w:rPr>
          <w:lang w:val="en-AU"/>
        </w:rPr>
      </w:pPr>
      <w:r>
        <w:rPr>
          <w:rFonts w:hint="eastAsia"/>
          <w:lang w:val="en-AU"/>
        </w:rPr>
        <w:t>５）界面描述规则</w:t>
      </w:r>
    </w:p>
    <w:p>
      <w:pPr>
        <w:ind w:left="420"/>
        <w:rPr>
          <w:lang w:val="en-AU"/>
        </w:rPr>
      </w:pPr>
      <w:r>
        <w:rPr>
          <w:rFonts w:hint="eastAsia"/>
          <w:lang w:val="en-AU"/>
        </w:rPr>
        <w:t>　　界面描述使用VISIO的界面模型进行描述。</w:t>
      </w:r>
    </w:p>
    <w:p>
      <w:pPr>
        <w:pStyle w:val="2"/>
        <w:rPr>
          <w:sz w:val="28"/>
        </w:rPr>
      </w:pPr>
      <w:bookmarkStart w:id="11" w:name="_Toc259863622"/>
      <w:r>
        <w:rPr>
          <w:rFonts w:hint="eastAsia"/>
          <w:sz w:val="28"/>
        </w:rPr>
        <w:t>2.项目概述</w:t>
      </w:r>
      <w:bookmarkEnd w:id="11"/>
    </w:p>
    <w:p>
      <w:pPr>
        <w:pStyle w:val="3"/>
      </w:pPr>
      <w:bookmarkStart w:id="12" w:name="_Toc259863623"/>
      <w:r>
        <w:rPr>
          <w:rFonts w:hint="eastAsia"/>
        </w:rPr>
        <w:t>2.1  系统功能</w:t>
      </w:r>
      <w:bookmarkEnd w:id="12"/>
    </w:p>
    <w:p>
      <w:pPr>
        <w:rPr>
          <w:lang w:val="en-AU"/>
        </w:rPr>
      </w:pPr>
      <w:r>
        <w:rPr>
          <w:rFonts w:hint="eastAsia"/>
          <w:lang w:val="en-AU"/>
        </w:rPr>
        <w:t>　　</w:t>
      </w:r>
      <w:r>
        <w:rPr>
          <w:rFonts w:ascii="宋体" w:hAnsi="宋体"/>
          <w:color w:val="0000FF"/>
          <w:szCs w:val="21"/>
        </w:rPr>
        <w:t>概述了产品所具有的主要功能。其详细内容将在</w:t>
      </w:r>
      <w:r>
        <w:rPr>
          <w:rFonts w:hint="eastAsia" w:ascii="宋体" w:hAnsi="宋体"/>
          <w:color w:val="0000FF"/>
          <w:szCs w:val="21"/>
        </w:rPr>
        <w:t>系统功能需求和特性</w:t>
      </w:r>
      <w:r>
        <w:rPr>
          <w:rFonts w:ascii="宋体" w:hAnsi="宋体"/>
          <w:color w:val="0000FF"/>
          <w:szCs w:val="21"/>
        </w:rPr>
        <w:t>中描述，所以在此只需要概略地总结。很好地组织产品的功能，使每个读者都易于理解。</w:t>
      </w:r>
    </w:p>
    <w:p>
      <w:pPr>
        <w:numPr>
          <w:ilvl w:val="0"/>
          <w:numId w:val="6"/>
        </w:numPr>
        <w:rPr>
          <w:color w:val="0000FF"/>
          <w:lang w:val="en-AU"/>
        </w:rPr>
      </w:pPr>
      <w:r>
        <w:rPr>
          <w:rFonts w:hint="eastAsia"/>
          <w:color w:val="0000FF"/>
          <w:lang w:val="en-AU"/>
        </w:rPr>
        <w:t>建议以图表形式列出功能结构图，并加入必要文字说明。</w:t>
      </w:r>
    </w:p>
    <w:p>
      <w:pPr>
        <w:numPr>
          <w:ilvl w:val="0"/>
          <w:numId w:val="6"/>
        </w:numPr>
        <w:rPr>
          <w:color w:val="0000FF"/>
          <w:lang w:val="en-AU"/>
        </w:rPr>
      </w:pPr>
      <w:r>
        <w:rPr>
          <w:rFonts w:hint="eastAsia"/>
          <w:color w:val="0000FF"/>
          <w:lang w:val="en-AU"/>
        </w:rPr>
        <w:t>建议以列表形式列出功能分类，以及优先级，并加入必要文字说明。</w:t>
      </w:r>
    </w:p>
    <w:p>
      <w:pPr>
        <w:pStyle w:val="3"/>
      </w:pPr>
      <w:bookmarkStart w:id="13" w:name="_Toc259863624"/>
      <w:r>
        <w:rPr>
          <w:rFonts w:hint="eastAsia"/>
        </w:rPr>
        <w:t>2.2  业务描述</w:t>
      </w:r>
      <w:bookmarkEnd w:id="13"/>
    </w:p>
    <w:p>
      <w:pPr>
        <w:rPr>
          <w:color w:val="0000FF"/>
          <w:lang w:val="en-AU"/>
        </w:rPr>
      </w:pPr>
      <w:r>
        <w:rPr>
          <w:rFonts w:hint="eastAsia"/>
          <w:color w:val="0000FF"/>
          <w:lang w:val="en-AU"/>
        </w:rPr>
        <w:t xml:space="preserve">    用文字或图形方式描述系统的主要业务流程，若引用了参考资料，应指明参考资料的简称与章节号或页码，以便复核与评审。</w:t>
      </w:r>
    </w:p>
    <w:p>
      <w:pPr>
        <w:pStyle w:val="3"/>
      </w:pPr>
      <w:bookmarkStart w:id="14" w:name="_Toc259863625"/>
      <w:r>
        <w:rPr>
          <w:rFonts w:hint="eastAsia"/>
        </w:rPr>
        <w:t>2.3  数据流程描述 (可选)</w:t>
      </w:r>
      <w:bookmarkEnd w:id="14"/>
    </w:p>
    <w:p>
      <w:pPr>
        <w:rPr>
          <w:color w:val="0000FF"/>
          <w:lang w:val="en-AU"/>
        </w:rPr>
      </w:pPr>
      <w:r>
        <w:rPr>
          <w:rFonts w:hint="eastAsia"/>
          <w:color w:val="0000FF"/>
          <w:lang w:val="en-AU"/>
        </w:rPr>
        <w:t xml:space="preserve">    用文字或图形方式描述系统的数据流程，若引用了参考资料，应指明参考资料的简称与章节号或页码，以便复核与评审。</w:t>
      </w:r>
    </w:p>
    <w:p>
      <w:pPr>
        <w:pStyle w:val="3"/>
      </w:pPr>
      <w:bookmarkStart w:id="15" w:name="_Toc259863626"/>
      <w:r>
        <w:rPr>
          <w:rFonts w:hint="eastAsia"/>
        </w:rPr>
        <w:t>2.4  用户的特点</w:t>
      </w:r>
      <w:bookmarkEnd w:id="15"/>
    </w:p>
    <w:p>
      <w:pPr>
        <w:ind w:firstLine="435"/>
        <w:rPr>
          <w:rFonts w:ascii="宋体" w:hAnsi="宋体"/>
          <w:color w:val="0000FF"/>
          <w:szCs w:val="21"/>
        </w:rPr>
      </w:pPr>
      <w:r>
        <w:rPr>
          <w:rFonts w:hint="eastAsia"/>
          <w:color w:val="0000FF"/>
        </w:rPr>
        <w:t>列出本软件的最终用户的特点，以及本软件的预期使用频度，</w:t>
      </w:r>
      <w:r>
        <w:rPr>
          <w:rFonts w:ascii="宋体" w:hAnsi="宋体"/>
          <w:color w:val="0000FF"/>
          <w:szCs w:val="21"/>
        </w:rPr>
        <w:t>确定可能使用该产品的不同用户类并描述它们相关的特征。有一些需求可能只与特定的用户类相关。</w:t>
      </w:r>
      <w:r>
        <w:rPr>
          <w:rFonts w:hint="eastAsia" w:ascii="宋体" w:hAnsi="宋体"/>
          <w:color w:val="0000FF"/>
          <w:szCs w:val="21"/>
        </w:rPr>
        <w:t>一般来说至少有以下几类：</w:t>
      </w:r>
    </w:p>
    <w:p>
      <w:pPr>
        <w:ind w:firstLine="435"/>
        <w:rPr>
          <w:rFonts w:ascii="宋体" w:hAnsi="宋体"/>
          <w:color w:val="0000FF"/>
          <w:szCs w:val="21"/>
        </w:rPr>
      </w:pPr>
      <w:r>
        <w:rPr>
          <w:rFonts w:hint="eastAsia" w:ascii="宋体" w:hAnsi="宋体"/>
          <w:color w:val="0000FF"/>
          <w:szCs w:val="21"/>
        </w:rPr>
        <w:t>一般操作者：</w:t>
      </w:r>
    </w:p>
    <w:p>
      <w:pPr>
        <w:ind w:firstLine="435"/>
        <w:rPr>
          <w:rFonts w:ascii="宋体" w:hAnsi="宋体"/>
          <w:color w:val="0000FF"/>
          <w:szCs w:val="21"/>
        </w:rPr>
      </w:pPr>
      <w:r>
        <w:rPr>
          <w:rFonts w:hint="eastAsia" w:ascii="宋体" w:hAnsi="宋体"/>
          <w:color w:val="0000FF"/>
          <w:szCs w:val="21"/>
        </w:rPr>
        <w:t>系统管理者：</w:t>
      </w:r>
    </w:p>
    <w:p>
      <w:pPr>
        <w:ind w:firstLine="420" w:firstLineChars="200"/>
        <w:rPr>
          <w:rFonts w:ascii="宋体" w:hAnsi="宋体"/>
          <w:color w:val="0000FF"/>
          <w:szCs w:val="21"/>
        </w:rPr>
      </w:pPr>
      <w:r>
        <w:rPr>
          <w:rFonts w:hint="eastAsia" w:ascii="宋体" w:hAnsi="宋体"/>
          <w:color w:val="0000FF"/>
          <w:szCs w:val="21"/>
        </w:rPr>
        <w:t>最终用户</w:t>
      </w:r>
    </w:p>
    <w:p>
      <w:pPr>
        <w:pStyle w:val="3"/>
      </w:pPr>
      <w:bookmarkStart w:id="16" w:name="_Toc259863627"/>
      <w:r>
        <w:rPr>
          <w:rFonts w:hint="eastAsia"/>
        </w:rPr>
        <w:t>2.5  运行环境要求</w:t>
      </w:r>
      <w:bookmarkEnd w:id="16"/>
    </w:p>
    <w:p>
      <w:pPr>
        <w:rPr>
          <w:lang w:val="en-AU"/>
        </w:rPr>
      </w:pPr>
      <w:r>
        <w:rPr>
          <w:rFonts w:hint="eastAsia"/>
          <w:lang w:val="en-AU"/>
        </w:rPr>
        <w:t xml:space="preserve">    </w:t>
      </w:r>
      <w:r>
        <w:rPr>
          <w:rFonts w:ascii="宋体" w:hAnsi="宋体"/>
          <w:color w:val="0000FF"/>
          <w:szCs w:val="21"/>
        </w:rPr>
        <w:t>描述了软件的运行环境，包括硬件平台、操作系统和版本，还有其它的软件组件或与其共存的应用程序。</w:t>
      </w:r>
    </w:p>
    <w:p>
      <w:pPr>
        <w:pStyle w:val="3"/>
      </w:pPr>
      <w:bookmarkStart w:id="17" w:name="_Toc259863628"/>
      <w:r>
        <w:rPr>
          <w:rFonts w:hint="eastAsia"/>
        </w:rPr>
        <w:t>2.6  设计和实现上的限制</w:t>
      </w:r>
      <w:bookmarkEnd w:id="17"/>
    </w:p>
    <w:p>
      <w:pPr>
        <w:ind w:firstLine="482" w:firstLineChars="230"/>
        <w:rPr>
          <w:rFonts w:ascii="宋体" w:hAnsi="宋体"/>
          <w:color w:val="0000FF"/>
          <w:szCs w:val="21"/>
        </w:rPr>
      </w:pPr>
      <w:r>
        <w:rPr>
          <w:rFonts w:ascii="宋体" w:hAnsi="宋体"/>
          <w:color w:val="0000FF"/>
          <w:szCs w:val="21"/>
        </w:rPr>
        <w:t>列举出在对软件需求规格说明中影响需求陈述的假设因素（与已知因素相对立）。这可能包括你打算要用的商业组件或有关开发或运行环境的问题</w:t>
      </w:r>
      <w:r>
        <w:rPr>
          <w:rFonts w:hint="eastAsia" w:ascii="宋体" w:hAnsi="宋体"/>
          <w:color w:val="0000FF"/>
          <w:szCs w:val="21"/>
        </w:rPr>
        <w:t>对需求实现的影响，也可能是需求或业务规则对设计与实现方法的影响</w:t>
      </w:r>
      <w:r>
        <w:rPr>
          <w:rFonts w:ascii="宋体" w:hAnsi="宋体"/>
          <w:color w:val="0000FF"/>
          <w:szCs w:val="21"/>
        </w:rPr>
        <w:t>。</w:t>
      </w:r>
      <w:r>
        <w:rPr>
          <w:rFonts w:hint="eastAsia" w:ascii="宋体" w:hAnsi="宋体"/>
          <w:color w:val="0000FF"/>
          <w:szCs w:val="21"/>
        </w:rPr>
        <w:t>可能还来自于经费、投资方面的限制，法律或政策方面的限制，或者可利用的资源和信息的限制。</w:t>
      </w:r>
    </w:p>
    <w:p>
      <w:pPr>
        <w:pStyle w:val="2"/>
        <w:rPr>
          <w:sz w:val="28"/>
        </w:rPr>
      </w:pPr>
      <w:bookmarkStart w:id="18" w:name="_Toc427735986"/>
      <w:bookmarkStart w:id="19" w:name="_Toc427736042"/>
      <w:bookmarkStart w:id="20" w:name="_Toc259863629"/>
      <w:r>
        <w:rPr>
          <w:rFonts w:hint="eastAsia"/>
          <w:sz w:val="28"/>
        </w:rPr>
        <w:t>3.功能</w:t>
      </w:r>
      <w:bookmarkEnd w:id="18"/>
      <w:bookmarkEnd w:id="19"/>
      <w:r>
        <w:rPr>
          <w:rFonts w:hint="eastAsia"/>
          <w:sz w:val="28"/>
        </w:rPr>
        <w:t>需求的描述</w:t>
      </w:r>
      <w:bookmarkEnd w:id="20"/>
    </w:p>
    <w:p>
      <w:pPr>
        <w:numPr>
          <w:ilvl w:val="12"/>
          <w:numId w:val="0"/>
        </w:numPr>
        <w:ind w:firstLine="315" w:firstLineChars="150"/>
        <w:rPr>
          <w:color w:val="0000FF"/>
        </w:rPr>
      </w:pPr>
      <w:r>
        <w:rPr>
          <w:rFonts w:hint="eastAsia"/>
          <w:color w:val="0000FF"/>
        </w:rPr>
        <w:t>〔为每个确定的商业功能（需实现的功能）描述其定义、业务规则，详细叙述如何从输入转变到输出并且如何获得、处理和产生这些信息。这些内容在下列标题中有条理的阐述。</w:t>
      </w:r>
    </w:p>
    <w:p>
      <w:pPr>
        <w:numPr>
          <w:ilvl w:val="0"/>
          <w:numId w:val="7"/>
        </w:numPr>
        <w:rPr>
          <w:color w:val="0000FF"/>
        </w:rPr>
      </w:pPr>
      <w:r>
        <w:rPr>
          <w:rFonts w:hint="eastAsia"/>
          <w:color w:val="0000FF"/>
        </w:rPr>
        <w:t>业务定义/描述。</w:t>
      </w:r>
    </w:p>
    <w:p>
      <w:pPr>
        <w:numPr>
          <w:ilvl w:val="0"/>
          <w:numId w:val="7"/>
        </w:numPr>
        <w:rPr>
          <w:color w:val="0000FF"/>
        </w:rPr>
      </w:pPr>
      <w:r>
        <w:rPr>
          <w:rFonts w:hint="eastAsia"/>
          <w:color w:val="0000FF"/>
        </w:rPr>
        <w:t>适用的用户类型，指操作本功能所需的授权</w:t>
      </w:r>
    </w:p>
    <w:p>
      <w:pPr>
        <w:numPr>
          <w:ilvl w:val="0"/>
          <w:numId w:val="7"/>
        </w:numPr>
        <w:rPr>
          <w:color w:val="0000FF"/>
        </w:rPr>
      </w:pPr>
      <w:r>
        <w:rPr>
          <w:rFonts w:hint="eastAsia"/>
          <w:color w:val="0000FF"/>
        </w:rPr>
        <w:t>业务规则/业务要素。</w:t>
      </w:r>
    </w:p>
    <w:p>
      <w:pPr>
        <w:numPr>
          <w:ilvl w:val="0"/>
          <w:numId w:val="7"/>
        </w:numPr>
        <w:rPr>
          <w:color w:val="0000FF"/>
        </w:rPr>
      </w:pPr>
      <w:r>
        <w:rPr>
          <w:rFonts w:hint="eastAsia"/>
          <w:color w:val="0000FF"/>
        </w:rPr>
        <w:t>功能项的主要页面或是样式</w:t>
      </w:r>
    </w:p>
    <w:p>
      <w:pPr>
        <w:numPr>
          <w:ilvl w:val="0"/>
          <w:numId w:val="7"/>
        </w:numPr>
        <w:rPr>
          <w:color w:val="0000FF"/>
        </w:rPr>
      </w:pPr>
      <w:r>
        <w:rPr>
          <w:rFonts w:hint="eastAsia"/>
          <w:color w:val="0000FF"/>
        </w:rPr>
        <w:t>输入：提供所有与本功能有关的输入描述，包括：输入数据类型、媒体、格式、数值范围、精度、单位等。</w:t>
      </w:r>
    </w:p>
    <w:p>
      <w:pPr>
        <w:numPr>
          <w:ilvl w:val="0"/>
          <w:numId w:val="7"/>
        </w:numPr>
        <w:rPr>
          <w:color w:val="0000FF"/>
        </w:rPr>
      </w:pPr>
      <w:r>
        <w:rPr>
          <w:rFonts w:hint="eastAsia"/>
          <w:color w:val="0000FF"/>
        </w:rPr>
        <w:t>输出－提供与本功能有关所有输出的描述，包括：输出数据类型、方式、格式、精度、单位等，以及图形或显示报告的描述。</w:t>
      </w:r>
    </w:p>
    <w:p>
      <w:pPr>
        <w:numPr>
          <w:ilvl w:val="0"/>
          <w:numId w:val="7"/>
        </w:numPr>
        <w:rPr>
          <w:color w:val="0000FF"/>
        </w:rPr>
      </w:pPr>
      <w:r>
        <w:rPr>
          <w:rFonts w:hint="eastAsia"/>
          <w:color w:val="0000FF"/>
        </w:rPr>
        <w:t>业务操作流程</w:t>
      </w:r>
    </w:p>
    <w:p>
      <w:pPr>
        <w:ind w:left="600"/>
        <w:rPr>
          <w:color w:val="0000FF"/>
        </w:rPr>
      </w:pPr>
      <w:r>
        <w:rPr>
          <w:rFonts w:hint="eastAsia"/>
          <w:color w:val="0000FF"/>
        </w:rPr>
        <w:t>描述正常业务流程，列举异常情况和处理流程。建议使用图示，并配合必要的文字说明</w:t>
      </w:r>
    </w:p>
    <w:p>
      <w:pPr>
        <w:numPr>
          <w:ilvl w:val="0"/>
          <w:numId w:val="7"/>
        </w:numPr>
        <w:rPr>
          <w:color w:val="0000FF"/>
        </w:rPr>
      </w:pPr>
      <w:r>
        <w:rPr>
          <w:rFonts w:hint="eastAsia"/>
          <w:color w:val="0000FF"/>
        </w:rPr>
        <w:t>约束条件/特殊考虑</w:t>
      </w:r>
    </w:p>
    <w:p>
      <w:pPr>
        <w:ind w:left="315" w:leftChars="150" w:firstLine="420" w:firstLineChars="200"/>
        <w:rPr>
          <w:color w:val="0000FF"/>
        </w:rPr>
      </w:pPr>
      <w:r>
        <w:rPr>
          <w:rFonts w:hint="eastAsia"/>
          <w:color w:val="0000FF"/>
        </w:rPr>
        <w:t>列出在各个工作领域不需计算机化的功能并提供其原因以及特殊条件。</w:t>
      </w:r>
    </w:p>
    <w:p>
      <w:pPr>
        <w:pStyle w:val="2"/>
        <w:rPr>
          <w:sz w:val="28"/>
          <w:szCs w:val="28"/>
        </w:rPr>
      </w:pPr>
      <w:bookmarkStart w:id="21" w:name="_Toc259863630"/>
      <w:bookmarkStart w:id="22" w:name="_Toc427735988"/>
      <w:bookmarkStart w:id="23" w:name="_Toc427736044"/>
      <w:r>
        <w:rPr>
          <w:rFonts w:hint="eastAsia"/>
          <w:sz w:val="28"/>
          <w:szCs w:val="28"/>
        </w:rPr>
        <w:t>4.非功能需求</w:t>
      </w:r>
      <w:bookmarkEnd w:id="21"/>
    </w:p>
    <w:p>
      <w:pPr>
        <w:pStyle w:val="3"/>
      </w:pPr>
      <w:bookmarkStart w:id="24" w:name="_Toc259863631"/>
      <w:r>
        <w:rPr>
          <w:rFonts w:hint="eastAsia"/>
        </w:rPr>
        <w:t>4.1　系统性能要求</w:t>
      </w:r>
      <w:bookmarkEnd w:id="24"/>
    </w:p>
    <w:p>
      <w:pPr>
        <w:ind w:firstLine="435"/>
        <w:rPr>
          <w:lang w:val="en-AU"/>
        </w:rPr>
      </w:pPr>
      <w:r>
        <w:rPr>
          <w:rFonts w:hint="eastAsia"/>
          <w:lang w:val="en-AU"/>
        </w:rPr>
        <w:t>a.时间特性</w:t>
      </w:r>
    </w:p>
    <w:p>
      <w:pPr>
        <w:ind w:firstLine="420" w:firstLineChars="200"/>
        <w:rPr>
          <w:rFonts w:ascii="宋体" w:hAnsi="宋体"/>
          <w:color w:val="0000FF"/>
          <w:szCs w:val="21"/>
        </w:rPr>
      </w:pPr>
      <w:r>
        <w:rPr>
          <w:rFonts w:ascii="宋体" w:hAnsi="宋体"/>
          <w:color w:val="0000FF"/>
          <w:szCs w:val="21"/>
        </w:rPr>
        <w:t>说明对于该软件的时间特性要求，</w:t>
      </w:r>
      <w:r>
        <w:rPr>
          <w:rFonts w:hint="eastAsia" w:ascii="宋体" w:hAnsi="宋体"/>
          <w:color w:val="0000FF"/>
          <w:szCs w:val="21"/>
        </w:rPr>
        <w:t>时间测量单位的选择</w:t>
      </w:r>
      <w:r>
        <w:rPr>
          <w:rFonts w:ascii="宋体" w:hAnsi="宋体"/>
          <w:color w:val="0000FF"/>
          <w:szCs w:val="21"/>
        </w:rPr>
        <w:t>：</w:t>
      </w:r>
    </w:p>
    <w:p>
      <w:pPr>
        <w:numPr>
          <w:ilvl w:val="0"/>
          <w:numId w:val="8"/>
        </w:numPr>
        <w:tabs>
          <w:tab w:val="left" w:pos="900"/>
          <w:tab w:val="clear" w:pos="420"/>
        </w:tabs>
        <w:ind w:left="900" w:hanging="360"/>
        <w:rPr>
          <w:rFonts w:ascii="宋体" w:hAnsi="宋体"/>
          <w:color w:val="0000FF"/>
          <w:szCs w:val="21"/>
        </w:rPr>
      </w:pPr>
      <w:r>
        <w:rPr>
          <w:rFonts w:hint="eastAsia" w:ascii="宋体" w:hAnsi="宋体"/>
          <w:color w:val="0000FF"/>
          <w:szCs w:val="21"/>
        </w:rPr>
        <w:t>高峰期的环境假设、负载假设；</w:t>
      </w:r>
    </w:p>
    <w:p>
      <w:pPr>
        <w:numPr>
          <w:ilvl w:val="0"/>
          <w:numId w:val="8"/>
        </w:numPr>
        <w:tabs>
          <w:tab w:val="left" w:pos="900"/>
          <w:tab w:val="clear" w:pos="420"/>
        </w:tabs>
        <w:ind w:left="900" w:hanging="360"/>
        <w:rPr>
          <w:color w:val="0000FF"/>
          <w:lang w:val="en-AU"/>
        </w:rPr>
      </w:pPr>
      <w:r>
        <w:rPr>
          <w:rFonts w:hint="eastAsia" w:ascii="宋体" w:hAnsi="宋体"/>
          <w:color w:val="0000FF"/>
          <w:szCs w:val="21"/>
        </w:rPr>
        <w:t>高峰期的</w:t>
      </w:r>
      <w:r>
        <w:rPr>
          <w:rFonts w:ascii="宋体" w:hAnsi="宋体"/>
          <w:color w:val="0000FF"/>
          <w:szCs w:val="21"/>
        </w:rPr>
        <w:t>处理</w:t>
      </w:r>
      <w:r>
        <w:rPr>
          <w:rFonts w:hint="eastAsia" w:ascii="宋体" w:hAnsi="宋体"/>
          <w:color w:val="0000FF"/>
          <w:szCs w:val="21"/>
        </w:rPr>
        <w:t>时间</w:t>
      </w:r>
      <w:r>
        <w:rPr>
          <w:rFonts w:ascii="宋体" w:hAnsi="宋体"/>
          <w:color w:val="0000FF"/>
          <w:szCs w:val="21"/>
        </w:rPr>
        <w:t>。</w:t>
      </w:r>
    </w:p>
    <w:p>
      <w:pPr>
        <w:ind w:firstLine="435"/>
        <w:rPr>
          <w:lang w:val="en-AU"/>
        </w:rPr>
      </w:pPr>
      <w:r>
        <w:rPr>
          <w:rFonts w:hint="eastAsia"/>
          <w:lang w:val="en-AU"/>
        </w:rPr>
        <w:t>b.精度要求</w:t>
      </w:r>
    </w:p>
    <w:p>
      <w:pPr>
        <w:ind w:firstLine="435"/>
        <w:rPr>
          <w:color w:val="0000FF"/>
          <w:lang w:val="en-AU"/>
        </w:rPr>
      </w:pPr>
      <w:r>
        <w:rPr>
          <w:rFonts w:hint="eastAsia"/>
          <w:color w:val="0000FF"/>
        </w:rPr>
        <w:t>说明对该软件的输入、输出数据精度的要求。</w:t>
      </w:r>
    </w:p>
    <w:p>
      <w:pPr>
        <w:ind w:firstLine="435"/>
        <w:rPr>
          <w:lang w:val="en-AU"/>
        </w:rPr>
      </w:pPr>
      <w:r>
        <w:rPr>
          <w:rFonts w:hint="eastAsia"/>
          <w:lang w:val="en-AU"/>
        </w:rPr>
        <w:t>c.系统有效性</w:t>
      </w:r>
    </w:p>
    <w:p>
      <w:pPr>
        <w:ind w:firstLine="435"/>
        <w:rPr>
          <w:color w:val="0000FF"/>
          <w:lang w:val="en-AU"/>
        </w:rPr>
      </w:pPr>
      <w:r>
        <w:rPr>
          <w:rFonts w:hint="eastAsia"/>
          <w:color w:val="0000FF"/>
        </w:rPr>
        <w:t>为取得系统有效性，应考虑标准工作日、周末和公共假期的操作时间。例如：系统每天需要连续运行24小时，每周运行七天，包括公共假期和周末</w:t>
      </w:r>
    </w:p>
    <w:p>
      <w:pPr>
        <w:ind w:firstLine="435"/>
        <w:rPr>
          <w:lang w:val="en-AU"/>
        </w:rPr>
      </w:pPr>
      <w:r>
        <w:rPr>
          <w:rFonts w:hint="eastAsia"/>
          <w:lang w:val="en-AU"/>
        </w:rPr>
        <w:t>d.容错性</w:t>
      </w:r>
    </w:p>
    <w:p>
      <w:pPr>
        <w:ind w:firstLine="435"/>
        <w:rPr>
          <w:lang w:val="en-AU"/>
        </w:rPr>
      </w:pPr>
      <w:r>
        <w:rPr>
          <w:rFonts w:hint="eastAsia"/>
          <w:lang w:val="en-AU"/>
        </w:rPr>
        <w:t>e.可扩充性</w:t>
      </w:r>
    </w:p>
    <w:bookmarkEnd w:id="22"/>
    <w:bookmarkEnd w:id="23"/>
    <w:p>
      <w:pPr>
        <w:pStyle w:val="3"/>
      </w:pPr>
      <w:bookmarkStart w:id="25" w:name="_Toc427735992"/>
      <w:bookmarkStart w:id="26" w:name="_Toc427736048"/>
      <w:bookmarkStart w:id="27" w:name="_Toc259863632"/>
      <w:r>
        <w:rPr>
          <w:rFonts w:hint="eastAsia"/>
        </w:rPr>
        <w:t>4.2　系统安全及保密要求</w:t>
      </w:r>
      <w:bookmarkEnd w:id="25"/>
      <w:bookmarkEnd w:id="26"/>
      <w:bookmarkEnd w:id="27"/>
    </w:p>
    <w:p>
      <w:pPr>
        <w:numPr>
          <w:ilvl w:val="12"/>
          <w:numId w:val="0"/>
        </w:numPr>
        <w:rPr>
          <w:color w:val="0000FF"/>
        </w:rPr>
      </w:pPr>
      <w:r>
        <w:rPr>
          <w:rFonts w:hint="eastAsia"/>
          <w:color w:val="0000FF"/>
        </w:rPr>
        <w:t xml:space="preserve">   指定可以访问各自功能的用户群，如需要可指定用户访问权和安全包（如有），以便有效控制系统访问和数据访问。</w:t>
      </w:r>
    </w:p>
    <w:p>
      <w:pPr>
        <w:numPr>
          <w:ilvl w:val="12"/>
          <w:numId w:val="0"/>
        </w:numPr>
        <w:rPr>
          <w:color w:val="0000FF"/>
        </w:rPr>
      </w:pPr>
      <w:r>
        <w:rPr>
          <w:rFonts w:hint="eastAsia"/>
          <w:color w:val="0000FF"/>
        </w:rPr>
        <w:t xml:space="preserve">   确认审核记录和所有有关报告及接受人。阐述是否任何违反系统访问的内容都需要监控，以及以什么方式监控。</w:t>
      </w:r>
    </w:p>
    <w:p>
      <w:pPr>
        <w:numPr>
          <w:ilvl w:val="12"/>
          <w:numId w:val="0"/>
        </w:numPr>
        <w:rPr>
          <w:color w:val="0000FF"/>
        </w:rPr>
      </w:pPr>
      <w:r>
        <w:rPr>
          <w:rFonts w:hint="eastAsia"/>
          <w:color w:val="0000FF"/>
        </w:rPr>
        <w:t xml:space="preserve">   列明所有安全需求，例如数据加密，信息验证等。</w:t>
      </w:r>
    </w:p>
    <w:p>
      <w:pPr>
        <w:pStyle w:val="3"/>
      </w:pPr>
      <w:bookmarkStart w:id="28" w:name="_Toc259863633"/>
      <w:r>
        <w:rPr>
          <w:rFonts w:hint="eastAsia"/>
        </w:rPr>
        <w:t>4.3　系统备份与恢复要求</w:t>
      </w:r>
      <w:bookmarkEnd w:id="28"/>
    </w:p>
    <w:p>
      <w:pPr>
        <w:numPr>
          <w:ilvl w:val="0"/>
          <w:numId w:val="9"/>
        </w:numPr>
        <w:rPr>
          <w:color w:val="0000FF"/>
        </w:rPr>
      </w:pPr>
      <w:r>
        <w:rPr>
          <w:rFonts w:hint="eastAsia"/>
          <w:color w:val="0000FF"/>
        </w:rPr>
        <w:t>指定每种信息类型的保存期；</w:t>
      </w:r>
    </w:p>
    <w:p>
      <w:pPr>
        <w:numPr>
          <w:ilvl w:val="0"/>
          <w:numId w:val="9"/>
        </w:numPr>
        <w:rPr>
          <w:color w:val="0000FF"/>
        </w:rPr>
      </w:pPr>
      <w:r>
        <w:rPr>
          <w:rFonts w:hint="eastAsia"/>
          <w:color w:val="0000FF"/>
        </w:rPr>
        <w:t>阐述在保存期过后需要实施的行为，例如：转移到计算机外部的介质中，或删除它们。</w:t>
      </w:r>
    </w:p>
    <w:p>
      <w:pPr>
        <w:numPr>
          <w:ilvl w:val="0"/>
          <w:numId w:val="9"/>
        </w:numPr>
        <w:rPr>
          <w:color w:val="0000FF"/>
        </w:rPr>
      </w:pPr>
      <w:r>
        <w:rPr>
          <w:rFonts w:hint="eastAsia"/>
          <w:color w:val="0000FF"/>
        </w:rPr>
        <w:t>如转移到计算机外的介质中，叙述存储期及贮存介质的类型。例如：磁带、磁盘、报告等。</w:t>
      </w:r>
    </w:p>
    <w:p>
      <w:pPr>
        <w:numPr>
          <w:ilvl w:val="0"/>
          <w:numId w:val="9"/>
        </w:numPr>
        <w:rPr>
          <w:color w:val="0000FF"/>
          <w:sz w:val="24"/>
        </w:rPr>
      </w:pPr>
      <w:r>
        <w:rPr>
          <w:rFonts w:hint="eastAsia"/>
          <w:color w:val="0000FF"/>
        </w:rPr>
        <w:t>环境异常时，系统恢复策略描述。</w:t>
      </w:r>
    </w:p>
    <w:p>
      <w:pPr>
        <w:pStyle w:val="3"/>
        <w:rPr>
          <w:color w:val="000000"/>
        </w:rPr>
      </w:pPr>
      <w:bookmarkStart w:id="29" w:name="_Toc259863634"/>
      <w:r>
        <w:rPr>
          <w:rFonts w:hint="eastAsia"/>
          <w:color w:val="000000"/>
        </w:rPr>
        <w:t>4.4　系统日志</w:t>
      </w:r>
      <w:bookmarkEnd w:id="29"/>
    </w:p>
    <w:p>
      <w:pPr>
        <w:numPr>
          <w:ilvl w:val="0"/>
          <w:numId w:val="10"/>
        </w:numPr>
        <w:rPr>
          <w:color w:val="0000FF"/>
        </w:rPr>
      </w:pPr>
      <w:r>
        <w:rPr>
          <w:rFonts w:hint="eastAsia"/>
          <w:color w:val="0000FF"/>
        </w:rPr>
        <w:t>日志内容、记录策略</w:t>
      </w:r>
    </w:p>
    <w:p>
      <w:pPr>
        <w:numPr>
          <w:ilvl w:val="0"/>
          <w:numId w:val="10"/>
        </w:numPr>
        <w:rPr>
          <w:color w:val="0000FF"/>
        </w:rPr>
      </w:pPr>
      <w:r>
        <w:rPr>
          <w:rFonts w:hint="eastAsia"/>
          <w:color w:val="0000FF"/>
          <w:lang w:val="en-AU"/>
        </w:rPr>
        <w:t>日志的保存时长、保存策略</w:t>
      </w:r>
    </w:p>
    <w:p>
      <w:pPr>
        <w:numPr>
          <w:ilvl w:val="0"/>
          <w:numId w:val="10"/>
        </w:numPr>
        <w:rPr>
          <w:color w:val="0000FF"/>
          <w:sz w:val="24"/>
        </w:rPr>
      </w:pPr>
      <w:r>
        <w:rPr>
          <w:rFonts w:hint="eastAsia"/>
          <w:color w:val="0000FF"/>
          <w:lang w:val="en-AU"/>
        </w:rPr>
        <w:t>日志内容的访问控制</w:t>
      </w:r>
    </w:p>
    <w:p>
      <w:pPr>
        <w:pStyle w:val="2"/>
        <w:rPr>
          <w:sz w:val="28"/>
          <w:szCs w:val="28"/>
        </w:rPr>
      </w:pPr>
      <w:bookmarkStart w:id="30" w:name="_Toc259863635"/>
      <w:bookmarkStart w:id="31" w:name="_Toc427736049"/>
      <w:bookmarkStart w:id="32" w:name="_Toc427735993"/>
      <w:r>
        <w:rPr>
          <w:rFonts w:hint="eastAsia"/>
          <w:sz w:val="28"/>
          <w:szCs w:val="28"/>
          <w:lang w:val="en-US"/>
        </w:rPr>
        <w:t>5.</w:t>
      </w:r>
      <w:r>
        <w:rPr>
          <w:rFonts w:hint="eastAsia"/>
          <w:sz w:val="28"/>
          <w:szCs w:val="28"/>
        </w:rPr>
        <w:t>外部接口说明</w:t>
      </w:r>
      <w:bookmarkEnd w:id="30"/>
    </w:p>
    <w:p>
      <w:pPr>
        <w:numPr>
          <w:ilvl w:val="12"/>
          <w:numId w:val="0"/>
        </w:numPr>
        <w:ind w:firstLine="210" w:firstLineChars="100"/>
        <w:rPr>
          <w:color w:val="0000FF"/>
        </w:rPr>
      </w:pPr>
      <w:r>
        <w:rPr>
          <w:rFonts w:hint="eastAsia"/>
          <w:color w:val="0000FF"/>
        </w:rPr>
        <w:t>外部接口包括：硬件接口、软件接口、通信接口，每个接口需考虑以下内容：</w:t>
      </w:r>
    </w:p>
    <w:p>
      <w:pPr>
        <w:numPr>
          <w:ilvl w:val="0"/>
          <w:numId w:val="11"/>
        </w:numPr>
        <w:rPr>
          <w:color w:val="0000FF"/>
        </w:rPr>
      </w:pPr>
      <w:r>
        <w:rPr>
          <w:rFonts w:hint="eastAsia"/>
          <w:color w:val="0000FF"/>
        </w:rPr>
        <w:t>接口描述，包括接口类型、接口特点（如版本、名称、来源等）</w:t>
      </w:r>
    </w:p>
    <w:p>
      <w:pPr>
        <w:numPr>
          <w:ilvl w:val="0"/>
          <w:numId w:val="11"/>
        </w:numPr>
        <w:rPr>
          <w:color w:val="0000FF"/>
        </w:rPr>
      </w:pPr>
      <w:r>
        <w:rPr>
          <w:rFonts w:hint="eastAsia"/>
          <w:color w:val="0000FF"/>
        </w:rPr>
        <w:t>接口与本系系统的输入输出关系</w:t>
      </w:r>
    </w:p>
    <w:p>
      <w:pPr>
        <w:numPr>
          <w:ilvl w:val="0"/>
          <w:numId w:val="11"/>
        </w:numPr>
        <w:rPr>
          <w:color w:val="0000FF"/>
        </w:rPr>
      </w:pPr>
      <w:r>
        <w:rPr>
          <w:rFonts w:hint="eastAsia"/>
          <w:color w:val="0000FF"/>
        </w:rPr>
        <w:t>技术方面的约束</w:t>
      </w:r>
    </w:p>
    <w:p>
      <w:pPr>
        <w:numPr>
          <w:ilvl w:val="0"/>
          <w:numId w:val="11"/>
        </w:numPr>
        <w:rPr>
          <w:color w:val="0000FF"/>
        </w:rPr>
      </w:pPr>
      <w:r>
        <w:rPr>
          <w:rFonts w:hint="eastAsia"/>
          <w:color w:val="0000FF"/>
        </w:rPr>
        <w:t>转换的安全考虑</w:t>
      </w:r>
    </w:p>
    <w:p>
      <w:pPr>
        <w:pStyle w:val="2"/>
        <w:rPr>
          <w:sz w:val="28"/>
          <w:szCs w:val="28"/>
        </w:rPr>
      </w:pPr>
      <w:bookmarkStart w:id="33" w:name="_Toc259863636"/>
      <w:r>
        <w:rPr>
          <w:rFonts w:hint="eastAsia"/>
          <w:sz w:val="28"/>
          <w:szCs w:val="28"/>
        </w:rPr>
        <w:t>6.其他需求</w:t>
      </w:r>
      <w:bookmarkEnd w:id="33"/>
    </w:p>
    <w:p>
      <w:pPr>
        <w:spacing w:after="120"/>
        <w:ind w:firstLine="420" w:firstLineChars="200"/>
        <w:rPr>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color w:val="0000FF"/>
        </w:rPr>
      </w:pPr>
      <w:r>
        <w:rPr>
          <w:rFonts w:hint="eastAsia"/>
          <w:color w:val="0000FF"/>
        </w:rPr>
        <w:t>这样的需求可能包括，数据库需求、法律需求、国际准则、重用目标等。]</w:t>
      </w:r>
    </w:p>
    <w:p>
      <w:pPr>
        <w:pStyle w:val="2"/>
        <w:rPr>
          <w:sz w:val="28"/>
          <w:szCs w:val="28"/>
        </w:rPr>
      </w:pPr>
      <w:bookmarkStart w:id="34" w:name="_Toc259863637"/>
      <w:r>
        <w:rPr>
          <w:rFonts w:hint="eastAsia"/>
          <w:sz w:val="28"/>
          <w:szCs w:val="28"/>
        </w:rPr>
        <w:t>7 需求变更识别</w:t>
      </w:r>
      <w:bookmarkEnd w:id="34"/>
    </w:p>
    <w:p>
      <w:pPr>
        <w:spacing w:after="120"/>
        <w:ind w:firstLine="420" w:firstLineChars="200"/>
        <w:rPr>
          <w:color w:val="0000FF"/>
          <w:lang w:val="en-AU"/>
        </w:rPr>
      </w:pPr>
      <w:r>
        <w:rPr>
          <w:rFonts w:hint="eastAsia"/>
          <w:color w:val="0000FF"/>
          <w:lang w:val="en-AU"/>
        </w:rPr>
        <w:t>识别并定义在将来可能会变化的需求</w:t>
      </w:r>
    </w:p>
    <w:bookmarkEnd w:id="31"/>
    <w:bookmarkEnd w:id="32"/>
    <w:p>
      <w:pPr>
        <w:pStyle w:val="2"/>
        <w:rPr>
          <w:sz w:val="28"/>
          <w:szCs w:val="28"/>
        </w:rPr>
      </w:pPr>
      <w:bookmarkStart w:id="35" w:name="_Toc259863638"/>
      <w:r>
        <w:rPr>
          <w:rFonts w:hint="eastAsia"/>
          <w:sz w:val="28"/>
          <w:szCs w:val="28"/>
        </w:rPr>
        <w:t>8.功能列表</w:t>
      </w:r>
      <w:bookmarkEnd w:id="35"/>
    </w:p>
    <w:p>
      <w:pPr>
        <w:ind w:left="435"/>
        <w:rPr>
          <w:color w:val="0000FF"/>
          <w:lang w:val="en-AU"/>
        </w:rPr>
      </w:pPr>
      <w:r>
        <w:rPr>
          <w:rFonts w:hint="eastAsia"/>
          <w:color w:val="0000FF"/>
          <w:lang w:val="en-AU"/>
        </w:rPr>
        <w:t>罗列本需求中的功能点、需求编号、需求内容、优先级与内容描述。必要时独立成立做为本需求的附件。</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1224"/>
        <w:gridCol w:w="1258"/>
        <w:gridCol w:w="1258"/>
        <w:gridCol w:w="34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rPr>
                <w:lang w:val="en-AU"/>
              </w:rPr>
            </w:pPr>
            <w:r>
              <w:rPr>
                <w:rFonts w:hint="eastAsia"/>
                <w:lang w:val="en-AU"/>
              </w:rPr>
              <w:t>功能点</w:t>
            </w:r>
          </w:p>
        </w:tc>
        <w:tc>
          <w:tcPr>
            <w:tcW w:w="1224" w:type="dxa"/>
          </w:tcPr>
          <w:p>
            <w:pPr>
              <w:rPr>
                <w:lang w:val="en-AU"/>
              </w:rPr>
            </w:pPr>
            <w:r>
              <w:rPr>
                <w:rFonts w:hint="eastAsia"/>
                <w:lang w:val="en-AU"/>
              </w:rPr>
              <w:t>子功能</w:t>
            </w:r>
          </w:p>
        </w:tc>
        <w:tc>
          <w:tcPr>
            <w:tcW w:w="1258" w:type="dxa"/>
          </w:tcPr>
          <w:p>
            <w:pPr>
              <w:rPr>
                <w:lang w:val="en-AU"/>
              </w:rPr>
            </w:pPr>
            <w:r>
              <w:rPr>
                <w:rFonts w:hint="eastAsia"/>
                <w:lang w:val="en-AU"/>
              </w:rPr>
              <w:t>需求编号</w:t>
            </w:r>
          </w:p>
        </w:tc>
        <w:tc>
          <w:tcPr>
            <w:tcW w:w="1258" w:type="dxa"/>
          </w:tcPr>
          <w:p>
            <w:pPr>
              <w:rPr>
                <w:lang w:val="en-AU"/>
              </w:rPr>
            </w:pPr>
            <w:r>
              <w:rPr>
                <w:rFonts w:hint="eastAsia"/>
                <w:lang w:val="en-AU"/>
              </w:rPr>
              <w:t>优先级</w:t>
            </w:r>
          </w:p>
        </w:tc>
        <w:tc>
          <w:tcPr>
            <w:tcW w:w="3441" w:type="dxa"/>
          </w:tcPr>
          <w:p>
            <w:pPr>
              <w:rPr>
                <w:lang w:val="en-AU"/>
              </w:rPr>
            </w:pPr>
            <w:r>
              <w:rPr>
                <w:rFonts w:hint="eastAsia"/>
                <w:lang w:val="en-AU"/>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7" w:type="dxa"/>
          </w:tcPr>
          <w:p>
            <w:pPr>
              <w:rPr>
                <w:lang w:val="en-AU"/>
              </w:rPr>
            </w:pPr>
          </w:p>
        </w:tc>
        <w:tc>
          <w:tcPr>
            <w:tcW w:w="1224" w:type="dxa"/>
          </w:tcPr>
          <w:p>
            <w:pPr>
              <w:rPr>
                <w:lang w:val="en-AU"/>
              </w:rPr>
            </w:pPr>
          </w:p>
        </w:tc>
        <w:tc>
          <w:tcPr>
            <w:tcW w:w="1258" w:type="dxa"/>
          </w:tcPr>
          <w:p>
            <w:pPr>
              <w:rPr>
                <w:lang w:val="en-AU"/>
              </w:rPr>
            </w:pPr>
          </w:p>
        </w:tc>
        <w:tc>
          <w:tcPr>
            <w:tcW w:w="1258" w:type="dxa"/>
          </w:tcPr>
          <w:p>
            <w:pPr>
              <w:rPr>
                <w:lang w:val="en-AU"/>
              </w:rPr>
            </w:pPr>
          </w:p>
        </w:tc>
        <w:tc>
          <w:tcPr>
            <w:tcW w:w="3441" w:type="dxa"/>
          </w:tcPr>
          <w:p>
            <w:pPr>
              <w:rPr>
                <w:lang w:val="en-AU"/>
              </w:rPr>
            </w:pPr>
          </w:p>
        </w:tc>
      </w:tr>
    </w:tbl>
    <w:p>
      <w:pPr>
        <w:ind w:left="435"/>
        <w:rPr>
          <w:color w:val="0000FF"/>
          <w:lang w:val="en-AU"/>
        </w:rPr>
      </w:pPr>
    </w:p>
    <w:p>
      <w:pPr>
        <w:pStyle w:val="2"/>
        <w:rPr>
          <w:sz w:val="28"/>
          <w:szCs w:val="28"/>
        </w:rPr>
      </w:pPr>
      <w:bookmarkStart w:id="36" w:name="_Toc259863639"/>
      <w:r>
        <w:rPr>
          <w:rFonts w:hint="eastAsia"/>
          <w:sz w:val="28"/>
          <w:szCs w:val="28"/>
        </w:rPr>
        <w:t>9.附件</w:t>
      </w:r>
      <w:bookmarkEnd w:id="36"/>
    </w:p>
    <w:p>
      <w:pPr>
        <w:spacing w:after="120"/>
        <w:ind w:firstLine="420" w:firstLineChars="200"/>
        <w:rPr>
          <w:color w:val="0000FF"/>
        </w:rPr>
      </w:pPr>
      <w:r>
        <w:rPr>
          <w:rFonts w:hint="eastAsia"/>
          <w:color w:val="0000FF"/>
        </w:rPr>
        <w:t>附件可能包括各个模块的具体的功能需求描述、需求跟踪表，或者系统的词汇表、待确定问题列表，以及其它所有能够成为需求基线内容的正式文档。</w:t>
      </w:r>
    </w:p>
    <w:sectPr>
      <w:headerReference r:id="rId3" w:type="default"/>
      <w:footerReference r:id="rId4"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framePr w:wrap="around" w:vAnchor="text" w:hAnchor="margin" w:xAlign="center" w:y="1"/>
      <w:rPr>
        <w:rStyle w:val="28"/>
      </w:rPr>
    </w:pPr>
    <w:r>
      <w:rPr>
        <w:rStyle w:val="28"/>
      </w:rPr>
      <w:fldChar w:fldCharType="begin"/>
    </w:r>
    <w:r>
      <w:rPr>
        <w:rStyle w:val="28"/>
      </w:rPr>
      <w:instrText xml:space="preserve">PAGE  </w:instrText>
    </w:r>
    <w:r>
      <w:rPr>
        <w:rStyle w:val="28"/>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Fonts w:hint="eastAsia"/>
        <w:lang w:val="en-US" w:eastAsia="zh-CN"/>
      </w:rPr>
    </w:pPr>
    <w:r>
      <w:rPr>
        <w:rFonts w:hint="eastAsia"/>
        <w:lang w:val="en-US" w:eastAsia="zh-CN"/>
      </w:rPr>
      <w:t>小柒料理软件需求规格书V1.0</w:t>
    </w:r>
  </w:p>
  <w:p>
    <w:pPr>
      <w:pStyle w:val="23"/>
    </w:pPr>
    <w:r>
      <w:rPr>
        <w:rFonts w:hint="eastAsia"/>
      </w:rPr>
      <w:t xml:space="preserve">                                                                        </w:t>
    </w:r>
    <w:r>
      <w:rPr>
        <w:lang w:val="zh-CN"/>
      </w:rPr>
      <w:t xml:space="preserve"> </w:t>
    </w:r>
    <w:r>
      <w:rPr>
        <w:b/>
        <w:sz w:val="24"/>
      </w:rPr>
      <w:fldChar w:fldCharType="begin"/>
    </w:r>
    <w:r>
      <w:rPr>
        <w:b/>
      </w:rPr>
      <w:instrText xml:space="preserve">PAGE</w:instrText>
    </w:r>
    <w:r>
      <w:rPr>
        <w:b/>
        <w:sz w:val="24"/>
      </w:rPr>
      <w:fldChar w:fldCharType="separate"/>
    </w:r>
    <w:r>
      <w:rPr>
        <w:b/>
      </w:rPr>
      <w:t>3</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8</w:t>
    </w:r>
    <w:r>
      <w:rPr>
        <w:b/>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D6F"/>
    <w:multiLevelType w:val="multilevel"/>
    <w:tmpl w:val="041F3D6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A546439"/>
    <w:multiLevelType w:val="multilevel"/>
    <w:tmpl w:val="0A54643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1A8A53BE"/>
    <w:multiLevelType w:val="singleLevel"/>
    <w:tmpl w:val="1A8A53BE"/>
    <w:lvl w:ilvl="0" w:tentative="0">
      <w:start w:val="1"/>
      <w:numFmt w:val="lowerLetter"/>
      <w:lvlText w:val="%1."/>
      <w:lvlJc w:val="left"/>
      <w:pPr>
        <w:tabs>
          <w:tab w:val="left" w:pos="600"/>
        </w:tabs>
        <w:ind w:left="600" w:hanging="285"/>
      </w:pPr>
      <w:rPr>
        <w:rFonts w:hint="default"/>
      </w:rPr>
    </w:lvl>
  </w:abstractNum>
  <w:abstractNum w:abstractNumId="3">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4">
    <w:nsid w:val="39C31AAB"/>
    <w:multiLevelType w:val="singleLevel"/>
    <w:tmpl w:val="39C31AAB"/>
    <w:lvl w:ilvl="0" w:tentative="0">
      <w:start w:val="1"/>
      <w:numFmt w:val="lowerLetter"/>
      <w:lvlText w:val="%1."/>
      <w:lvlJc w:val="left"/>
      <w:pPr>
        <w:tabs>
          <w:tab w:val="left" w:pos="600"/>
        </w:tabs>
        <w:ind w:left="600" w:hanging="285"/>
      </w:pPr>
      <w:rPr>
        <w:rFonts w:hint="default"/>
      </w:rPr>
    </w:lvl>
  </w:abstractNum>
  <w:abstractNum w:abstractNumId="5">
    <w:nsid w:val="3F961739"/>
    <w:multiLevelType w:val="multilevel"/>
    <w:tmpl w:val="3F961739"/>
    <w:lvl w:ilvl="0" w:tentative="0">
      <w:start w:val="1"/>
      <w:numFmt w:val="lowerLetter"/>
      <w:lvlText w:val="%1."/>
      <w:lvlJc w:val="left"/>
      <w:pPr>
        <w:tabs>
          <w:tab w:val="left" w:pos="600"/>
        </w:tabs>
        <w:ind w:left="600" w:hanging="2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6446019"/>
    <w:multiLevelType w:val="multilevel"/>
    <w:tmpl w:val="46446019"/>
    <w:lvl w:ilvl="0" w:tentative="0">
      <w:start w:val="1"/>
      <w:numFmt w:val="lowerLetter"/>
      <w:lvlText w:val="%1."/>
      <w:lvlJc w:val="left"/>
      <w:pPr>
        <w:tabs>
          <w:tab w:val="left" w:pos="675"/>
        </w:tabs>
        <w:ind w:left="675" w:hanging="360"/>
      </w:pPr>
      <w:rPr>
        <w:rFonts w:hint="default"/>
      </w:rPr>
    </w:lvl>
    <w:lvl w:ilvl="1" w:tentative="0">
      <w:start w:val="1"/>
      <w:numFmt w:val="lowerLetter"/>
      <w:lvlText w:val="%2)"/>
      <w:lvlJc w:val="left"/>
      <w:pPr>
        <w:tabs>
          <w:tab w:val="left" w:pos="1155"/>
        </w:tabs>
        <w:ind w:left="1155" w:hanging="420"/>
      </w:pPr>
    </w:lvl>
    <w:lvl w:ilvl="2" w:tentative="0">
      <w:start w:val="1"/>
      <w:numFmt w:val="lowerRoman"/>
      <w:lvlText w:val="%3."/>
      <w:lvlJc w:val="right"/>
      <w:pPr>
        <w:tabs>
          <w:tab w:val="left" w:pos="1575"/>
        </w:tabs>
        <w:ind w:left="1575" w:hanging="420"/>
      </w:pPr>
    </w:lvl>
    <w:lvl w:ilvl="3" w:tentative="0">
      <w:start w:val="1"/>
      <w:numFmt w:val="decimal"/>
      <w:lvlText w:val="%4."/>
      <w:lvlJc w:val="left"/>
      <w:pPr>
        <w:tabs>
          <w:tab w:val="left" w:pos="1995"/>
        </w:tabs>
        <w:ind w:left="1995" w:hanging="420"/>
      </w:pPr>
    </w:lvl>
    <w:lvl w:ilvl="4" w:tentative="0">
      <w:start w:val="1"/>
      <w:numFmt w:val="lowerLetter"/>
      <w:lvlText w:val="%5)"/>
      <w:lvlJc w:val="left"/>
      <w:pPr>
        <w:tabs>
          <w:tab w:val="left" w:pos="2415"/>
        </w:tabs>
        <w:ind w:left="2415" w:hanging="420"/>
      </w:pPr>
    </w:lvl>
    <w:lvl w:ilvl="5" w:tentative="0">
      <w:start w:val="1"/>
      <w:numFmt w:val="lowerRoman"/>
      <w:lvlText w:val="%6."/>
      <w:lvlJc w:val="right"/>
      <w:pPr>
        <w:tabs>
          <w:tab w:val="left" w:pos="2835"/>
        </w:tabs>
        <w:ind w:left="2835" w:hanging="420"/>
      </w:pPr>
    </w:lvl>
    <w:lvl w:ilvl="6" w:tentative="0">
      <w:start w:val="1"/>
      <w:numFmt w:val="decimal"/>
      <w:lvlText w:val="%7."/>
      <w:lvlJc w:val="left"/>
      <w:pPr>
        <w:tabs>
          <w:tab w:val="left" w:pos="3255"/>
        </w:tabs>
        <w:ind w:left="3255" w:hanging="420"/>
      </w:pPr>
    </w:lvl>
    <w:lvl w:ilvl="7" w:tentative="0">
      <w:start w:val="1"/>
      <w:numFmt w:val="lowerLetter"/>
      <w:lvlText w:val="%8)"/>
      <w:lvlJc w:val="left"/>
      <w:pPr>
        <w:tabs>
          <w:tab w:val="left" w:pos="3675"/>
        </w:tabs>
        <w:ind w:left="3675" w:hanging="420"/>
      </w:pPr>
    </w:lvl>
    <w:lvl w:ilvl="8" w:tentative="0">
      <w:start w:val="1"/>
      <w:numFmt w:val="lowerRoman"/>
      <w:lvlText w:val="%9."/>
      <w:lvlJc w:val="right"/>
      <w:pPr>
        <w:tabs>
          <w:tab w:val="left" w:pos="4095"/>
        </w:tabs>
        <w:ind w:left="4095" w:hanging="420"/>
      </w:pPr>
    </w:lvl>
  </w:abstractNum>
  <w:abstractNum w:abstractNumId="7">
    <w:nsid w:val="75982393"/>
    <w:multiLevelType w:val="singleLevel"/>
    <w:tmpl w:val="75982393"/>
    <w:lvl w:ilvl="0" w:tentative="0">
      <w:start w:val="1"/>
      <w:numFmt w:val="lowerLetter"/>
      <w:lvlText w:val="%1．"/>
      <w:lvlJc w:val="left"/>
      <w:pPr>
        <w:tabs>
          <w:tab w:val="left" w:pos="1080"/>
        </w:tabs>
        <w:ind w:left="1080" w:hanging="360"/>
      </w:pPr>
      <w:rPr>
        <w:rFonts w:hint="default"/>
      </w:rPr>
    </w:lvl>
  </w:abstractNum>
  <w:abstractNum w:abstractNumId="8">
    <w:nsid w:val="7918610C"/>
    <w:multiLevelType w:val="singleLevel"/>
    <w:tmpl w:val="7918610C"/>
    <w:lvl w:ilvl="0" w:tentative="0">
      <w:start w:val="1"/>
      <w:numFmt w:val="lowerLetter"/>
      <w:lvlText w:val="%1．"/>
      <w:lvlJc w:val="left"/>
      <w:pPr>
        <w:tabs>
          <w:tab w:val="left" w:pos="1080"/>
        </w:tabs>
        <w:ind w:left="1080" w:hanging="360"/>
      </w:pPr>
      <w:rPr>
        <w:rFonts w:hint="default"/>
      </w:rPr>
    </w:lvl>
  </w:abstractNum>
  <w:abstractNum w:abstractNumId="9">
    <w:nsid w:val="7DB56F58"/>
    <w:multiLevelType w:val="multilevel"/>
    <w:tmpl w:val="7DB56F58"/>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0">
    <w:nsid w:val="7E2B1DD5"/>
    <w:multiLevelType w:val="multilevel"/>
    <w:tmpl w:val="7E2B1DD5"/>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7"/>
  </w:num>
  <w:num w:numId="2">
    <w:abstractNumId w:val="8"/>
  </w:num>
  <w:num w:numId="3">
    <w:abstractNumId w:val="9"/>
  </w:num>
  <w:num w:numId="4">
    <w:abstractNumId w:val="1"/>
  </w:num>
  <w:num w:numId="5">
    <w:abstractNumId w:val="4"/>
  </w:num>
  <w:num w:numId="6">
    <w:abstractNumId w:val="10"/>
  </w:num>
  <w:num w:numId="7">
    <w:abstractNumId w:val="6"/>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3F"/>
    <w:rsid w:val="00027259"/>
    <w:rsid w:val="00042325"/>
    <w:rsid w:val="0017335C"/>
    <w:rsid w:val="00181769"/>
    <w:rsid w:val="00196B9C"/>
    <w:rsid w:val="001D2AEC"/>
    <w:rsid w:val="00290076"/>
    <w:rsid w:val="002F3241"/>
    <w:rsid w:val="003161C7"/>
    <w:rsid w:val="00321615"/>
    <w:rsid w:val="00364FEA"/>
    <w:rsid w:val="004302D0"/>
    <w:rsid w:val="00472EA2"/>
    <w:rsid w:val="004A373A"/>
    <w:rsid w:val="004B4D8E"/>
    <w:rsid w:val="004D3910"/>
    <w:rsid w:val="00502473"/>
    <w:rsid w:val="00527B2C"/>
    <w:rsid w:val="00562B30"/>
    <w:rsid w:val="0057573F"/>
    <w:rsid w:val="005F76BA"/>
    <w:rsid w:val="00666029"/>
    <w:rsid w:val="0067448E"/>
    <w:rsid w:val="006D481B"/>
    <w:rsid w:val="00731253"/>
    <w:rsid w:val="007F76EC"/>
    <w:rsid w:val="00834AC3"/>
    <w:rsid w:val="008E745C"/>
    <w:rsid w:val="00906A61"/>
    <w:rsid w:val="00910E7F"/>
    <w:rsid w:val="0095258E"/>
    <w:rsid w:val="00953E1C"/>
    <w:rsid w:val="009F4052"/>
    <w:rsid w:val="00A24C3C"/>
    <w:rsid w:val="00B8795F"/>
    <w:rsid w:val="00C16F80"/>
    <w:rsid w:val="00C562D6"/>
    <w:rsid w:val="00C909C8"/>
    <w:rsid w:val="00CD2A00"/>
    <w:rsid w:val="00D33BAF"/>
    <w:rsid w:val="00DA2FC3"/>
    <w:rsid w:val="00E0039B"/>
    <w:rsid w:val="00F97151"/>
    <w:rsid w:val="3EF33A9A"/>
    <w:rsid w:val="48DF3560"/>
    <w:rsid w:val="4EFF1876"/>
    <w:rsid w:val="68427D1A"/>
    <w:rsid w:val="71AC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27">
    <w:name w:val="Default Paragraph Font"/>
    <w:unhideWhenUsed/>
    <w:qFormat/>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60"/>
      <w:jc w:val="left"/>
    </w:pPr>
    <w:rPr>
      <w:szCs w:val="21"/>
    </w:rPr>
  </w:style>
  <w:style w:type="paragraph" w:styleId="12">
    <w:name w:val="Normal Indent"/>
    <w:basedOn w:val="1"/>
    <w:uiPriority w:val="0"/>
    <w:pPr>
      <w:ind w:firstLine="420"/>
    </w:pPr>
    <w:rPr>
      <w:szCs w:val="20"/>
    </w:rPr>
  </w:style>
  <w:style w:type="paragraph" w:styleId="13">
    <w:name w:val="List Bullet"/>
    <w:basedOn w:val="1"/>
    <w:qFormat/>
    <w:uiPriority w:val="0"/>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4">
    <w:name w:val="Document Map"/>
    <w:basedOn w:val="1"/>
    <w:semiHidden/>
    <w:qFormat/>
    <w:uiPriority w:val="0"/>
    <w:pPr>
      <w:shd w:val="clear" w:color="auto" w:fill="000080"/>
    </w:pPr>
  </w:style>
  <w:style w:type="paragraph" w:styleId="15">
    <w:name w:val="Body Text Indent"/>
    <w:basedOn w:val="1"/>
    <w:uiPriority w:val="0"/>
    <w:pPr>
      <w:widowControl/>
      <w:ind w:firstLine="480"/>
      <w:jc w:val="left"/>
    </w:pPr>
    <w:rPr>
      <w:kern w:val="0"/>
      <w:sz w:val="20"/>
      <w:szCs w:val="20"/>
    </w:rPr>
  </w:style>
  <w:style w:type="paragraph" w:styleId="16">
    <w:name w:val="toc 5"/>
    <w:basedOn w:val="1"/>
    <w:next w:val="1"/>
    <w:semiHidden/>
    <w:qFormat/>
    <w:uiPriority w:val="0"/>
    <w:pPr>
      <w:ind w:left="840"/>
      <w:jc w:val="left"/>
    </w:pPr>
    <w:rPr>
      <w:szCs w:val="21"/>
    </w:rPr>
  </w:style>
  <w:style w:type="paragraph" w:styleId="17">
    <w:name w:val="toc 3"/>
    <w:basedOn w:val="18"/>
    <w:next w:val="1"/>
    <w:semiHidden/>
    <w:qFormat/>
    <w:uiPriority w:val="0"/>
    <w:pPr>
      <w:ind w:left="420"/>
    </w:pPr>
    <w:rPr>
      <w:i/>
      <w:iCs/>
      <w:smallCaps w:val="0"/>
    </w:rPr>
  </w:style>
  <w:style w:type="paragraph" w:styleId="18">
    <w:name w:val="toc 2"/>
    <w:basedOn w:val="19"/>
    <w:next w:val="1"/>
    <w:semiHidden/>
    <w:qFormat/>
    <w:uiPriority w:val="0"/>
    <w:pPr>
      <w:spacing w:before="0" w:after="0"/>
      <w:ind w:left="210"/>
    </w:pPr>
    <w:rPr>
      <w:b w:val="0"/>
      <w:bCs w:val="0"/>
      <w:caps w:val="0"/>
      <w:smallCaps/>
    </w:rPr>
  </w:style>
  <w:style w:type="paragraph" w:styleId="19">
    <w:name w:val="toc 1"/>
    <w:basedOn w:val="1"/>
    <w:next w:val="1"/>
    <w:semiHidden/>
    <w:uiPriority w:val="0"/>
    <w:pPr>
      <w:spacing w:before="120" w:after="120"/>
      <w:jc w:val="left"/>
    </w:pPr>
    <w:rPr>
      <w:b/>
      <w:bCs/>
      <w:caps/>
    </w:rPr>
  </w:style>
  <w:style w:type="paragraph" w:styleId="20">
    <w:name w:val="toc 8"/>
    <w:basedOn w:val="1"/>
    <w:next w:val="1"/>
    <w:semiHidden/>
    <w:qFormat/>
    <w:uiPriority w:val="0"/>
    <w:pPr>
      <w:ind w:left="1470"/>
      <w:jc w:val="left"/>
    </w:pPr>
    <w:rPr>
      <w:szCs w:val="21"/>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24">
    <w:name w:val="toc 4"/>
    <w:basedOn w:val="1"/>
    <w:next w:val="1"/>
    <w:semiHidden/>
    <w:uiPriority w:val="0"/>
    <w:pPr>
      <w:ind w:left="630"/>
      <w:jc w:val="left"/>
    </w:pPr>
    <w:rPr>
      <w:szCs w:val="21"/>
    </w:rPr>
  </w:style>
  <w:style w:type="paragraph" w:styleId="25">
    <w:name w:val="toc 6"/>
    <w:basedOn w:val="1"/>
    <w:next w:val="1"/>
    <w:semiHidden/>
    <w:qFormat/>
    <w:uiPriority w:val="0"/>
    <w:pPr>
      <w:ind w:left="1050"/>
      <w:jc w:val="left"/>
    </w:pPr>
    <w:rPr>
      <w:szCs w:val="21"/>
    </w:rPr>
  </w:style>
  <w:style w:type="paragraph" w:styleId="26">
    <w:name w:val="toc 9"/>
    <w:basedOn w:val="1"/>
    <w:next w:val="1"/>
    <w:semiHidden/>
    <w:qFormat/>
    <w:uiPriority w:val="0"/>
    <w:pPr>
      <w:ind w:left="1680"/>
      <w:jc w:val="left"/>
    </w:pPr>
    <w:rPr>
      <w:szCs w:val="21"/>
    </w:rPr>
  </w:style>
  <w:style w:type="character" w:styleId="28">
    <w:name w:val="page number"/>
    <w:basedOn w:val="27"/>
    <w:uiPriority w:val="0"/>
  </w:style>
  <w:style w:type="character" w:styleId="29">
    <w:name w:val="Hyperlink"/>
    <w:basedOn w:val="27"/>
    <w:qFormat/>
    <w:uiPriority w:val="0"/>
    <w:rPr>
      <w:color w:val="0000FF"/>
      <w:u w:val="single"/>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2">
    <w:name w:val="样式1"/>
    <w:basedOn w:val="4"/>
    <w:qFormat/>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3">
    <w:name w:val="标准"/>
    <w:basedOn w:val="3"/>
    <w:uiPriority w:val="0"/>
    <w:pPr>
      <w:outlineLvl w:val="9"/>
    </w:pPr>
    <w:rPr>
      <w:rFonts w:ascii="黑体" w:eastAsia="黑体"/>
    </w:rPr>
  </w:style>
  <w:style w:type="paragraph" w:customStyle="1" w:styleId="34">
    <w:name w:val="L2Txt"/>
    <w:basedOn w:val="35"/>
    <w:qFormat/>
    <w:uiPriority w:val="0"/>
    <w:pPr>
      <w:tabs>
        <w:tab w:val="left" w:pos="-720"/>
      </w:tabs>
      <w:ind w:left="720"/>
    </w:pPr>
  </w:style>
  <w:style w:type="paragraph" w:customStyle="1" w:styleId="35">
    <w:name w:val="L1Txt"/>
    <w:basedOn w:val="1"/>
    <w:uiPriority w:val="0"/>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6">
    <w:name w:val="正文文本 21"/>
    <w:basedOn w:val="1"/>
    <w:qFormat/>
    <w:uiPriority w:val="0"/>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character" w:customStyle="1" w:styleId="37">
    <w:name w:val="页眉 Char"/>
    <w:basedOn w:val="27"/>
    <w:link w:val="23"/>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4037;&#20316;&#25991;&#20214;&#22841;\&#20854;&#20182;\CMMI3\L3_RD%26REQM\&#27169;&#26495;\&#36719;&#20214;&#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软件需求规格说明书.dot</Template>
  <Company> </Company>
  <Pages>8</Pages>
  <Words>827</Words>
  <Characters>4714</Characters>
  <Lines>39</Lines>
  <Paragraphs>11</Paragraphs>
  <ScaleCrop>false</ScaleCrop>
  <LinksUpToDate>false</LinksUpToDate>
  <CharactersWithSpaces>5530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2015-06-21T08:36:00Z</dcterms:created>
  <dc:creator>dimine</dc:creator>
  <cp:lastModifiedBy>szdls</cp:lastModifiedBy>
  <cp:lastPrinted>2001-12-29T08:38:00Z</cp:lastPrinted>
  <dcterms:modified xsi:type="dcterms:W3CDTF">2018-01-27T01:19:47Z</dcterms:modified>
  <dc:title>软件需求规格说明书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