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BC" w:rsidRPr="00594EBC" w:rsidRDefault="00594EBC" w:rsidP="00594EBC">
      <w:pPr>
        <w:spacing w:before="29" w:after="29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Agresti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A.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2012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Categorical Data Analysis (3 edition). Hoboken, N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ew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J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ersey,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Wiley.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Alanen, E.-L., Hyvönen, T., Lindgren, S., Härmä, O., Kuussaari, M., 2011. Differential responses of bumblebees and diurnal Lepidoptera to vegetation succession in long-term set-aside. J. Appl. Ecol. 48, 1251–1259. https://doi.org/10.1111/j.1365-2664.2011.02012.x.</w:t>
      </w:r>
    </w:p>
    <w:p w:rsidR="00594EBC" w:rsidRPr="00594EBC" w:rsidRDefault="00594EBC" w:rsidP="00594EBC">
      <w:pPr>
        <w:autoSpaceDE w:val="0"/>
        <w:autoSpaceDN w:val="0"/>
        <w:adjustRightInd w:val="0"/>
        <w:spacing w:after="0" w:line="480" w:lineRule="auto"/>
        <w:ind w:left="742" w:hanging="742"/>
        <w:jc w:val="both"/>
        <w:rPr>
          <w:rFonts w:ascii="Times New Roman" w:hAnsi="Times New Roman" w:cs="Times New Roman"/>
          <w:sz w:val="24"/>
          <w:szCs w:val="24"/>
          <w:lang w:val="la-Latn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Banaszak, J.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1980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Studies on methods of censusing the numbers of bees (Hymenoptera, Apoidea). </w:t>
      </w:r>
      <w:r w:rsidRPr="00594EBC">
        <w:rPr>
          <w:rStyle w:val="journal-title-text"/>
          <w:rFonts w:ascii="Times New Roman" w:hAnsi="Times New Roman" w:cs="Times New Roman"/>
          <w:sz w:val="24"/>
          <w:szCs w:val="24"/>
          <w:lang w:val="la-Latn"/>
        </w:rPr>
        <w:t>Pol</w:t>
      </w:r>
      <w:r w:rsidRPr="00594EBC">
        <w:rPr>
          <w:rStyle w:val="journal-title-text"/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Style w:val="journal-title-text"/>
          <w:rFonts w:ascii="Times New Roman" w:hAnsi="Times New Roman" w:cs="Times New Roman"/>
          <w:sz w:val="24"/>
          <w:szCs w:val="24"/>
          <w:lang w:val="la-Latn"/>
        </w:rPr>
        <w:t xml:space="preserve"> Ecol</w:t>
      </w:r>
      <w:r w:rsidRPr="00594EBC">
        <w:rPr>
          <w:rStyle w:val="journal-title-text"/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Style w:val="journal-title-text"/>
          <w:rFonts w:ascii="Times New Roman" w:hAnsi="Times New Roman" w:cs="Times New Roman"/>
          <w:sz w:val="24"/>
          <w:szCs w:val="24"/>
          <w:lang w:val="la-Latn"/>
        </w:rPr>
        <w:t>Stud</w:t>
      </w:r>
      <w:r w:rsidRPr="00594EBC">
        <w:rPr>
          <w:rStyle w:val="journal-title-text"/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6, 355–365.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lang w:val="la-Latn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Banaszak, J.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2004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Pszczoły (Apidae)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 in: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Bogdanowicz, W., Chudzicka,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E., Pilipiuk, I.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Skibińska, E., Fauna of Poland - characteristics and checklist of species. 1 Warszawa: Muzeum i Instytut Zoologii PAN, pp. 358–362. 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Banaszak, J., 2004. Pszczoły (Apidae), in: Bogdanowicz, W., Chudzicka, E., Pilipiuk, I., Skibińska, E., Fauna of Poland - characteristics and checklist of species. 1 Warszawa: Muzeum i Instytut Zoologii PAN,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pp.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358–362. 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Baselga, A.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2013. Separating the two components of abundance-based dissimilarity: balanced changes in abundance vs. abundance gradients. Methods Ecol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and Evol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4(6), 552–557. https://doi.org/10.1111/2041-210X.12029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lang w:val="la-Latn"/>
        </w:rPr>
      </w:pP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la-Latn"/>
        </w:rPr>
        <w:t>Bitsch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la-Latn"/>
        </w:rPr>
        <w:t xml:space="preserve"> J.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la-Latn"/>
        </w:rPr>
        <w:t xml:space="preserve"> Leclercq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la-Latn"/>
        </w:rPr>
        <w:t xml:space="preserve"> J.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la-Latn"/>
        </w:rPr>
        <w:t xml:space="preserve"> 1993. Faune de France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la-Latn"/>
        </w:rPr>
        <w:t>79. Hyménoptères Sphecidae d'Europe Occidentale. Volume 1. Generalites – Crabroninae. Paris.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Bohart, R.M., Menke A.S., 1976. Sphecid wasps of the world. A generic revision. University of California Press, Berkeley.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Bossert, S.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2015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Recognition and identification of bumblebee species in the </w:t>
      </w:r>
      <w:r w:rsidRPr="00594EBC">
        <w:rPr>
          <w:rFonts w:ascii="Times New Roman" w:hAnsi="Times New Roman" w:cs="Times New Roman"/>
          <w:i/>
          <w:iCs/>
          <w:sz w:val="24"/>
          <w:szCs w:val="24"/>
          <w:lang w:val="la-Latn"/>
        </w:rPr>
        <w:t>Bombus lucorum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-complex (Hymenoptera, Apidae) – A review and outlook. </w:t>
      </w:r>
      <w:r w:rsidRPr="00594EBC">
        <w:rPr>
          <w:rFonts w:ascii="Times New Roman" w:hAnsi="Times New Roman" w:cs="Times New Roman"/>
          <w:iCs/>
          <w:sz w:val="24"/>
          <w:szCs w:val="24"/>
          <w:lang w:val="la-Latn"/>
        </w:rPr>
        <w:t>D</w:t>
      </w:r>
      <w:r w:rsidRPr="00594EBC">
        <w:rPr>
          <w:rFonts w:ascii="Times New Roman" w:hAnsi="Times New Roman" w:cs="Times New Roman"/>
          <w:iCs/>
          <w:sz w:val="24"/>
          <w:szCs w:val="24"/>
          <w:lang w:val="en-US"/>
        </w:rPr>
        <w:t>tsch.</w:t>
      </w:r>
      <w:r w:rsidRPr="00594EBC">
        <w:rPr>
          <w:rFonts w:ascii="Times New Roman" w:hAnsi="Times New Roman" w:cs="Times New Roman"/>
          <w:iCs/>
          <w:sz w:val="24"/>
          <w:szCs w:val="24"/>
          <w:lang w:val="la-Latn"/>
        </w:rPr>
        <w:t xml:space="preserve"> Entomol</w:t>
      </w:r>
      <w:r w:rsidRPr="00594E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Pr="00594EBC">
        <w:rPr>
          <w:rFonts w:ascii="Times New Roman" w:hAnsi="Times New Roman" w:cs="Times New Roman"/>
          <w:iCs/>
          <w:sz w:val="24"/>
          <w:szCs w:val="24"/>
          <w:lang w:val="la-Latn"/>
        </w:rPr>
        <w:t>Z</w:t>
      </w:r>
      <w:r w:rsidRPr="00594EBC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</w:t>
      </w:r>
      <w:r w:rsidRPr="00594EBC">
        <w:rPr>
          <w:rFonts w:ascii="Times New Roman" w:hAnsi="Times New Roman" w:cs="Times New Roman"/>
          <w:bCs/>
          <w:sz w:val="24"/>
          <w:szCs w:val="24"/>
          <w:lang w:val="la-Latn"/>
        </w:rPr>
        <w:t>62</w:t>
      </w:r>
      <w:r w:rsidRPr="00594EBC">
        <w:rPr>
          <w:rFonts w:ascii="Times New Roman" w:hAnsi="Times New Roman" w:cs="Times New Roman"/>
          <w:bCs/>
          <w:sz w:val="24"/>
          <w:szCs w:val="24"/>
          <w:lang w:val="en-US"/>
        </w:rPr>
        <w:t>(1)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, 19–28.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https://doi.org/10.3897/dez.62.9000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lastRenderedPageBreak/>
        <w:t>Brändle, M., Durka, W., Altmoos, M., 2000. Diversity of surface dwelling beetle assemblages in open-cast lignite mines in Central Germany. Biodivers. Conserv. 9, 1297–1311. https://doi.org/10.1023/A:1008904605567.</w:t>
      </w:r>
    </w:p>
    <w:p w:rsidR="00594EBC" w:rsidRPr="00594EBC" w:rsidRDefault="00594EBC" w:rsidP="00594EBC">
      <w:pPr>
        <w:spacing w:before="29" w:after="29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Brooks, M.E., Kristensen, K., van Benthem, K.J., Magnusson, A., Berg, C.W., Nielsen, A., </w:t>
      </w:r>
      <w:r w:rsidRPr="00594EBC">
        <w:rPr>
          <w:rFonts w:ascii="Times New Roman" w:hAnsi="Times New Roman" w:cs="Times New Roman"/>
          <w:i/>
          <w:sz w:val="24"/>
          <w:szCs w:val="24"/>
          <w:lang w:val="en-US"/>
        </w:rPr>
        <w:t>et al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., 2017. glmmTMB balances speed and flexibility among packages for Zero-inflated Generalized Linear Mixed Modeling. </w:t>
      </w:r>
      <w:r w:rsidRPr="00594E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R J.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9(2), 378–400. https://doi.org/10.32614/RJ-2017-066.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Brown, V.K., 1984. Secondary Succession: insect-plant relationships. BioScience 34(11), 710–716. https://doi.org/10.2307/1309664.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Celary, W.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2004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Złotolitkowate (Chrysididae)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 in: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Bogdanowicz, W., Chudzicka,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E., Pilipiuk, I.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Skibińska, E., Fauna of Poland - characteristics and checklist of species. 1 Warszawa: Muzeum i Instytut Zoologii PAN,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pp.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350–351. 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Christensen, V., 1995. Ecosystem maturity – towards quantification. Ecol. Model. 77(1), 3–32. https://doi.org/10.1016/0304-3800(93)E0073-C.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Corbet, S.A., 1995. Insects, plants and succession: advantages of long-term set-aside. Agric. Ecosyst. Environ. 53(3), 201–217. https://doi.org/10.1016/0167-8809(94)00581-X.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De Smedt, P., Van de Poel, S.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2017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Succession in harvestman (Opiliones) communities within an abandoned sand quarry in Belgium. Belg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J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Zool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 147(2),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155–169.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br/>
        <w:t>https://doi.org/10.26496/bjz.2017.13.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Dufrêne M., Legendre P. 1997. Species assemblages and indicator species: the need for a flexible asymmetrical approach. Ecol. Monogr. 67(3), 345–366. https://doi.org/10.1890/0012-9615(1997)067[0345:SAAIST]2.0.CO;2.</w:t>
      </w:r>
    </w:p>
    <w:p w:rsidR="00594EBC" w:rsidRPr="00594EBC" w:rsidRDefault="00594EBC" w:rsidP="00594EBC">
      <w:pPr>
        <w:autoSpaceDE w:val="0"/>
        <w:autoSpaceDN w:val="0"/>
        <w:adjustRightInd w:val="0"/>
        <w:spacing w:after="0" w:line="480" w:lineRule="auto"/>
        <w:ind w:left="743" w:hanging="7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Ejrnæs, R., Hansen, D.N., Aude, E., 2003. Changing course of secondary succession in abandoned sandy fields. Biol. Conserv. 109(3), </w:t>
      </w:r>
      <w:r w:rsidRPr="00594EBC">
        <w:rPr>
          <w:rFonts w:ascii="Times New Roman" w:eastAsia="Times New Roman" w:hAnsi="Times New Roman" w:cs="Times New Roman"/>
          <w:sz w:val="24"/>
          <w:szCs w:val="24"/>
          <w:lang w:val="en-US"/>
        </w:rPr>
        <w:t>343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94EBC">
        <w:rPr>
          <w:rFonts w:ascii="Times New Roman" w:eastAsia="Times New Roman" w:hAnsi="Times New Roman" w:cs="Times New Roman"/>
          <w:sz w:val="24"/>
          <w:szCs w:val="24"/>
          <w:lang w:val="en-US"/>
        </w:rPr>
        <w:t>350.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eastAsia="Times New Roman" w:hAnsi="Times New Roman" w:cs="Times New Roman"/>
          <w:sz w:val="24"/>
          <w:szCs w:val="24"/>
          <w:lang w:val="en-US"/>
        </w:rPr>
        <w:t>https://doi.org/10.1016/S0006-3207(02)00160-X.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lastRenderedPageBreak/>
        <w:t>Gathmann, A., Greiler, H.-J., Tscharntke, T., 1994. Trap-nesting bees and wasps colonizing set-aside fields: succession and body size, management by cutting and sowing. Oecologia 98, 8–14. https://doi.org/10.1007/BF00326084.</w:t>
      </w:r>
    </w:p>
    <w:p w:rsidR="00594EBC" w:rsidRPr="00594EBC" w:rsidRDefault="00594EBC" w:rsidP="00594EBC">
      <w:pPr>
        <w:pStyle w:val="PreformattedText"/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Hallett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L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, Avolio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M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, Carroll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I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, Jones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S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, MacDonald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A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, Flynn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D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, </w:t>
      </w:r>
      <w:r w:rsidRPr="00594EBC">
        <w:rPr>
          <w:rFonts w:ascii="Times New Roman" w:hAnsi="Times New Roman" w:cs="Times New Roman"/>
          <w:i/>
          <w:sz w:val="24"/>
          <w:szCs w:val="24"/>
          <w:lang w:val="en-US"/>
        </w:rPr>
        <w:t>et. al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2019. _codyn: Community dynamics metrics_. Available at: https://doi.org/10.5063/F1N877Z6, R package version 2.0.3, &lt;URL: https://github.com/NCEAS/codyn&gt;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commentRangeStart w:id="0"/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Accessed date: 18 June 2020.</w:t>
      </w:r>
      <w:commentRangeEnd w:id="0"/>
      <w:r w:rsidRPr="00594EBC">
        <w:rPr>
          <w:rStyle w:val="Odwoaniedokomentarza"/>
          <w:rFonts w:ascii="Times New Roman" w:eastAsia="Times New Roman" w:hAnsi="Times New Roman" w:cs="Times New Roman"/>
          <w:sz w:val="24"/>
          <w:szCs w:val="24"/>
        </w:rPr>
        <w:commentReference w:id="0"/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Harabiš, F., 2016. High diversity of odonates in post-mining areas: Meta-analysis uncovers potential pitfalls associated with the formation and management of valuable habitats. Ecol. Eng. 90, 438–446. https://doi.org/10.1016/j.ecoleng.2016.01.070.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Harvey, E., Gounand, I., Ward, C.L., Altermatt, F., 2017. Bridging ecology and conservation: from ecological networks to ecosystem function. J. Appl. Ecol. 54(2), 371–379. https://doi.org/10.1111/1365-2664.12769.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Hendrychová, M., Bogusch, P., 2016. Combination of reclaimed and unreclaimed sites is the best practice for protection of aculeate Hymenoptera species on brown coal spoil heaps. J. Insect Conserv. 20, 807–820. https://doi.org/10.1007/s10841-016-9912-8.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Heneberg, P., Bogusch, P., Řehounek, J., 2013. Sandpits provide critical refuge for bees and wasps (Hymenoptera: Apocrita). J. Insect Conserv. 17, 473–490. https://doi.org/10.1007/s10841-012-9529-5.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Heneberg, P., Hesoun, P., Skuhrovec, J., 2016. Succession of arthropods on xerothermophilous habitats formed by sand quarrying: Epigeic beetles (Coleoptera) and orthopteroids (Orthoptera, Dermaptera and Blattodea). Ecol. Eng. 95, 340–356. https://doi.org/10.1016/j.ecoleng.2016.06.022.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lang w:val="la-Latn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Jacobs, H.-J. 2007. Hymenoptera III. Die Grabwespen Deutschlands. Ampulicidae, Sphecidae, Crabronidae. Bestimmungsschlüssel, in: Blank, S.M., Taeger, A. (Hrsg.):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lastRenderedPageBreak/>
        <w:t>Die Tierwelt Deutschlands und der angrenzenden Meeresteile nach ihren Merkmalen und nach ihrer Lebensweise. Begründet 1925 von Friedrich Dahl. 79. Teil. – Goecke &amp; Evers, Keltern.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Jain, M., Flynn, D.F., Prager, C.M., Hart, G.M., DeVan, C.M., Ahrestani, F.S., Palmer, M.I., Bunker, D.E., Knops, J.M., Jouseau, C.F., Naeem, S., 2014.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The importance of rare species: a trait-based assessment of rare species contributions to functional diversity and possible ecosystem function in tall-grass prairies. Ecol. Evol. 4(1), 104–112. https://doi.org/10.1002/ece3.915.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pl-PL"/>
        </w:rPr>
      </w:pPr>
      <w:r w:rsidRPr="00594EBC">
        <w:rPr>
          <w:rFonts w:ascii="Times New Roman" w:eastAsiaTheme="minorEastAsia" w:hAnsi="Times New Roman" w:cs="Times New Roman"/>
          <w:sz w:val="24"/>
          <w:szCs w:val="24"/>
          <w:lang w:val="la-Latn" w:eastAsia="pl-PL"/>
        </w:rPr>
        <w:t>Kerbiriou,</w:t>
      </w:r>
      <w:r w:rsidRPr="00594EBC">
        <w:rPr>
          <w:rFonts w:ascii="Times New Roman" w:eastAsiaTheme="minorEastAsia" w:hAnsi="Times New Roman" w:cs="Times New Roman"/>
          <w:sz w:val="24"/>
          <w:szCs w:val="24"/>
          <w:lang w:val="en-US" w:eastAsia="pl-PL"/>
        </w:rPr>
        <w:t xml:space="preserve"> C.,</w:t>
      </w:r>
      <w:r w:rsidRPr="00594EBC">
        <w:rPr>
          <w:rFonts w:ascii="Times New Roman" w:eastAsiaTheme="minorEastAsia" w:hAnsi="Times New Roman" w:cs="Times New Roman"/>
          <w:sz w:val="24"/>
          <w:szCs w:val="24"/>
          <w:lang w:val="la-Latn" w:eastAsia="pl-PL"/>
        </w:rPr>
        <w:t xml:space="preserve"> Parisot-Laprun, </w:t>
      </w:r>
      <w:r w:rsidRPr="00594EBC">
        <w:rPr>
          <w:rFonts w:ascii="Times New Roman" w:eastAsiaTheme="minorEastAsia" w:hAnsi="Times New Roman" w:cs="Times New Roman"/>
          <w:sz w:val="24"/>
          <w:szCs w:val="24"/>
          <w:lang w:val="en-US" w:eastAsia="pl-PL"/>
        </w:rPr>
        <w:t xml:space="preserve">M., </w:t>
      </w:r>
      <w:r w:rsidRPr="00594EBC">
        <w:rPr>
          <w:rFonts w:ascii="Times New Roman" w:eastAsiaTheme="minorEastAsia" w:hAnsi="Times New Roman" w:cs="Times New Roman"/>
          <w:sz w:val="24"/>
          <w:szCs w:val="24"/>
          <w:lang w:val="la-Latn" w:eastAsia="pl-PL"/>
        </w:rPr>
        <w:t>Julien</w:t>
      </w:r>
      <w:r w:rsidRPr="00594EBC">
        <w:rPr>
          <w:rFonts w:ascii="Times New Roman" w:eastAsiaTheme="minorEastAsia" w:hAnsi="Times New Roman" w:cs="Times New Roman"/>
          <w:sz w:val="24"/>
          <w:szCs w:val="24"/>
          <w:lang w:val="en-US" w:eastAsia="pl-PL"/>
        </w:rPr>
        <w:t>, J.F., 2018. Potential of restoration of gravel-sand pits for bats,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eastAsiaTheme="minorEastAsia" w:hAnsi="Times New Roman" w:cs="Times New Roman"/>
          <w:sz w:val="24"/>
          <w:szCs w:val="24"/>
          <w:lang w:val="en-US" w:eastAsia="pl-PL"/>
        </w:rPr>
        <w:t>Ecol. Eng. 110, 137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94EBC">
        <w:rPr>
          <w:rFonts w:ascii="Times New Roman" w:eastAsiaTheme="minorEastAsia" w:hAnsi="Times New Roman" w:cs="Times New Roman"/>
          <w:sz w:val="24"/>
          <w:szCs w:val="24"/>
          <w:lang w:val="en-US" w:eastAsia="pl-PL"/>
        </w:rPr>
        <w:t>145.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eastAsiaTheme="minorEastAsia" w:hAnsi="Times New Roman" w:cs="Times New Roman"/>
          <w:sz w:val="24"/>
          <w:szCs w:val="24"/>
          <w:lang w:val="en-US" w:eastAsia="pl-PL"/>
        </w:rPr>
        <w:t>https://doi.org/10.1016/j.ecoleng.2017.11.013.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Krauss, J., Alfert, T., Steffan‐Dewenter, I., 2009. Habitat area but not habitat age determines wild bee richness in limestone quarries. J. Appl. Ecol. 46(1), 194–202. https://doi.org/10.1111/j.1365-2664.2008.01582.x.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94EBC">
        <w:rPr>
          <w:rFonts w:ascii="Times New Roman" w:hAnsi="Times New Roman" w:cs="Times New Roman"/>
          <w:bCs/>
          <w:sz w:val="24"/>
          <w:szCs w:val="24"/>
          <w:lang w:val="la-Latn"/>
        </w:rPr>
        <w:t>Kuhlmann, M., Ascher, J.S., Dathe, H.H., Ebmer, A.W., Hartmann, P., Michez, D.</w:t>
      </w:r>
      <w:r w:rsidRPr="00594EBC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bCs/>
          <w:sz w:val="24"/>
          <w:szCs w:val="24"/>
          <w:lang w:val="la-Latn"/>
        </w:rPr>
        <w:t xml:space="preserve"> </w:t>
      </w:r>
      <w:r w:rsidRPr="00594EBC">
        <w:rPr>
          <w:rFonts w:ascii="Times New Roman" w:hAnsi="Times New Roman" w:cs="Times New Roman"/>
          <w:bCs/>
          <w:i/>
          <w:sz w:val="24"/>
          <w:szCs w:val="24"/>
          <w:lang w:val="la-Latn"/>
        </w:rPr>
        <w:t>et al.</w:t>
      </w:r>
      <w:r w:rsidRPr="00594EBC">
        <w:rPr>
          <w:rFonts w:ascii="Times New Roman" w:hAnsi="Times New Roman" w:cs="Times New Roman"/>
          <w:bCs/>
          <w:sz w:val="24"/>
          <w:szCs w:val="24"/>
          <w:lang w:val="la-Latn"/>
        </w:rPr>
        <w:t xml:space="preserve"> </w:t>
      </w:r>
      <w:r w:rsidRPr="00594EBC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la-Latn"/>
        </w:rPr>
        <w:t>2020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la-Latn"/>
        </w:rPr>
        <w:t xml:space="preserve"> Checklist of the western palaearctic bees (Hymenoptera: Apoidea: Anthophila). Available at: http://westpalbees.myspecies.info/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Accessed date: 18 May 2020.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Kuzmič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F.,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Šilic,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U.,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2017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 Alien species in different habitat types of Slovenia: analysis of vegetation database. Period. Biol. 119(3), 199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–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208.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https://doi.org/10.18054/pb.v119i3.5183.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Legendre, P., Cáceres, M.D.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2013. Beta diversity as the variance of community data: dissimilarity coefficients and partitioning. Ecol</w:t>
      </w:r>
      <w:r w:rsidRPr="00594EBC">
        <w:rPr>
          <w:rFonts w:ascii="Times New Roman" w:hAnsi="Times New Roman" w:cs="Times New Roman"/>
          <w:sz w:val="24"/>
          <w:szCs w:val="24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Lett</w:t>
      </w:r>
      <w:r w:rsidRPr="00594EBC">
        <w:rPr>
          <w:rFonts w:ascii="Times New Roman" w:hAnsi="Times New Roman" w:cs="Times New Roman"/>
          <w:sz w:val="24"/>
          <w:szCs w:val="24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16(8), 951–963. https://doi.org/10.1111/ele.1214</w:t>
      </w:r>
      <w:r w:rsidRPr="00594EBC">
        <w:rPr>
          <w:rFonts w:ascii="Times New Roman" w:hAnsi="Times New Roman" w:cs="Times New Roman"/>
          <w:sz w:val="24"/>
          <w:szCs w:val="24"/>
        </w:rPr>
        <w:t>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</w:rPr>
        <w:t xml:space="preserve">Lenda, M., Skórka, P., Moroń, D., Rosin, Z.M., Tryjanowski, P., 2012.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The importance of the gravel excavation industry for the conservation of grassland butterflies. Biol. Conserv. 148(1), 180–190. https://doi.org/10.1016/j.biocon.2012.01.014.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lastRenderedPageBreak/>
        <w:t>Lenth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R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2019. Emmeans: estimated marginal means, aka least-squares means. R package version1.4.3.01. Available at: https://CRAN.R-project.org/package=emmeans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Accessed date: </w:t>
      </w:r>
      <w:commentRangeStart w:id="1"/>
      <w:r w:rsidRPr="00594EBC">
        <w:rPr>
          <w:rFonts w:ascii="Times New Roman" w:hAnsi="Times New Roman" w:cs="Times New Roman"/>
          <w:sz w:val="24"/>
          <w:szCs w:val="24"/>
          <w:lang w:val="en-US"/>
        </w:rPr>
        <w:t>18 August 2020</w:t>
      </w:r>
      <w:commentRangeEnd w:id="1"/>
      <w:r w:rsidRPr="00594EBC">
        <w:rPr>
          <w:rStyle w:val="Odwoaniedokomentarza"/>
          <w:rFonts w:ascii="Times New Roman" w:eastAsia="Times New Roman" w:hAnsi="Times New Roman" w:cs="Times New Roman"/>
          <w:sz w:val="24"/>
          <w:szCs w:val="24"/>
          <w:lang w:eastAsia="zh-CN"/>
        </w:rPr>
        <w:commentReference w:id="1"/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eastAsia="Arial Unicode MS" w:hAnsi="Times New Roman" w:cs="Times New Roman"/>
          <w:bCs/>
          <w:spacing w:val="2"/>
          <w:sz w:val="24"/>
          <w:szCs w:val="24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Lönnberg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L., </w:t>
      </w:r>
      <w:r w:rsidRPr="00594EBC">
        <w:rPr>
          <w:rFonts w:ascii="Times New Roman" w:hAnsi="Times New Roman" w:cs="Times New Roman"/>
          <w:bCs/>
          <w:sz w:val="24"/>
          <w:szCs w:val="24"/>
          <w:lang w:val="la-Latn"/>
        </w:rPr>
        <w:t>Jonsell</w:t>
      </w:r>
      <w:r w:rsidRPr="00594EBC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bCs/>
          <w:sz w:val="24"/>
          <w:szCs w:val="24"/>
          <w:lang w:val="la-Latn"/>
        </w:rPr>
        <w:t xml:space="preserve"> M.</w:t>
      </w:r>
      <w:r w:rsidRPr="00594EBC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bCs/>
          <w:sz w:val="24"/>
          <w:szCs w:val="24"/>
          <w:lang w:val="la-Latn"/>
        </w:rPr>
        <w:t xml:space="preserve"> 2012.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</w:t>
      </w:r>
      <w:r w:rsidRPr="00594EBC">
        <w:rPr>
          <w:rFonts w:ascii="Times New Roman" w:hAnsi="Times New Roman" w:cs="Times New Roman"/>
          <w:bCs/>
          <w:spacing w:val="2"/>
          <w:sz w:val="24"/>
          <w:szCs w:val="24"/>
          <w:lang w:val="la-Latn"/>
        </w:rPr>
        <w:t>Sand pits as habitats for beetles (Coleoptera): does area affect</w:t>
      </w:r>
      <w:r w:rsidRPr="00594EBC">
        <w:rPr>
          <w:rFonts w:ascii="Times New Roman" w:hAnsi="Times New Roman" w:cs="Times New Roman"/>
          <w:bCs/>
          <w:spacing w:val="2"/>
          <w:sz w:val="24"/>
          <w:szCs w:val="24"/>
          <w:lang w:val="en-GB"/>
        </w:rPr>
        <w:t xml:space="preserve"> species number and composition? </w:t>
      </w:r>
      <w:hyperlink r:id="rId7" w:tooltip="Biodiversity and Conservation" w:history="1">
        <w:r w:rsidRPr="00594EBC">
          <w:rPr>
            <w:rStyle w:val="journaltitle"/>
            <w:rFonts w:ascii="Times New Roman" w:hAnsi="Times New Roman" w:cs="Times New Roman"/>
            <w:bCs/>
            <w:spacing w:val="4"/>
            <w:sz w:val="24"/>
            <w:szCs w:val="24"/>
            <w:shd w:val="clear" w:color="auto" w:fill="FCFCFC"/>
          </w:rPr>
          <w:t>Biodivers. Conserv.,</w:t>
        </w:r>
      </w:hyperlink>
      <w:r w:rsidRPr="00594EBC">
        <w:rPr>
          <w:rFonts w:ascii="Times New Roman" w:hAnsi="Times New Roman" w:cs="Times New Roman"/>
          <w:bCs/>
          <w:sz w:val="24"/>
          <w:szCs w:val="24"/>
        </w:rPr>
        <w:t xml:space="preserve"> 21(3), 853–874.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https://</w:t>
      </w:r>
      <w:r w:rsidRPr="00594EBC">
        <w:rPr>
          <w:rStyle w:val="Uwydatnieni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doi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</w:rPr>
        <w:t>.org/</w:t>
      </w:r>
      <w:r w:rsidRPr="00594EBC">
        <w:rPr>
          <w:rStyle w:val="Uwydatnieni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10.1007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594EBC">
        <w:rPr>
          <w:rStyle w:val="Uwydatnieni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s10531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94EBC">
        <w:rPr>
          <w:rStyle w:val="Uwydatnieni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012-0225-2.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</w:rPr>
        <w:t xml:space="preserve">Losapio, G., Gobbi, M., Marano, G., Avesani, D., Boracchi, P., Compostella, C., Pavesi, M., Schöb, C., Seppi, R., Sommaggio, D., Zanetti, A., Caccianiga, M., 2016.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Feedback effects between plant and flower-visiting insect communities along a primary succession gradient. Arthropod-Plant Interact. 10, 485–495. https://doi.org/10.1007/s11829-016-9444-x.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Lyons, K.G., Brigham, C.A., Traut, B.H., Schwartz, M.W., 2005. Rare Species and Ecosystem Functioning. Conserv. Biol. 19(4), 1019–1024. https://doi.org/10.1111/j.1523-1739.2005.00106.x.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Michener, C.D., 2007. The bees of the word. Johns Hopkins University Press, Baltimore and London.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Müller, A., Diener, S., Schnyder, S., Stutz, K., Sedivy, C., Dorn, S., 2006. Quantitative pollen requirements of solitary bees: Implications for bee conservation and the evolution of bee–flower relationships. Biol. Conserv. 130(4), 604–615. https://doi.org/10.1016/j.biocon.2006.01.023.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Novák, J., Konvička, M., 2006. Proximity of valuable habitats affects succession patterns in abandoned quarries. Ecol. Eng. 26(2), 113–122. https://doi.org/10.1016/j.ecoleng.2005.06.008.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rstudio_console_output1"/>
      <w:bookmarkEnd w:id="2"/>
      <w:r w:rsidRPr="00594EBC">
        <w:rPr>
          <w:rFonts w:ascii="Times New Roman" w:hAnsi="Times New Roman" w:cs="Times New Roman"/>
          <w:sz w:val="24"/>
          <w:szCs w:val="24"/>
          <w:lang w:val="en-US"/>
        </w:rPr>
        <w:lastRenderedPageBreak/>
        <w:t>Odanaka, K.A., Rehan, S.M., 2019. Impact indicators: Effects of land use management on functional trait and phylogenetic diversity of wild bees. Agric. Ecosyst. Environ. 286, 106663. https://doi.org/10.1016/j.agee.2019.106663.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rstudio_console_output2"/>
      <w:bookmarkEnd w:id="3"/>
      <w:r w:rsidRPr="00594EBC">
        <w:rPr>
          <w:rFonts w:ascii="Times New Roman" w:hAnsi="Times New Roman" w:cs="Times New Roman"/>
          <w:sz w:val="24"/>
          <w:szCs w:val="24"/>
          <w:lang w:val="en-US"/>
        </w:rPr>
        <w:t>Odum, E.P., 1969. The strategy of ecosystem development. Science 164(3877), 262–270. https://doi.org/10.1126/science.164.3877.262.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Oksanen, J., Blanchet, F. G., Friendly, M., Kindt, R., Legendre, P., McGlinn, D., </w:t>
      </w:r>
      <w:r w:rsidRPr="00594EBC">
        <w:rPr>
          <w:rFonts w:ascii="Times New Roman" w:hAnsi="Times New Roman" w:cs="Times New Roman"/>
          <w:i/>
          <w:sz w:val="24"/>
          <w:szCs w:val="24"/>
          <w:lang w:val="en-US"/>
        </w:rPr>
        <w:t>et al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2019. vegan: Community Ecology Package (Version 2.5-5). 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la-Latn"/>
        </w:rPr>
        <w:t xml:space="preserve">Available at: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https://CRAN.R-project.org/package=vegan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Accessed date: </w:t>
      </w:r>
      <w:commentRangeStart w:id="4"/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18 July 2020.</w:t>
      </w:r>
      <w:commentRangeEnd w:id="4"/>
      <w:r w:rsidRPr="00594EBC">
        <w:rPr>
          <w:rStyle w:val="Odwoaniedokomentarza"/>
          <w:rFonts w:ascii="Times New Roman" w:eastAsia="Times New Roman" w:hAnsi="Times New Roman" w:cs="Times New Roman"/>
          <w:sz w:val="24"/>
          <w:szCs w:val="24"/>
          <w:lang w:eastAsia="zh-CN"/>
        </w:rPr>
        <w:commentReference w:id="4"/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5"/>
      <w:r w:rsidRPr="00594EBC">
        <w:rPr>
          <w:rFonts w:ascii="Times New Roman" w:hAnsi="Times New Roman" w:cs="Times New Roman"/>
          <w:sz w:val="24"/>
          <w:szCs w:val="24"/>
        </w:rPr>
        <w:t>Olszewski</w:t>
      </w:r>
      <w:commentRangeEnd w:id="5"/>
      <w:r w:rsidRPr="00594EBC">
        <w:rPr>
          <w:rStyle w:val="Odwoaniedokomentarza"/>
          <w:rFonts w:ascii="Times New Roman" w:hAnsi="Times New Roman" w:cs="Times New Roman"/>
          <w:sz w:val="24"/>
          <w:szCs w:val="24"/>
        </w:rPr>
        <w:commentReference w:id="5"/>
      </w:r>
      <w:r w:rsidRPr="00594EBC">
        <w:rPr>
          <w:rFonts w:ascii="Times New Roman" w:hAnsi="Times New Roman" w:cs="Times New Roman"/>
          <w:sz w:val="24"/>
          <w:szCs w:val="24"/>
        </w:rPr>
        <w:t xml:space="preserve">, P., Kowalczyk, J.K., 2019.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Contribution to the knowledge of digger wasps (Hymenoptera: Crabronidae, Sphecidae) of Gdańsk Pomerania</w:t>
      </w:r>
      <w:r w:rsidRPr="00594EB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594EBC">
          <w:rPr>
            <w:rStyle w:val="ng-binding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Fragmenta Faunistica</w:t>
        </w:r>
      </w:hyperlink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62</w:t>
      </w:r>
      <w:r w:rsidRPr="00594EBC">
        <w:rPr>
          <w:rStyle w:val="ng-binding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(2), 87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94EBC">
        <w:rPr>
          <w:rStyle w:val="ng-binding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115.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Parrish, J.A.D., Bazzaz, F.A., 1979. Difference in Pollination Niche Relationships in Early and Late Successional Plant Communities. Ecology 60(3), 597–610. https://doi.org/10.2307/1936080.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rstudio_console_output3"/>
      <w:bookmarkEnd w:id="6"/>
      <w:r w:rsidRPr="00594EBC">
        <w:rPr>
          <w:rFonts w:ascii="Times New Roman" w:hAnsi="Times New Roman" w:cs="Times New Roman"/>
          <w:sz w:val="24"/>
          <w:szCs w:val="24"/>
          <w:lang w:val="en-US"/>
        </w:rPr>
        <w:t>Paukkunen, J., Berg, A., Soon, V., Ødegaard, F., Rosa, P., 2015. An illustrated key to the cuckoo wasps (Hymenoptera, Chrysididae) of the Nordic and Baltic countries, with description of a new species. ZooKeys 548, 1–116. </w:t>
      </w:r>
      <w:hyperlink r:id="rId9" w:tgtFrame="_blank" w:history="1">
        <w:r w:rsidRPr="00594EBC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https://doi.org/10.3897/zookeys.548.6164</w:t>
        </w:r>
      </w:hyperlink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Piraino, S., Fanelli, G., Boero, F., 2002. Variability of species’ roles in marine communities: change of paradigms for conservation priorities. Mar. Biol. 140, 1067–1074. https://doi.org/10.1007/s00227-001-0769-2.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Ponisio, L.C., Gaiarsa, M.P., Kremen, C., 2017. Opportunistic attachment assembles plant–pollinator networks. Ecol. Lett. 20(10), 1261–1272. https://doi.org/10.1111/ele.12821</w:t>
      </w:r>
    </w:p>
    <w:p w:rsidR="00594EBC" w:rsidRPr="00594EBC" w:rsidRDefault="00594EBC" w:rsidP="00594EBC">
      <w:pPr>
        <w:autoSpaceDE w:val="0"/>
        <w:autoSpaceDN w:val="0"/>
        <w:adjustRightInd w:val="0"/>
        <w:spacing w:after="0" w:line="480" w:lineRule="auto"/>
        <w:ind w:left="743" w:hanging="7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Potts, S.G., Vulliamy, B., Dafni, A., Ne'eman, G., Willmer, P., 2003. Linking bees and flowers: how do floral communities structure pollinator communities?. Ecology 84, 2628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2642.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https://doi.org/10.1890/02-0136.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rstudio_console_output4"/>
      <w:bookmarkEnd w:id="7"/>
      <w:r w:rsidRPr="00594EBC">
        <w:rPr>
          <w:rFonts w:ascii="Times New Roman" w:hAnsi="Times New Roman" w:cs="Times New Roman"/>
          <w:sz w:val="24"/>
          <w:szCs w:val="24"/>
          <w:lang w:val="en-US"/>
        </w:rPr>
        <w:t>Prach, K., Lencová, K., Řehounková, K., Dvořáková, H., Jírová, A., Konvalinková, P., Mudrák, O., Novák, J., Trnková, R., 2013. Spontaneous vegetation succession at different central European mining sites: a comparison across seres. Environ. Sci. Pollut. Res. 20, 7680–7685. https://doi.org/10.1007/s11356-013-1563-7.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R Core Team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2019. R: A language and environment for statistical computing. R Foundation for Statistical Computing, Vienna, Austria. Available at: https://www.R-project.org/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Accessed date: </w:t>
      </w:r>
      <w:commentRangeStart w:id="8"/>
      <w:r w:rsidRPr="00594EBC">
        <w:rPr>
          <w:rFonts w:ascii="Times New Roman" w:hAnsi="Times New Roman" w:cs="Times New Roman"/>
          <w:sz w:val="24"/>
          <w:szCs w:val="24"/>
          <w:lang w:val="en-US"/>
        </w:rPr>
        <w:t>18 August 2020</w:t>
      </w:r>
      <w:commentRangeEnd w:id="8"/>
      <w:r w:rsidRPr="00594EBC">
        <w:rPr>
          <w:rStyle w:val="Odwoaniedokomentarza"/>
          <w:rFonts w:ascii="Times New Roman" w:eastAsia="Times New Roman" w:hAnsi="Times New Roman" w:cs="Times New Roman"/>
          <w:sz w:val="24"/>
          <w:szCs w:val="24"/>
          <w:lang w:eastAsia="zh-CN"/>
        </w:rPr>
        <w:commentReference w:id="8"/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EBC" w:rsidRPr="00594EBC" w:rsidRDefault="00594EBC" w:rsidP="00594EBC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Řehounková, K.</w:t>
      </w:r>
      <w:r w:rsidRPr="00594EBC">
        <w:rPr>
          <w:rFonts w:ascii="Times New Roman" w:hAnsi="Times New Roman" w:cs="Times New Roman"/>
          <w:sz w:val="24"/>
          <w:szCs w:val="24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Řehounek, J.</w:t>
      </w:r>
      <w:r w:rsidRPr="00594EBC">
        <w:rPr>
          <w:rFonts w:ascii="Times New Roman" w:hAnsi="Times New Roman" w:cs="Times New Roman"/>
          <w:sz w:val="24"/>
          <w:szCs w:val="24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Prach</w:t>
      </w:r>
      <w:r w:rsidRPr="00594EBC">
        <w:rPr>
          <w:rFonts w:ascii="Times New Roman" w:hAnsi="Times New Roman" w:cs="Times New Roman"/>
          <w:sz w:val="24"/>
          <w:szCs w:val="24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K.</w:t>
      </w:r>
      <w:r w:rsidRPr="00594EBC">
        <w:rPr>
          <w:rFonts w:ascii="Times New Roman" w:hAnsi="Times New Roman" w:cs="Times New Roman"/>
          <w:sz w:val="24"/>
          <w:szCs w:val="24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(Eds.) </w:t>
      </w:r>
      <w:r w:rsidRPr="00594EBC">
        <w:rPr>
          <w:rFonts w:ascii="Times New Roman" w:hAnsi="Times New Roman" w:cs="Times New Roman"/>
          <w:sz w:val="24"/>
          <w:szCs w:val="24"/>
        </w:rPr>
        <w:t xml:space="preserve">2011.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Nearnatural restoration vs technical reclamation of mining sites in the Czech Republic, Faculty of Science USB, Ceske Budejovice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Ricketts, T.H., Regetz, J., Steffan‐Dewenter, I., Cunningham, S.A., Kremen, C., Bogdanski, A., Gemmill‐Herren, B., Greenleaf, S.S., Klein, A.M., Mayfield, M.M., Morandin, L.A., Ochieng’, A., Viana, B.F., 2008.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Landscape effects on crop pollination services: are there general patterns? Ecol. Lett. 11(5), 499–515. https://doi.org/10.1111/j.1461-0248.2008.01157.x.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Ritchie, E.G., Johnson, C.N., 2009. Predator interactions, mesopredator release and biodiversity conservation. Ecol. Lett. 12(9), 982–998. https://doi.org/10.1111/j.1461-0248.2009.01347.x.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Roberts, H.P., King, D.I., Milam, J., 2017. Factors affecting bee communities in forest openings and adjacent mature forest. For. Ecol. Manag. 394, 111–122. https://doi.org/10.1016/j.foreco.2017.03.027.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lastRenderedPageBreak/>
        <w:t>Rutgers-Kelly, A.C., Richards, M.H., 2013. Effect of meadow regeneration on bee (Hymenoptera: Apoidea) abundance and diversity in southern Ontario, Canada. Can. Entomol. 145(6), 655–667. https://doi.org/10.4039/tce.2013.42.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Siemann, E., Haarstad, J., Tilman, D., 1999. Dynamics of plant and arthropod diversity during old field succession. </w:t>
      </w:r>
      <w:r w:rsidRPr="00594EBC">
        <w:rPr>
          <w:rFonts w:ascii="Times New Roman" w:hAnsi="Times New Roman" w:cs="Times New Roman"/>
          <w:sz w:val="24"/>
          <w:szCs w:val="24"/>
        </w:rPr>
        <w:t>Ecography 22(4), 406–414. https://doi.org/10.1111/j.1600-0587.1999.tb00577.x.</w:t>
      </w:r>
    </w:p>
    <w:p w:rsidR="00594EBC" w:rsidRPr="00594EBC" w:rsidRDefault="00594EBC" w:rsidP="00594EBC">
      <w:pPr>
        <w:autoSpaceDE w:val="0"/>
        <w:autoSpaceDN w:val="0"/>
        <w:adjustRightInd w:val="0"/>
        <w:spacing w:after="0" w:line="480" w:lineRule="auto"/>
        <w:ind w:left="743" w:hanging="7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</w:rPr>
        <w:t xml:space="preserve">Siliwończuk, Z., 1985. Geologiczno-złożowe warunki występowania kruszywa naturalnego w Polsce.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Pr. Inst. Geol. 113.Warszawa.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Skibińska, E.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2004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Osy (Vespoidea)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in: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Bogdanowicz, W., Chudzicka,E., Pilipiuk, I. Skibińska, E., Fauna of Poland - characteristics and checklist of species. 1 Warszawa: Muzeum i Instytut Zoologii PAN, </w:t>
      </w:r>
      <w:r w:rsidRPr="00594EBC">
        <w:rPr>
          <w:rFonts w:ascii="Times New Roman" w:hAnsi="Times New Roman" w:cs="Times New Roman"/>
          <w:sz w:val="24"/>
          <w:szCs w:val="24"/>
        </w:rPr>
        <w:t xml:space="preserve">pp.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351–358. 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</w:rPr>
        <w:t xml:space="preserve">Steffan-Dewenter, I., Tscharntke, T., 2001.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Succession of Bee Communities on Fallows. Ecography 24(1), 83–93. https://doi.org/10.1034/j.1600-0587.2001.240110.x.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Tichanek, F., Tropek, R., 2015. Conservation value of post-mining headwaters: drainage channels at a lignite spoil heap harbour threatened stream dragonflies. J. Insect Conserv. 19, 975–985. https://doi.org/10.1007/s10841-015-9814-1.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Tropek, R., Kadlec, T., Karesova, P., Spitzer, L., Kocarek, P., Malenovsky, I., Banar, P., Tuf, I.H., Hejda, M, Konvicka, M. 2010. Spontaneous succession in limestone quarries as an effective restoration tool for endangered arthropods and plants. Journal of Applied Ecology 47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Pr="00594EB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139–147</w:t>
      </w:r>
      <w:r w:rsidRPr="00594EB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https://doi.org/10.1111/j.1365-2664.2009.01746.x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Tropek, R., Konvicka, M., 2008. Can quarries supplement rare xeric habitats in a piedmont region? Spiders of the Blansky les Mts, Czech Republic. Land Degrad. Dev. 19(1), 104–114. https://doi.org/10.1002/ldr.817.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lastRenderedPageBreak/>
        <w:t>Tscharntke, T., Batáry, P., Dormann, C.F., 2011. Set-aside management: how do succession, sowing patterns and landscape context affect biodiversity? Agric. Ecosyst. Environ., 143(1), 37–44. https://doi.org/10.1016/j.agee.2010.11.025.</w:t>
      </w:r>
    </w:p>
    <w:p w:rsidR="00594EBC" w:rsidRPr="00594EBC" w:rsidRDefault="00594EBC" w:rsidP="00594EBC">
      <w:pPr>
        <w:pStyle w:val="Bibliography1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Twerd, L., Banaszak-Cibicka, W., Sandurska, E., 2019a. What features of sand quarries affect their attractiveness for bees? </w:t>
      </w:r>
      <w:r w:rsidRPr="00594EBC">
        <w:rPr>
          <w:rFonts w:ascii="Times New Roman" w:hAnsi="Times New Roman" w:cs="Times New Roman"/>
          <w:sz w:val="24"/>
          <w:szCs w:val="24"/>
        </w:rPr>
        <w:t>Acta Oecologica 96, 56–64. https://doi.org/10.1016/j.actao.2019.03.005.</w:t>
      </w:r>
    </w:p>
    <w:p w:rsidR="00594EBC" w:rsidRPr="00594EBC" w:rsidRDefault="00594EBC" w:rsidP="00594EBC">
      <w:pPr>
        <w:autoSpaceDE w:val="0"/>
        <w:autoSpaceDN w:val="0"/>
        <w:adjustRightInd w:val="0"/>
        <w:spacing w:after="0" w:line="480" w:lineRule="auto"/>
        <w:ind w:left="742" w:hanging="742"/>
        <w:jc w:val="both"/>
        <w:rPr>
          <w:rFonts w:ascii="Times New Roman" w:hAnsi="Times New Roman" w:cs="Times New Roman"/>
          <w:sz w:val="24"/>
          <w:szCs w:val="24"/>
        </w:rPr>
      </w:pP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Twerd, L., Krzyżyński, M., Waldon-Rudzionek, B., Olszewski, P., 2017. 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Can soda ash dumping grounds provide replacement habitats for digger wasps (Hymenoptera, Apoidea, Spheciformes)? </w:t>
      </w:r>
      <w:r w:rsidRPr="00594EBC">
        <w:rPr>
          <w:rFonts w:ascii="Times New Roman" w:hAnsi="Times New Roman" w:cs="Times New Roman"/>
          <w:sz w:val="24"/>
          <w:szCs w:val="24"/>
          <w:shd w:val="clear" w:color="auto" w:fill="FFFFFF"/>
        </w:rPr>
        <w:t>PLoS ONE 12(4), e0175664. https://doi.org/10.1371/journal.pone.0175664.</w:t>
      </w:r>
    </w:p>
    <w:p w:rsidR="00594EBC" w:rsidRPr="00594EBC" w:rsidRDefault="00594EBC" w:rsidP="00594EBC">
      <w:pPr>
        <w:pStyle w:val="Bibliography1"/>
        <w:widowControl w:val="0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</w:rPr>
        <w:t xml:space="preserve">Twerd, L., Sobieraj-Betlińska, A., Banaszak, J., 2019b. 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Complementary use of various types of anthropogenic habitats by </w:t>
      </w:r>
      <w:r w:rsidRPr="00594EBC">
        <w:rPr>
          <w:rFonts w:ascii="Times New Roman" w:hAnsi="Times New Roman" w:cs="Times New Roman"/>
          <w:i/>
          <w:sz w:val="24"/>
          <w:szCs w:val="24"/>
          <w:lang w:val="en-US"/>
        </w:rPr>
        <w:t>Scolia hirta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 (Hymenoptera: Scoliidae) and </w:t>
      </w:r>
      <w:r w:rsidRPr="00594EBC">
        <w:rPr>
          <w:rFonts w:ascii="Times New Roman" w:hAnsi="Times New Roman" w:cs="Times New Roman"/>
          <w:i/>
          <w:sz w:val="24"/>
          <w:szCs w:val="24"/>
          <w:lang w:val="en-US"/>
        </w:rPr>
        <w:t>Scolia sexmaculata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 Environ. Entomol. 48(6), 1499–1510. https://doi.org/10.1093/ee/nvz132.</w:t>
      </w:r>
    </w:p>
    <w:p w:rsidR="00594EBC" w:rsidRPr="00594EBC" w:rsidRDefault="00594EBC" w:rsidP="00594EBC">
      <w:pPr>
        <w:pStyle w:val="Bibliography1"/>
        <w:widowControl w:val="0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Venables, W.N.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Ripley, B.D.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2002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Modern applied statistics with S. Springer, New York. 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lang w:val="la-Latn"/>
        </w:rPr>
      </w:pPr>
      <w:r w:rsidRPr="00594EBC">
        <w:rPr>
          <w:rFonts w:ascii="Times New Roman" w:hAnsi="Times New Roman" w:cs="Times New Roman"/>
          <w:sz w:val="24"/>
          <w:szCs w:val="24"/>
          <w:lang w:val="en-US"/>
        </w:rPr>
        <w:t>Winfree, R., Griswold, T. Kremen, C., 2007. Effect of human disturbance on bee communities in a forested ecosystem. Conserv. Biol. 21(1), 213–223. https://doi.org/10.1111/j.1523-1739.2006.00574.x.</w:t>
      </w:r>
    </w:p>
    <w:p w:rsidR="00594EBC" w:rsidRPr="00594EBC" w:rsidRDefault="00594EBC" w:rsidP="00594EBC">
      <w:pPr>
        <w:tabs>
          <w:tab w:val="left" w:pos="1905"/>
        </w:tabs>
        <w:spacing w:after="0" w:line="480" w:lineRule="auto"/>
        <w:ind w:left="737" w:hanging="737"/>
        <w:jc w:val="both"/>
        <w:rPr>
          <w:rFonts w:ascii="Times New Roman" w:hAnsi="Times New Roman" w:cs="Times New Roman"/>
          <w:sz w:val="24"/>
          <w:szCs w:val="24"/>
          <w:lang w:val="la-Latn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Wiśniowski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B.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2015. Cuckoo-wasps (Hymenoptera: Chrysididae) of Poland. Diversity, identification, distribution. Ojców National Park, Ojców.</w:t>
      </w:r>
    </w:p>
    <w:p w:rsidR="00594EBC" w:rsidRPr="00594EBC" w:rsidRDefault="00594EBC" w:rsidP="00594EBC">
      <w:pPr>
        <w:autoSpaceDE w:val="0"/>
        <w:autoSpaceDN w:val="0"/>
        <w:adjustRightInd w:val="0"/>
        <w:spacing w:after="0" w:line="480" w:lineRule="auto"/>
        <w:ind w:left="743" w:hanging="743"/>
        <w:jc w:val="both"/>
        <w:rPr>
          <w:rFonts w:ascii="Times New Roman" w:hAnsi="Times New Roman" w:cs="Times New Roman"/>
          <w:sz w:val="24"/>
          <w:szCs w:val="24"/>
        </w:rPr>
      </w:pPr>
      <w:r w:rsidRPr="00594EBC">
        <w:rPr>
          <w:rFonts w:ascii="Times New Roman" w:hAnsi="Times New Roman" w:cs="Times New Roman"/>
          <w:sz w:val="24"/>
          <w:szCs w:val="24"/>
          <w:lang w:val="la-Latn"/>
        </w:rPr>
        <w:t>Wolf, S., Rohde, M.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Moritz, R.F.A.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2010</w:t>
      </w:r>
      <w:r w:rsidRPr="00594E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The reliability of morphological traits in the differentiation of </w:t>
      </w:r>
      <w:r w:rsidRPr="00594EBC">
        <w:rPr>
          <w:rFonts w:ascii="Times New Roman" w:hAnsi="Times New Roman" w:cs="Times New Roman"/>
          <w:i/>
          <w:iCs/>
          <w:sz w:val="24"/>
          <w:szCs w:val="24"/>
          <w:lang w:val="la-Latn"/>
        </w:rPr>
        <w:t>Bombus terrestris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and </w:t>
      </w:r>
      <w:r w:rsidRPr="00594EBC">
        <w:rPr>
          <w:rFonts w:ascii="Times New Roman" w:hAnsi="Times New Roman" w:cs="Times New Roman"/>
          <w:i/>
          <w:iCs/>
          <w:sz w:val="24"/>
          <w:szCs w:val="24"/>
          <w:lang w:val="la-Latn"/>
        </w:rPr>
        <w:t>B</w:t>
      </w:r>
      <w:r w:rsidRPr="00594EBC">
        <w:rPr>
          <w:rFonts w:ascii="Times New Roman" w:hAnsi="Times New Roman" w:cs="Times New Roman"/>
          <w:i/>
          <w:sz w:val="24"/>
          <w:szCs w:val="24"/>
          <w:lang w:val="la-Latn"/>
        </w:rPr>
        <w:t xml:space="preserve">. </w:t>
      </w:r>
      <w:r w:rsidRPr="00594EBC">
        <w:rPr>
          <w:rFonts w:ascii="Times New Roman" w:hAnsi="Times New Roman" w:cs="Times New Roman"/>
          <w:i/>
          <w:iCs/>
          <w:sz w:val="24"/>
          <w:szCs w:val="24"/>
          <w:lang w:val="la-Latn"/>
        </w:rPr>
        <w:t>lucorum</w:t>
      </w:r>
      <w:r w:rsidRPr="00594EBC">
        <w:rPr>
          <w:rFonts w:ascii="Times New Roman" w:hAnsi="Times New Roman" w:cs="Times New Roman"/>
          <w:iCs/>
          <w:sz w:val="24"/>
          <w:szCs w:val="24"/>
          <w:lang w:val="la-Latn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(Hymenoptera: Apidae). </w:t>
      </w:r>
      <w:r w:rsidRPr="00594EBC">
        <w:rPr>
          <w:rFonts w:ascii="Times New Roman" w:hAnsi="Times New Roman" w:cs="Times New Roman"/>
          <w:iCs/>
          <w:sz w:val="24"/>
          <w:szCs w:val="24"/>
          <w:lang w:val="la-Latn"/>
        </w:rPr>
        <w:t>Apidologie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, </w:t>
      </w:r>
      <w:r w:rsidRPr="00594EBC">
        <w:rPr>
          <w:rFonts w:ascii="Times New Roman" w:hAnsi="Times New Roman" w:cs="Times New Roman"/>
          <w:bCs/>
          <w:sz w:val="24"/>
          <w:szCs w:val="24"/>
          <w:lang w:val="la-Latn"/>
        </w:rPr>
        <w:t>41,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 xml:space="preserve"> 45–53.</w:t>
      </w:r>
      <w:r w:rsidRPr="00594EBC">
        <w:rPr>
          <w:rFonts w:ascii="Times New Roman" w:hAnsi="Times New Roman" w:cs="Times New Roman"/>
          <w:sz w:val="24"/>
          <w:szCs w:val="24"/>
        </w:rPr>
        <w:t xml:space="preserve"> </w:t>
      </w:r>
      <w:r w:rsidRPr="00594EBC">
        <w:rPr>
          <w:rFonts w:ascii="Times New Roman" w:hAnsi="Times New Roman" w:cs="Times New Roman"/>
          <w:sz w:val="24"/>
          <w:szCs w:val="24"/>
          <w:lang w:val="la-Latn"/>
        </w:rPr>
        <w:t>https://doi.org/10.1051/apido/2009048</w:t>
      </w:r>
      <w:r w:rsidRPr="00594EBC">
        <w:rPr>
          <w:rFonts w:ascii="Times New Roman" w:hAnsi="Times New Roman" w:cs="Times New Roman"/>
          <w:sz w:val="24"/>
          <w:szCs w:val="24"/>
        </w:rPr>
        <w:t>.</w:t>
      </w:r>
    </w:p>
    <w:sectPr w:rsidR="00594EBC" w:rsidRPr="00594EBC" w:rsidSect="001E3B90">
      <w:footerReference w:type="even" r:id="rId10"/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u" w:date="2020-09-09T11:11:00Z" w:initials="M">
    <w:p w:rsidR="00594EBC" w:rsidRDefault="00594EBC">
      <w:pPr>
        <w:pStyle w:val="Tekstkomentarza"/>
      </w:pPr>
      <w:r>
        <w:rPr>
          <w:rStyle w:val="Odwoaniedokomentarza"/>
        </w:rPr>
        <w:annotationRef/>
      </w:r>
      <w:r>
        <w:t>Sprawdź datę dostępu.</w:t>
      </w:r>
    </w:p>
  </w:comment>
  <w:comment w:id="1" w:author="Michu" w:date="2020-09-09T10:40:00Z" w:initials="M">
    <w:p w:rsidR="00594EBC" w:rsidRDefault="00594EBC">
      <w:pPr>
        <w:pStyle w:val="Tekstkomentarza"/>
      </w:pPr>
      <w:r>
        <w:rPr>
          <w:rStyle w:val="Odwoaniedokomentarza"/>
        </w:rPr>
        <w:annotationRef/>
      </w:r>
      <w:r>
        <w:t>Czy odpowiednia data?</w:t>
      </w:r>
    </w:p>
  </w:comment>
  <w:comment w:id="4" w:author="Michu" w:date="2020-09-09T10:41:00Z" w:initials="M">
    <w:p w:rsidR="00594EBC" w:rsidRDefault="00594EBC">
      <w:pPr>
        <w:pStyle w:val="Tekstkomentarza"/>
      </w:pPr>
      <w:r>
        <w:rPr>
          <w:rStyle w:val="Odwoaniedokomentarza"/>
        </w:rPr>
        <w:annotationRef/>
      </w:r>
      <w:r>
        <w:t>Czy odpowiednia data?</w:t>
      </w:r>
    </w:p>
  </w:comment>
  <w:comment w:id="5" w:author="Michu" w:date="2020-09-15T16:09:00Z" w:initials="M">
    <w:p w:rsidR="00594EBC" w:rsidRDefault="00594EBC">
      <w:pPr>
        <w:pStyle w:val="Tekstkomentarza"/>
      </w:pPr>
      <w:r>
        <w:rPr>
          <w:rStyle w:val="Odwoaniedokomentarza"/>
        </w:rPr>
        <w:annotationRef/>
      </w:r>
      <w:r>
        <w:t>dr P. Olszewski niech doda doi z https.</w:t>
      </w:r>
    </w:p>
  </w:comment>
  <w:comment w:id="8" w:author="Michu" w:date="2020-09-09T10:40:00Z" w:initials="M">
    <w:p w:rsidR="00594EBC" w:rsidRDefault="00594EBC">
      <w:pPr>
        <w:pStyle w:val="Tekstkomentarza"/>
      </w:pPr>
      <w:r>
        <w:rPr>
          <w:rStyle w:val="Odwoaniedokomentarza"/>
        </w:rPr>
        <w:annotationRef/>
      </w:r>
      <w:r>
        <w:t>Czy odpowiednia data?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ECE" w:rsidRDefault="001F2ECE" w:rsidP="006921E3">
      <w:pPr>
        <w:spacing w:after="0" w:line="240" w:lineRule="auto"/>
      </w:pPr>
      <w:r>
        <w:separator/>
      </w:r>
    </w:p>
  </w:endnote>
  <w:endnote w:type="continuationSeparator" w:id="1">
    <w:p w:rsidR="001F2ECE" w:rsidRDefault="001F2ECE" w:rsidP="0069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0000000000000000000"/>
    <w:charset w:val="EE"/>
    <w:family w:val="modern"/>
    <w:notTrueType/>
    <w:pitch w:val="default"/>
    <w:sig w:usb0="00000005" w:usb1="00000000" w:usb2="00000000" w:usb3="00000000" w:csb0="00000002" w:csb1="00000000"/>
  </w:font>
  <w:font w:name="Lohit Devanagar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23D" w:rsidRDefault="004C523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23D" w:rsidRDefault="00456F65">
    <w:pPr>
      <w:pStyle w:val="Stopka"/>
      <w:jc w:val="center"/>
    </w:pPr>
    <w:r>
      <w:fldChar w:fldCharType="begin"/>
    </w:r>
    <w:r w:rsidR="004C523D">
      <w:instrText xml:space="preserve"> PAGE </w:instrText>
    </w:r>
    <w:r>
      <w:fldChar w:fldCharType="separate"/>
    </w:r>
    <w:r w:rsidR="00594EBC">
      <w:rPr>
        <w:noProof/>
      </w:rPr>
      <w:t>9</w:t>
    </w:r>
    <w:r>
      <w:fldChar w:fldCharType="end"/>
    </w:r>
  </w:p>
  <w:p w:rsidR="004C523D" w:rsidRDefault="004C523D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23D" w:rsidRDefault="004C523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ECE" w:rsidRDefault="001F2ECE" w:rsidP="006921E3">
      <w:pPr>
        <w:spacing w:after="0" w:line="240" w:lineRule="auto"/>
      </w:pPr>
      <w:r>
        <w:separator/>
      </w:r>
    </w:p>
  </w:footnote>
  <w:footnote w:type="continuationSeparator" w:id="1">
    <w:p w:rsidR="001F2ECE" w:rsidRDefault="001F2ECE" w:rsidP="00692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05DD"/>
    <w:rsid w:val="00004F25"/>
    <w:rsid w:val="000E2E08"/>
    <w:rsid w:val="00191602"/>
    <w:rsid w:val="001E3B90"/>
    <w:rsid w:val="001F0D47"/>
    <w:rsid w:val="001F2ECE"/>
    <w:rsid w:val="002137E3"/>
    <w:rsid w:val="00257CC6"/>
    <w:rsid w:val="00267487"/>
    <w:rsid w:val="002D05DD"/>
    <w:rsid w:val="00345D19"/>
    <w:rsid w:val="00365831"/>
    <w:rsid w:val="003701E6"/>
    <w:rsid w:val="003831BB"/>
    <w:rsid w:val="00456F65"/>
    <w:rsid w:val="0047237D"/>
    <w:rsid w:val="004C2712"/>
    <w:rsid w:val="004C523D"/>
    <w:rsid w:val="00594EBC"/>
    <w:rsid w:val="005A3BEE"/>
    <w:rsid w:val="005B4D65"/>
    <w:rsid w:val="00675C25"/>
    <w:rsid w:val="006921E3"/>
    <w:rsid w:val="006A06B3"/>
    <w:rsid w:val="006D7E80"/>
    <w:rsid w:val="007F4879"/>
    <w:rsid w:val="00822517"/>
    <w:rsid w:val="00841929"/>
    <w:rsid w:val="008456EC"/>
    <w:rsid w:val="008B5303"/>
    <w:rsid w:val="008D3D80"/>
    <w:rsid w:val="00937DB2"/>
    <w:rsid w:val="00937EE4"/>
    <w:rsid w:val="00994880"/>
    <w:rsid w:val="009977A6"/>
    <w:rsid w:val="009B26A9"/>
    <w:rsid w:val="00A11E6D"/>
    <w:rsid w:val="00AD5B20"/>
    <w:rsid w:val="00B673DD"/>
    <w:rsid w:val="00B83E49"/>
    <w:rsid w:val="00C02D97"/>
    <w:rsid w:val="00C72CA6"/>
    <w:rsid w:val="00C81EC5"/>
    <w:rsid w:val="00CE05DC"/>
    <w:rsid w:val="00CF781C"/>
    <w:rsid w:val="00D056F9"/>
    <w:rsid w:val="00D45275"/>
    <w:rsid w:val="00DB3DF5"/>
    <w:rsid w:val="00E038C7"/>
    <w:rsid w:val="00E63C8A"/>
    <w:rsid w:val="00E6645C"/>
    <w:rsid w:val="00F13CC6"/>
    <w:rsid w:val="00F32E85"/>
    <w:rsid w:val="00F3606D"/>
    <w:rsid w:val="00F43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21E3"/>
  </w:style>
  <w:style w:type="paragraph" w:styleId="Nagwek3">
    <w:name w:val="heading 3"/>
    <w:basedOn w:val="Normalny"/>
    <w:link w:val="Nagwek3Znak"/>
    <w:uiPriority w:val="9"/>
    <w:qFormat/>
    <w:rsid w:val="00267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2D05DD"/>
    <w:rPr>
      <w:color w:val="000080"/>
      <w:u w:val="single"/>
    </w:rPr>
  </w:style>
  <w:style w:type="character" w:customStyle="1" w:styleId="journal-title-text">
    <w:name w:val="journal-title-text"/>
    <w:basedOn w:val="Domylnaczcionkaakapitu"/>
    <w:rsid w:val="002D05DD"/>
  </w:style>
  <w:style w:type="character" w:customStyle="1" w:styleId="object">
    <w:name w:val="object"/>
    <w:rsid w:val="002D05DD"/>
  </w:style>
  <w:style w:type="character" w:customStyle="1" w:styleId="journaltitle">
    <w:name w:val="journaltitle"/>
    <w:rsid w:val="002D05DD"/>
  </w:style>
  <w:style w:type="character" w:customStyle="1" w:styleId="label">
    <w:name w:val="label"/>
    <w:rsid w:val="002D05DD"/>
  </w:style>
  <w:style w:type="paragraph" w:customStyle="1" w:styleId="PreformattedText">
    <w:name w:val="Preformatted Text"/>
    <w:basedOn w:val="Normalny"/>
    <w:rsid w:val="002D05DD"/>
    <w:pPr>
      <w:suppressAutoHyphens/>
      <w:spacing w:after="0" w:line="252" w:lineRule="auto"/>
    </w:pPr>
    <w:rPr>
      <w:rFonts w:ascii="Liberation Mono" w:eastAsia="Liberation Mono" w:hAnsi="Liberation Mono" w:cs="Liberation Mono"/>
      <w:sz w:val="20"/>
      <w:szCs w:val="20"/>
      <w:lang w:eastAsia="zh-CN"/>
    </w:rPr>
  </w:style>
  <w:style w:type="paragraph" w:styleId="Stopka">
    <w:name w:val="footer"/>
    <w:basedOn w:val="Normalny"/>
    <w:link w:val="StopkaZnak"/>
    <w:rsid w:val="002D05DD"/>
    <w:pPr>
      <w:tabs>
        <w:tab w:val="center" w:pos="4536"/>
        <w:tab w:val="right" w:pos="9072"/>
      </w:tabs>
      <w:suppressAutoHyphens/>
      <w:spacing w:after="160" w:line="252" w:lineRule="auto"/>
    </w:pPr>
    <w:rPr>
      <w:rFonts w:ascii="Calibri" w:eastAsia="Times New Roman" w:hAnsi="Calibri" w:cs="Calibri"/>
      <w:lang w:eastAsia="zh-CN"/>
    </w:rPr>
  </w:style>
  <w:style w:type="character" w:customStyle="1" w:styleId="StopkaZnak">
    <w:name w:val="Stopka Znak"/>
    <w:basedOn w:val="Domylnaczcionkaakapitu"/>
    <w:link w:val="Stopka"/>
    <w:rsid w:val="002D05DD"/>
    <w:rPr>
      <w:rFonts w:ascii="Calibri" w:eastAsia="Times New Roman" w:hAnsi="Calibri" w:cs="Calibri"/>
      <w:lang w:eastAsia="zh-CN"/>
    </w:rPr>
  </w:style>
  <w:style w:type="paragraph" w:customStyle="1" w:styleId="Bibliography1">
    <w:name w:val="Bibliography 1"/>
    <w:basedOn w:val="Normalny"/>
    <w:rsid w:val="002D05DD"/>
    <w:pPr>
      <w:suppressLineNumbers/>
      <w:tabs>
        <w:tab w:val="right" w:leader="dot" w:pos="9070"/>
      </w:tabs>
      <w:suppressAutoHyphens/>
      <w:spacing w:after="160" w:line="252" w:lineRule="auto"/>
    </w:pPr>
    <w:rPr>
      <w:rFonts w:ascii="Calibri" w:eastAsia="Times New Roman" w:hAnsi="Calibri" w:cs="Lohit Devanagari"/>
      <w:lang w:eastAsia="zh-CN"/>
    </w:rPr>
  </w:style>
  <w:style w:type="character" w:styleId="Odwoaniedokomentarza">
    <w:name w:val="annotation reference"/>
    <w:basedOn w:val="Domylnaczcionkaakapitu"/>
    <w:semiHidden/>
    <w:unhideWhenUsed/>
    <w:rsid w:val="002D05DD"/>
    <w:rPr>
      <w:sz w:val="16"/>
      <w:szCs w:val="16"/>
    </w:rPr>
  </w:style>
  <w:style w:type="paragraph" w:styleId="Tekstkomentarza">
    <w:name w:val="annotation text"/>
    <w:basedOn w:val="Normalny"/>
    <w:link w:val="TekstkomentarzaZnak1"/>
    <w:unhideWhenUsed/>
    <w:rsid w:val="002D05DD"/>
    <w:pPr>
      <w:suppressAutoHyphens/>
      <w:spacing w:after="160" w:line="240" w:lineRule="auto"/>
    </w:pPr>
    <w:rPr>
      <w:rFonts w:ascii="Calibri" w:eastAsia="Times New Roman" w:hAnsi="Calibri" w:cs="Calibri"/>
      <w:sz w:val="20"/>
      <w:szCs w:val="20"/>
      <w:lang w:eastAsia="zh-C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05DD"/>
    <w:rPr>
      <w:sz w:val="20"/>
      <w:szCs w:val="20"/>
    </w:rPr>
  </w:style>
  <w:style w:type="character" w:customStyle="1" w:styleId="TekstkomentarzaZnak1">
    <w:name w:val="Tekst komentarza Znak1"/>
    <w:basedOn w:val="Domylnaczcionkaakapitu"/>
    <w:link w:val="Tekstkomentarza"/>
    <w:uiPriority w:val="99"/>
    <w:rsid w:val="002D05DD"/>
    <w:rPr>
      <w:rFonts w:ascii="Calibri" w:eastAsia="Times New Roman" w:hAnsi="Calibri" w:cs="Calibri"/>
      <w:sz w:val="20"/>
      <w:szCs w:val="20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05DD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2674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binding">
    <w:name w:val="ng-binding"/>
    <w:basedOn w:val="Domylnaczcionkaakapitu"/>
    <w:rsid w:val="00267487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781C"/>
    <w:pPr>
      <w:suppressAutoHyphens w:val="0"/>
      <w:spacing w:after="200"/>
    </w:pPr>
    <w:rPr>
      <w:rFonts w:asciiTheme="minorHAnsi" w:eastAsiaTheme="minorEastAsia" w:hAnsiTheme="minorHAnsi" w:cstheme="minorBidi"/>
      <w:b/>
      <w:bCs/>
      <w:lang w:eastAsia="pl-PL"/>
    </w:rPr>
  </w:style>
  <w:style w:type="character" w:customStyle="1" w:styleId="TematkomentarzaZnak">
    <w:name w:val="Temat komentarza Znak"/>
    <w:basedOn w:val="TekstkomentarzaZnak1"/>
    <w:link w:val="Tematkomentarza"/>
    <w:uiPriority w:val="99"/>
    <w:semiHidden/>
    <w:rsid w:val="00CF781C"/>
    <w:rPr>
      <w:b/>
      <w:bCs/>
    </w:rPr>
  </w:style>
  <w:style w:type="character" w:styleId="Uwydatnienie">
    <w:name w:val="Emphasis"/>
    <w:basedOn w:val="Domylnaczcionkaakapitu"/>
    <w:uiPriority w:val="20"/>
    <w:qFormat/>
    <w:rsid w:val="0047237D"/>
    <w:rPr>
      <w:i/>
      <w:iCs/>
    </w:rPr>
  </w:style>
  <w:style w:type="paragraph" w:customStyle="1" w:styleId="article">
    <w:name w:val="article"/>
    <w:basedOn w:val="Normalny"/>
    <w:rsid w:val="00B8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2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indexcopernicus.com/search/details?id=2261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journal/10531" TargetMode="Externa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doi.org/10.3897/zookeys.548.61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2201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Michu</cp:lastModifiedBy>
  <cp:revision>29</cp:revision>
  <dcterms:created xsi:type="dcterms:W3CDTF">2020-09-07T18:57:00Z</dcterms:created>
  <dcterms:modified xsi:type="dcterms:W3CDTF">2020-09-15T14:09:00Z</dcterms:modified>
</cp:coreProperties>
</file>