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aultParagraphFont"/>
          <w:rFonts w:ascii="Times New Roman" w:hAnsi="Times New Roman"/>
          <w:b w:val="false"/>
          <w:bCs w:val="false"/>
          <w:shd w:fill="auto" w:val="clear"/>
        </w:rPr>
        <w:t>Title: Positive effects of pathogenic fungi, herbivores, and predators on pioneer sucessional vegetation of tropical forests change with elevation.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hd w:fill="auto" w:val="clear"/>
        </w:rPr>
      </w:pPr>
      <w:r>
        <w:rPr>
          <w:rFonts w:ascii="Times New Roman" w:hAnsi="Times New Roman"/>
          <w:b w:val="false"/>
          <w:bCs w:val="false"/>
          <w:shd w:fill="auto" w:val="clear"/>
        </w:rPr>
      </w:r>
    </w:p>
    <w:p>
      <w:pPr>
        <w:pStyle w:val="Normal"/>
        <w:rPr>
          <w:rFonts w:ascii="Times New Roman" w:hAnsi="Times New Roman"/>
        </w:rPr>
      </w:pPr>
      <w:r>
        <w:rPr>
          <w:rStyle w:val="DefaultParagraphFont"/>
          <w:rFonts w:ascii="Times New Roman" w:hAnsi="Times New Roman"/>
          <w:b w:val="false"/>
          <w:bCs w:val="false"/>
          <w:shd w:fill="auto" w:val="clear"/>
        </w:rPr>
        <w:t>Supplementary Information.</w:t>
      </w:r>
    </w:p>
    <w:p>
      <w:pPr>
        <w:pStyle w:val="Normal"/>
        <w:rPr>
          <w:rStyle w:val="DefaultParagraphFont"/>
          <w:b w:val="false"/>
          <w:b w:val="false"/>
          <w:bCs w:val="false"/>
          <w:shd w:fill="auto" w:val="clear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Style w:val="DefaultParagraphFont"/>
          <w:rFonts w:ascii="Times New Roman" w:hAnsi="Times New Roman"/>
          <w:b w:val="false"/>
          <w:bCs w:val="false"/>
          <w:shd w:fill="auto" w:val="clear"/>
        </w:rPr>
        <w:t>Piotr Szefer, Austin Sau, Kenneth Molem, Jonah Philip, Martin Volf, and Vojtech Novotny</w:t>
      </w:r>
      <w:r>
        <w:br w:type="page"/>
      </w:r>
    </w:p>
    <w:p>
      <w:pPr>
        <w:pStyle w:val="Normal"/>
        <w:rPr>
          <w:rStyle w:val="DefaultParagraphFont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71340"/>
            <wp:effectExtent l="0" t="0" r="0" b="0"/>
            <wp:wrapSquare wrapText="bothSides"/>
            <wp:docPr id="1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 S1. Characteristics along elevation with smoothed  curve showing estimated peaks.</w:t>
        <w:br/>
      </w:r>
      <w:r>
        <w:br w:type="page"/>
      </w:r>
    </w:p>
    <w:p>
      <w:pPr>
        <w:pStyle w:val="Normal"/>
        <w:rPr>
          <w:rStyle w:val="DefaultParagraphFont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135890</wp:posOffset>
            </wp:positionH>
            <wp:positionV relativeFrom="paragraph">
              <wp:posOffset>202565</wp:posOffset>
            </wp:positionV>
            <wp:extent cx="5226685" cy="4171950"/>
            <wp:effectExtent l="0" t="0" r="0" b="0"/>
            <wp:wrapSquare wrapText="bothSides"/>
            <wp:docPr id="2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0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S2. Pairwise, within treatment Bray-Curtis dissimilarities for control plot and four treatments at three studied sites at three distinct altitudes.</w:t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4371340"/>
            <wp:effectExtent l="0" t="0" r="0" b="0"/>
            <wp:wrapSquare wrapText="bothSides"/>
            <wp:docPr id="3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igure SX.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4371340"/>
            <wp:effectExtent l="0" t="0" r="0" b="0"/>
            <wp:wrapSquare wrapText="bothSides"/>
            <wp:docPr id="4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4371340"/>
            <wp:effectExtent l="0" t="0" r="0" b="0"/>
            <wp:wrapSquare wrapText="bothSides"/>
            <wp:docPr id="5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igure SX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4371340"/>
            <wp:effectExtent l="0" t="0" r="0" b="0"/>
            <wp:wrapSquare wrapText="bothSides"/>
            <wp:docPr id="6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igure SX</w:t>
      </w:r>
      <w:r>
        <w:br w:type="page"/>
      </w:r>
    </w:p>
    <w:p>
      <w:pPr>
        <w:pStyle w:val="Normal"/>
        <w:rPr/>
      </w:pPr>
      <w:r>
        <w:rPr>
          <w:rStyle w:val="DefaultParagraphFont"/>
        </w:rPr>
        <w:t xml:space="preserve">Figure S3. 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76200</wp:posOffset>
                </wp:positionH>
                <wp:positionV relativeFrom="paragraph">
                  <wp:posOffset>109220</wp:posOffset>
                </wp:positionV>
                <wp:extent cx="6119495" cy="3776980"/>
                <wp:effectExtent l="0" t="0" r="0" b="0"/>
                <wp:wrapSquare wrapText="bothSides"/>
                <wp:docPr id="7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7769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uppressAutoHyphens w:val="true"/>
                              <w:spacing w:before="120" w:after="120"/>
                              <w:rPr/>
                            </w:pPr>
                            <w:r>
                              <w:rPr>
                                <w:rStyle w:val="DefaultParagraphFont"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6120130" cy="3776980"/>
                                  <wp:effectExtent l="0" t="0" r="0" b="0"/>
                                  <wp:docPr id="8" name="Obraz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Obraz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76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Figure 1: Relationship between species richness and community weighted sla mean, that predicts also differences between sites and treatments better than the site or treatment id.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297.4pt;mso-wrap-distance-left:0pt;mso-wrap-distance-right:0pt;mso-wrap-distance-top:0pt;mso-wrap-distance-bottom:0pt;margin-top:8.6pt;mso-position-vertical-relative:text;margin-left:6pt;mso-position-horizontal-relative:text">
                <v:textbox inset="0in,0in,0in,0in">
                  <w:txbxContent>
                    <w:p>
                      <w:pPr>
                        <w:pStyle w:val="Figure"/>
                        <w:suppressAutoHyphens w:val="true"/>
                        <w:spacing w:before="120" w:after="120"/>
                        <w:rPr/>
                      </w:pPr>
                      <w:r>
                        <w:rPr>
                          <w:rStyle w:val="DefaultParagraphFont"/>
                          <w:lang w:eastAsia="en-US" w:bidi="ar-SA"/>
                        </w:rPr>
                        <w:drawing>
                          <wp:inline distT="0" distB="0" distL="0" distR="0">
                            <wp:extent cx="6120130" cy="3776980"/>
                            <wp:effectExtent l="0" t="0" r="0" b="0"/>
                            <wp:docPr id="9" name="Obraz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Obraz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76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Figure 1: Relationship between species richness and community weighted sla mean, that predicts also differences between sites and treatments better than the site or treatment id.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  <w:t xml:space="preserve">Table S1. Individual plot characteristics </w:t>
      </w:r>
      <w:r>
        <w:rPr>
          <w:b/>
          <w:bCs/>
          <w:shd w:fill="FFFF00" w:val="clear"/>
        </w:rPr>
        <w:t>kg, species number min-max mean, totals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Table S</w:t>
      </w:r>
      <w:r>
        <w:rPr>
          <w:b/>
          <w:bCs/>
        </w:rPr>
        <w:t>2</w:t>
      </w:r>
      <w:r>
        <w:rPr>
          <w:b/>
          <w:bCs/>
        </w:rPr>
        <w:t>.</w:t>
      </w:r>
      <w:r>
        <w:rPr/>
        <w:t xml:space="preserve"> Test results for over-dispersion all descriptors at three studied elevations. Why some have homogenous ANOVA while others non-homogenous ANOVA? </w:t>
      </w:r>
      <w:r>
        <w:rPr/>
        <w:t>If there was no evidence for nonhomgeneity of variances the non-homogenous ANOVA was used to evaluate whether there at least one pairwise contrast was different from zero (the difference in means of the effects was significant)</w:t>
      </w:r>
    </w:p>
    <w:p>
      <w:pPr>
        <w:pStyle w:val="Normal"/>
        <w:rPr/>
      </w:pPr>
      <w:r>
        <w:rPr/>
      </w:r>
    </w:p>
    <w:tbl>
      <w:tblPr>
        <w:tblW w:w="8363" w:type="dxa"/>
        <w:jc w:val="left"/>
        <w:tblInd w:w="0" w:type="dxa"/>
        <w:tblLayout w:type="fixed"/>
        <w:tblCellMar>
          <w:top w:w="113" w:type="dxa"/>
          <w:left w:w="0" w:type="dxa"/>
          <w:bottom w:w="113" w:type="dxa"/>
          <w:right w:w="0" w:type="dxa"/>
        </w:tblCellMar>
      </w:tblPr>
      <w:tblGrid>
        <w:gridCol w:w="2417"/>
        <w:gridCol w:w="2038"/>
        <w:gridCol w:w="808"/>
        <w:gridCol w:w="862"/>
        <w:gridCol w:w="1189"/>
        <w:gridCol w:w="1049"/>
      </w:tblGrid>
      <w:tr>
        <w:trPr/>
        <w:tc>
          <w:tcPr>
            <w:tcW w:w="2417" w:type="dxa"/>
            <w:tcBorders>
              <w:top w:val="doub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testType</w:t>
            </w:r>
          </w:p>
        </w:tc>
        <w:tc>
          <w:tcPr>
            <w:tcW w:w="2038" w:type="dxa"/>
            <w:tcBorders>
              <w:top w:val="doub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statName</w:t>
            </w:r>
          </w:p>
        </w:tc>
        <w:tc>
          <w:tcPr>
            <w:tcW w:w="808" w:type="dxa"/>
            <w:tcBorders>
              <w:top w:val="doub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testStat</w:t>
            </w:r>
          </w:p>
        </w:tc>
        <w:tc>
          <w:tcPr>
            <w:tcW w:w="862" w:type="dxa"/>
            <w:tcBorders>
              <w:top w:val="doub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pVal</w:t>
            </w:r>
          </w:p>
        </w:tc>
        <w:tc>
          <w:tcPr>
            <w:tcW w:w="1189" w:type="dxa"/>
            <w:tcBorders>
              <w:top w:val="doub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treatmentCode</w:t>
            </w:r>
          </w:p>
        </w:tc>
        <w:tc>
          <w:tcPr>
            <w:tcW w:w="1049" w:type="dxa"/>
            <w:tcBorders>
              <w:top w:val="doub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caselabel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0.12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0.89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biomass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0.28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0.87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biomass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homogenous anova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1.63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0.21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biomass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0.66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0.53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biomass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1.99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0.37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biomass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homogenous anova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2.08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0.13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biomass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1.36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0.28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biomass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1.55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0.46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biomass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homogenous anova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0.91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0.46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biomass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0.09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0.92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biomass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0.18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0.92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biomass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homogenous anova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5.33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0.01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biomass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0.04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0.96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diversity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0.73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0.69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diversity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homogenous anova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0.72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0.55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diversity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1.90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0.17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diversity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5.89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0.05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diversity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homogenous anova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2.43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0.09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diversity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0.00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diversity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0.16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0.92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diversity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homogenous anova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2.15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0.12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diversity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0.02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0.98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diversity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0.31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0.86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diversity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homogenous anova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0.81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0.50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diversity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0.95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0.40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richness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0.13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0.94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richness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homogenous anova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7.93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0.00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richness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1.52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0.24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richness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4.38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0.11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richness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homogenous anova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4.65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0.01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richness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0.74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0.49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richness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1.83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0.40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richness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homogenous anova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6.72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0.00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richness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0.47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0.63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richness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1.63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0.44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richness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homogenous anova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6.19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0.00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richness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2.96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0.07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density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3.98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0.14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density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homogenous anova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5.87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0.00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density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1.51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0.24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density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5.68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0.06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density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homogenous anova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1.01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0.41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density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4.66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0.02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density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0.17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density</w:t>
            </w:r>
          </w:p>
        </w:tc>
      </w:tr>
      <w:tr>
        <w:trPr/>
        <w:tc>
          <w:tcPr>
            <w:tcW w:w="2417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non-homogenous anova</w:t>
            </w:r>
          </w:p>
        </w:tc>
        <w:tc>
          <w:tcPr>
            <w:tcW w:w="203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2.26</w:t>
            </w:r>
          </w:p>
        </w:tc>
        <w:tc>
          <w:tcPr>
            <w:tcW w:w="862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0.11</w:t>
            </w:r>
          </w:p>
        </w:tc>
        <w:tc>
          <w:tcPr>
            <w:tcW w:w="118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</w:t>
            </w:r>
          </w:p>
        </w:tc>
        <w:tc>
          <w:tcPr>
            <w:tcW w:w="1049" w:type="dxa"/>
            <w:tcBorders/>
            <w:shd w:fill="D9D9D9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density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Levene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0.55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0.59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density</w:t>
            </w:r>
          </w:p>
        </w:tc>
      </w:tr>
      <w:tr>
        <w:trPr/>
        <w:tc>
          <w:tcPr>
            <w:tcW w:w="2417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 Test</w:t>
            </w:r>
          </w:p>
        </w:tc>
        <w:tc>
          <w:tcPr>
            <w:tcW w:w="203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Bartlett’s K-squared</w:t>
            </w:r>
          </w:p>
        </w:tc>
        <w:tc>
          <w:tcPr>
            <w:tcW w:w="80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0.91</w:t>
            </w:r>
          </w:p>
        </w:tc>
        <w:tc>
          <w:tcPr>
            <w:tcW w:w="862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0.63</w:t>
            </w:r>
          </w:p>
        </w:tc>
        <w:tc>
          <w:tcPr>
            <w:tcW w:w="118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</w:t>
            </w:r>
          </w:p>
        </w:tc>
        <w:tc>
          <w:tcPr>
            <w:tcW w:w="104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density</w:t>
            </w:r>
          </w:p>
        </w:tc>
      </w:tr>
      <w:tr>
        <w:trPr/>
        <w:tc>
          <w:tcPr>
            <w:tcW w:w="2417" w:type="dxa"/>
            <w:tcBorders>
              <w:bottom w:val="double" w:sz="2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homogenous anova</w:t>
            </w:r>
          </w:p>
        </w:tc>
        <w:tc>
          <w:tcPr>
            <w:tcW w:w="2038" w:type="dxa"/>
            <w:tcBorders>
              <w:bottom w:val="double" w:sz="2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F-value</w:t>
            </w:r>
          </w:p>
        </w:tc>
        <w:tc>
          <w:tcPr>
            <w:tcW w:w="808" w:type="dxa"/>
            <w:tcBorders>
              <w:bottom w:val="double" w:sz="2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5.67</w:t>
            </w:r>
          </w:p>
        </w:tc>
        <w:tc>
          <w:tcPr>
            <w:tcW w:w="862" w:type="dxa"/>
            <w:tcBorders>
              <w:bottom w:val="double" w:sz="2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0.01</w:t>
            </w:r>
          </w:p>
        </w:tc>
        <w:tc>
          <w:tcPr>
            <w:tcW w:w="1189" w:type="dxa"/>
            <w:tcBorders>
              <w:bottom w:val="double" w:sz="2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</w:t>
            </w:r>
          </w:p>
        </w:tc>
        <w:tc>
          <w:tcPr>
            <w:tcW w:w="1049" w:type="dxa"/>
            <w:tcBorders>
              <w:bottom w:val="double" w:sz="2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density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Table S</w:t>
      </w:r>
      <w:r>
        <w:rPr>
          <w:b/>
          <w:bCs/>
        </w:rPr>
        <w:t>3</w:t>
      </w:r>
      <w:r>
        <w:rPr>
          <w:b/>
          <w:bCs/>
        </w:rPr>
        <w:t>.</w:t>
      </w:r>
      <w:r>
        <w:rPr/>
        <w:t xml:space="preserve"> Two models testing difference of LRR of predator exclosures from zero at each elevation. General Least Squares assumes over-dispersion in the data</w:t>
      </w:r>
    </w:p>
    <w:tbl>
      <w:tblPr>
        <w:tblW w:w="5775" w:type="dxa"/>
        <w:jc w:val="left"/>
        <w:tblInd w:w="0" w:type="dxa"/>
        <w:tblLayout w:type="fixed"/>
        <w:tblCellMar>
          <w:top w:w="113" w:type="dxa"/>
          <w:left w:w="0" w:type="dxa"/>
          <w:bottom w:w="113" w:type="dxa"/>
          <w:right w:w="0" w:type="dxa"/>
        </w:tblCellMar>
      </w:tblPr>
      <w:tblGrid>
        <w:gridCol w:w="958"/>
        <w:gridCol w:w="1574"/>
        <w:gridCol w:w="799"/>
        <w:gridCol w:w="799"/>
        <w:gridCol w:w="885"/>
        <w:gridCol w:w="760"/>
      </w:tblGrid>
      <w:tr>
        <w:trPr/>
        <w:tc>
          <w:tcPr>
            <w:tcW w:w="958" w:type="dxa"/>
            <w:tcBorders>
              <w:top w:val="doub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Estimate</w:t>
            </w:r>
          </w:p>
        </w:tc>
        <w:tc>
          <w:tcPr>
            <w:tcW w:w="1574" w:type="dxa"/>
            <w:tcBorders>
              <w:top w:val="doub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Standard.Error</w:t>
            </w:r>
          </w:p>
        </w:tc>
        <w:tc>
          <w:tcPr>
            <w:tcW w:w="799" w:type="dxa"/>
            <w:tcBorders>
              <w:top w:val="doub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T.value</w:t>
            </w:r>
          </w:p>
        </w:tc>
        <w:tc>
          <w:tcPr>
            <w:tcW w:w="799" w:type="dxa"/>
            <w:tcBorders>
              <w:top w:val="doub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P.value</w:t>
            </w:r>
          </w:p>
        </w:tc>
        <w:tc>
          <w:tcPr>
            <w:tcW w:w="885" w:type="dxa"/>
            <w:tcBorders>
              <w:top w:val="doub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Site</w:t>
            </w:r>
          </w:p>
        </w:tc>
        <w:tc>
          <w:tcPr>
            <w:tcW w:w="760" w:type="dxa"/>
            <w:tcBorders>
              <w:top w:val="doub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Model</w:t>
            </w:r>
          </w:p>
        </w:tc>
      </w:tr>
      <w:tr>
        <w:trPr/>
        <w:tc>
          <w:tcPr>
            <w:tcW w:w="95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0.56</w:t>
            </w:r>
          </w:p>
        </w:tc>
        <w:tc>
          <w:tcPr>
            <w:tcW w:w="1574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0.27</w:t>
            </w:r>
          </w:p>
        </w:tc>
        <w:tc>
          <w:tcPr>
            <w:tcW w:w="79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2.06</w:t>
            </w:r>
          </w:p>
        </w:tc>
        <w:tc>
          <w:tcPr>
            <w:tcW w:w="79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0.05</w:t>
            </w:r>
          </w:p>
        </w:tc>
        <w:tc>
          <w:tcPr>
            <w:tcW w:w="885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Wanang</w:t>
            </w:r>
          </w:p>
        </w:tc>
        <w:tc>
          <w:tcPr>
            <w:tcW w:w="760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LM</w:t>
            </w:r>
          </w:p>
        </w:tc>
      </w:tr>
      <w:tr>
        <w:trPr/>
        <w:tc>
          <w:tcPr>
            <w:tcW w:w="95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-0.06</w:t>
            </w:r>
          </w:p>
        </w:tc>
        <w:tc>
          <w:tcPr>
            <w:tcW w:w="1574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0.22</w:t>
            </w:r>
          </w:p>
        </w:tc>
        <w:tc>
          <w:tcPr>
            <w:tcW w:w="79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-0.27</w:t>
            </w:r>
          </w:p>
        </w:tc>
        <w:tc>
          <w:tcPr>
            <w:tcW w:w="79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0.79</w:t>
            </w:r>
          </w:p>
        </w:tc>
        <w:tc>
          <w:tcPr>
            <w:tcW w:w="885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Numba</w:t>
            </w:r>
          </w:p>
        </w:tc>
        <w:tc>
          <w:tcPr>
            <w:tcW w:w="760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LM</w:t>
            </w:r>
          </w:p>
        </w:tc>
      </w:tr>
      <w:tr>
        <w:trPr/>
        <w:tc>
          <w:tcPr>
            <w:tcW w:w="95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0.38</w:t>
            </w:r>
          </w:p>
        </w:tc>
        <w:tc>
          <w:tcPr>
            <w:tcW w:w="1574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0.22</w:t>
            </w:r>
          </w:p>
        </w:tc>
        <w:tc>
          <w:tcPr>
            <w:tcW w:w="79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1.71</w:t>
            </w:r>
          </w:p>
        </w:tc>
        <w:tc>
          <w:tcPr>
            <w:tcW w:w="79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0.10</w:t>
            </w:r>
          </w:p>
        </w:tc>
        <w:tc>
          <w:tcPr>
            <w:tcW w:w="885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Yawan</w:t>
            </w:r>
          </w:p>
        </w:tc>
        <w:tc>
          <w:tcPr>
            <w:tcW w:w="760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LM</w:t>
            </w:r>
          </w:p>
        </w:tc>
      </w:tr>
      <w:tr>
        <w:trPr/>
        <w:tc>
          <w:tcPr>
            <w:tcW w:w="95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0.56</w:t>
            </w:r>
          </w:p>
        </w:tc>
        <w:tc>
          <w:tcPr>
            <w:tcW w:w="1574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0.40</w:t>
            </w:r>
          </w:p>
        </w:tc>
        <w:tc>
          <w:tcPr>
            <w:tcW w:w="79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1.38</w:t>
            </w:r>
          </w:p>
        </w:tc>
        <w:tc>
          <w:tcPr>
            <w:tcW w:w="79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0.18</w:t>
            </w:r>
          </w:p>
        </w:tc>
        <w:tc>
          <w:tcPr>
            <w:tcW w:w="885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Wanang</w:t>
            </w:r>
          </w:p>
        </w:tc>
        <w:tc>
          <w:tcPr>
            <w:tcW w:w="760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GLS</w:t>
            </w:r>
          </w:p>
        </w:tc>
      </w:tr>
      <w:tr>
        <w:trPr/>
        <w:tc>
          <w:tcPr>
            <w:tcW w:w="958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-0.06</w:t>
            </w:r>
          </w:p>
        </w:tc>
        <w:tc>
          <w:tcPr>
            <w:tcW w:w="1574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0.17</w:t>
            </w:r>
          </w:p>
        </w:tc>
        <w:tc>
          <w:tcPr>
            <w:tcW w:w="79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-0.34</w:t>
            </w:r>
          </w:p>
        </w:tc>
        <w:tc>
          <w:tcPr>
            <w:tcW w:w="799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0.74</w:t>
            </w:r>
          </w:p>
        </w:tc>
        <w:tc>
          <w:tcPr>
            <w:tcW w:w="885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Numba</w:t>
            </w:r>
          </w:p>
        </w:tc>
        <w:tc>
          <w:tcPr>
            <w:tcW w:w="760" w:type="dxa"/>
            <w:tcBorders/>
            <w:shd w:fill="FFFFFF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GLS</w:t>
            </w:r>
          </w:p>
        </w:tc>
      </w:tr>
      <w:tr>
        <w:trPr/>
        <w:tc>
          <w:tcPr>
            <w:tcW w:w="958" w:type="dxa"/>
            <w:tcBorders>
              <w:bottom w:val="double" w:sz="2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0.38</w:t>
            </w:r>
          </w:p>
        </w:tc>
        <w:tc>
          <w:tcPr>
            <w:tcW w:w="1574" w:type="dxa"/>
            <w:tcBorders>
              <w:bottom w:val="double" w:sz="2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0.17</w:t>
            </w:r>
          </w:p>
        </w:tc>
        <w:tc>
          <w:tcPr>
            <w:tcW w:w="799" w:type="dxa"/>
            <w:tcBorders>
              <w:bottom w:val="double" w:sz="2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2.18</w:t>
            </w:r>
          </w:p>
        </w:tc>
        <w:tc>
          <w:tcPr>
            <w:tcW w:w="799" w:type="dxa"/>
            <w:tcBorders>
              <w:bottom w:val="double" w:sz="2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0.04</w:t>
            </w:r>
          </w:p>
        </w:tc>
        <w:tc>
          <w:tcPr>
            <w:tcW w:w="885" w:type="dxa"/>
            <w:tcBorders>
              <w:bottom w:val="double" w:sz="2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Yawan</w:t>
            </w:r>
          </w:p>
        </w:tc>
        <w:tc>
          <w:tcPr>
            <w:tcW w:w="760" w:type="dxa"/>
            <w:tcBorders>
              <w:bottom w:val="double" w:sz="2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GLS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  <w:t>Table S4: Results of RDA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Table S5.</w:t>
      </w:r>
      <w:r>
        <w:rPr/>
        <w:t xml:space="preserve"> Traits along treatment vectors.</w:t>
      </w:r>
    </w:p>
    <w:p>
      <w:pPr>
        <w:pStyle w:val="Tretekstu"/>
        <w:rPr/>
      </w:pPr>
      <w:r>
        <w:rPr/>
        <w:t>wanang f</w:t>
      </w:r>
    </w:p>
    <w:tbl>
      <w:tblPr>
        <w:tblW w:w="4377" w:type="dxa"/>
        <w:jc w:val="left"/>
        <w:tblInd w:w="0" w:type="dxa"/>
        <w:shd w:fill="FFFFFF" w:val="clear"/>
        <w:tblLayout w:type="fixed"/>
        <w:tblCellMar>
          <w:top w:w="113" w:type="dxa"/>
          <w:left w:w="0" w:type="dxa"/>
          <w:bottom w:w="0" w:type="dxa"/>
          <w:right w:w="0" w:type="dxa"/>
        </w:tblCellMar>
      </w:tblPr>
      <w:tblGrid>
        <w:gridCol w:w="1384"/>
        <w:gridCol w:w="1036"/>
        <w:gridCol w:w="1266"/>
        <w:gridCol w:w="691"/>
      </w:tblGrid>
      <w:tr>
        <w:trPr/>
        <w:tc>
          <w:tcPr>
            <w:tcW w:w="1384" w:type="dxa"/>
            <w:tcBorders>
              <w:top w:val="double" w:sz="2" w:space="0" w:color="000000"/>
            </w:tcBorders>
            <w:shd w:fill="FFFFFF" w:val="clear"/>
            <w:vAlign w:val="center"/>
          </w:tcPr>
          <w:p>
            <w:pPr>
              <w:pStyle w:val="Nagwektabeli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2993" w:type="dxa"/>
            <w:gridSpan w:val="3"/>
            <w:tcBorders>
              <w:top w:val="double" w:sz="2" w:space="0" w:color="000000"/>
            </w:tcBorders>
            <w:shd w:fill="FFFFFF" w:val="clear"/>
            <w:vAlign w:val="center"/>
          </w:tcPr>
          <w:p>
            <w:pPr>
              <w:pStyle w:val="Nagwektabeli"/>
              <w:jc w:val="center"/>
              <w:rPr>
                <w:b/>
                <w:i w:val="false"/>
                <w:caps w:val="false"/>
                <w:smallCaps w:val="false"/>
              </w:rPr>
            </w:pPr>
            <w:r>
              <w:rPr>
                <w:b/>
                <w:i w:val="false"/>
                <w:caps w:val="false"/>
                <w:smallCaps w:val="false"/>
              </w:rPr>
              <w:t>Dependent variable</w:t>
            </w:r>
          </w:p>
        </w:tc>
      </w:tr>
      <w:tr>
        <w:trPr/>
        <w:tc>
          <w:tcPr>
            <w:tcW w:w="1384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left"/>
              <w:rPr>
                <w:b w:val="false"/>
                <w:i/>
              </w:rPr>
            </w:pPr>
            <w:r>
              <w:rPr>
                <w:b w:val="false"/>
                <w:i/>
              </w:rPr>
              <w:t>Predictors</w:t>
            </w:r>
          </w:p>
        </w:tc>
        <w:tc>
          <w:tcPr>
            <w:tcW w:w="1036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Estimates</w:t>
            </w:r>
          </w:p>
        </w:tc>
        <w:tc>
          <w:tcPr>
            <w:tcW w:w="1266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CI</w:t>
            </w:r>
          </w:p>
        </w:tc>
        <w:tc>
          <w:tcPr>
            <w:tcW w:w="691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p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(Intercept)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0.84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-0.08 – 1.76</w:t>
            </w:r>
          </w:p>
        </w:tc>
        <w:tc>
          <w:tcPr>
            <w:tcW w:w="691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0.073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sla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-0.13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-0.29 – 0.03</w:t>
            </w:r>
          </w:p>
        </w:tc>
        <w:tc>
          <w:tcPr>
            <w:tcW w:w="691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0.107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water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-0.00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-0.01 – 0.01</w:t>
            </w:r>
          </w:p>
        </w:tc>
        <w:tc>
          <w:tcPr>
            <w:tcW w:w="691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0.786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herb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-1.00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-8.96 – 6.97</w:t>
            </w:r>
          </w:p>
        </w:tc>
        <w:tc>
          <w:tcPr>
            <w:tcW w:w="691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0.800</w:t>
            </w:r>
          </w:p>
        </w:tc>
      </w:tr>
      <w:tr>
        <w:trPr/>
        <w:tc>
          <w:tcPr>
            <w:tcW w:w="1384" w:type="dxa"/>
            <w:tcBorders>
              <w:top w:val="single" w:sz="2" w:space="0" w:color="000000"/>
            </w:tcBorders>
            <w:shd w:fill="FFFFFF" w:val="clear"/>
            <w:tcMar>
              <w:top w:w="57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Observations</w:t>
            </w:r>
          </w:p>
        </w:tc>
        <w:tc>
          <w:tcPr>
            <w:tcW w:w="2993" w:type="dxa"/>
            <w:gridSpan w:val="3"/>
            <w:tcBorders>
              <w:top w:val="single" w:sz="2" w:space="0" w:color="000000"/>
            </w:tcBorders>
            <w:shd w:fill="FFFFFF" w:val="clear"/>
            <w:tcMar>
              <w:top w:w="57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32</w:t>
            </w:r>
          </w:p>
        </w:tc>
      </w:tr>
    </w:tbl>
    <w:p>
      <w:pPr>
        <w:pStyle w:val="Tretekstu"/>
        <w:spacing w:before="0" w:after="0"/>
        <w:jc w:val="center"/>
        <w:rPr/>
      </w:pPr>
      <w:r>
        <w:rPr/>
        <w:t>numba f</w:t>
      </w:r>
    </w:p>
    <w:tbl>
      <w:tblPr>
        <w:tblW w:w="4513" w:type="dxa"/>
        <w:jc w:val="left"/>
        <w:tblInd w:w="0" w:type="dxa"/>
        <w:shd w:fill="FFFFFF" w:val="clear"/>
        <w:tblLayout w:type="fixed"/>
        <w:tblCellMar>
          <w:top w:w="113" w:type="dxa"/>
          <w:left w:w="0" w:type="dxa"/>
          <w:bottom w:w="0" w:type="dxa"/>
          <w:right w:w="0" w:type="dxa"/>
        </w:tblCellMar>
      </w:tblPr>
      <w:tblGrid>
        <w:gridCol w:w="1384"/>
        <w:gridCol w:w="1036"/>
        <w:gridCol w:w="1266"/>
        <w:gridCol w:w="827"/>
      </w:tblGrid>
      <w:tr>
        <w:trPr/>
        <w:tc>
          <w:tcPr>
            <w:tcW w:w="1384" w:type="dxa"/>
            <w:tcBorders>
              <w:top w:val="double" w:sz="2" w:space="0" w:color="000000"/>
            </w:tcBorders>
            <w:shd w:fill="FFFFFF" w:val="clear"/>
            <w:vAlign w:val="center"/>
          </w:tcPr>
          <w:p>
            <w:pPr>
              <w:pStyle w:val="Nagwektabeli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3129" w:type="dxa"/>
            <w:gridSpan w:val="3"/>
            <w:tcBorders>
              <w:top w:val="double" w:sz="2" w:space="0" w:color="000000"/>
            </w:tcBorders>
            <w:shd w:fill="FFFFFF" w:val="clear"/>
            <w:vAlign w:val="center"/>
          </w:tcPr>
          <w:p>
            <w:pPr>
              <w:pStyle w:val="Nagwektabeli"/>
              <w:jc w:val="center"/>
              <w:rPr>
                <w:b/>
                <w:i w:val="false"/>
                <w:caps w:val="false"/>
                <w:smallCaps w:val="false"/>
              </w:rPr>
            </w:pPr>
            <w:r>
              <w:rPr>
                <w:b/>
                <w:i w:val="false"/>
                <w:caps w:val="false"/>
                <w:smallCaps w:val="false"/>
              </w:rPr>
              <w:t>Dependent variable</w:t>
            </w:r>
          </w:p>
        </w:tc>
      </w:tr>
      <w:tr>
        <w:trPr/>
        <w:tc>
          <w:tcPr>
            <w:tcW w:w="1384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left"/>
              <w:rPr>
                <w:b w:val="false"/>
                <w:i/>
              </w:rPr>
            </w:pPr>
            <w:r>
              <w:rPr>
                <w:b w:val="false"/>
                <w:i/>
              </w:rPr>
              <w:t>Predictors</w:t>
            </w:r>
          </w:p>
        </w:tc>
        <w:tc>
          <w:tcPr>
            <w:tcW w:w="1036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Estimates</w:t>
            </w:r>
          </w:p>
        </w:tc>
        <w:tc>
          <w:tcPr>
            <w:tcW w:w="1266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CI</w:t>
            </w:r>
          </w:p>
        </w:tc>
        <w:tc>
          <w:tcPr>
            <w:tcW w:w="827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p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(Intercept)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0.16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-0.03 – 0.36</w:t>
            </w:r>
          </w:p>
        </w:tc>
        <w:tc>
          <w:tcPr>
            <w:tcW w:w="827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0.100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sla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-0.03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-0.07 – 0.00</w:t>
            </w:r>
          </w:p>
        </w:tc>
        <w:tc>
          <w:tcPr>
            <w:tcW w:w="827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0.065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water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0.02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0.02 – 0.03</w:t>
            </w:r>
          </w:p>
        </w:tc>
        <w:tc>
          <w:tcPr>
            <w:tcW w:w="827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>
                <w:rStyle w:val="Mocnewyrnione"/>
                <w:b/>
              </w:rPr>
              <w:t>&lt;0.001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herb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-0.22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-0.75 – 0.30</w:t>
            </w:r>
          </w:p>
        </w:tc>
        <w:tc>
          <w:tcPr>
            <w:tcW w:w="827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0.399</w:t>
            </w:r>
          </w:p>
        </w:tc>
      </w:tr>
      <w:tr>
        <w:trPr/>
        <w:tc>
          <w:tcPr>
            <w:tcW w:w="1384" w:type="dxa"/>
            <w:tcBorders>
              <w:top w:val="single" w:sz="2" w:space="0" w:color="000000"/>
            </w:tcBorders>
            <w:shd w:fill="FFFFFF" w:val="clear"/>
            <w:tcMar>
              <w:top w:w="57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Observations</w:t>
            </w:r>
          </w:p>
        </w:tc>
        <w:tc>
          <w:tcPr>
            <w:tcW w:w="3129" w:type="dxa"/>
            <w:gridSpan w:val="3"/>
            <w:tcBorders>
              <w:top w:val="single" w:sz="2" w:space="0" w:color="000000"/>
            </w:tcBorders>
            <w:shd w:fill="FFFFFF" w:val="clear"/>
            <w:tcMar>
              <w:top w:w="57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87</w:t>
            </w:r>
          </w:p>
        </w:tc>
      </w:tr>
    </w:tbl>
    <w:p>
      <w:pPr>
        <w:pStyle w:val="Tretekstu"/>
        <w:spacing w:before="0" w:after="0"/>
        <w:jc w:val="center"/>
        <w:rPr/>
      </w:pPr>
      <w:r>
        <w:rPr/>
        <w:t>yawan f</w:t>
      </w:r>
    </w:p>
    <w:tbl>
      <w:tblPr>
        <w:tblW w:w="4377" w:type="dxa"/>
        <w:jc w:val="left"/>
        <w:tblInd w:w="0" w:type="dxa"/>
        <w:shd w:fill="FFFFFF" w:val="clear"/>
        <w:tblLayout w:type="fixed"/>
        <w:tblCellMar>
          <w:top w:w="113" w:type="dxa"/>
          <w:left w:w="0" w:type="dxa"/>
          <w:bottom w:w="0" w:type="dxa"/>
          <w:right w:w="0" w:type="dxa"/>
        </w:tblCellMar>
      </w:tblPr>
      <w:tblGrid>
        <w:gridCol w:w="1384"/>
        <w:gridCol w:w="1036"/>
        <w:gridCol w:w="1266"/>
        <w:gridCol w:w="691"/>
      </w:tblGrid>
      <w:tr>
        <w:trPr/>
        <w:tc>
          <w:tcPr>
            <w:tcW w:w="1384" w:type="dxa"/>
            <w:tcBorders>
              <w:top w:val="double" w:sz="2" w:space="0" w:color="000000"/>
            </w:tcBorders>
            <w:shd w:fill="FFFFFF" w:val="clear"/>
            <w:vAlign w:val="center"/>
          </w:tcPr>
          <w:p>
            <w:pPr>
              <w:pStyle w:val="Nagwektabeli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2993" w:type="dxa"/>
            <w:gridSpan w:val="3"/>
            <w:tcBorders>
              <w:top w:val="double" w:sz="2" w:space="0" w:color="000000"/>
            </w:tcBorders>
            <w:shd w:fill="FFFFFF" w:val="clear"/>
            <w:vAlign w:val="center"/>
          </w:tcPr>
          <w:p>
            <w:pPr>
              <w:pStyle w:val="Nagwektabeli"/>
              <w:jc w:val="center"/>
              <w:rPr>
                <w:b/>
                <w:i w:val="false"/>
                <w:caps w:val="false"/>
                <w:smallCaps w:val="false"/>
              </w:rPr>
            </w:pPr>
            <w:r>
              <w:rPr>
                <w:b/>
                <w:i w:val="false"/>
                <w:caps w:val="false"/>
                <w:smallCaps w:val="false"/>
              </w:rPr>
              <w:t>Dependent variable</w:t>
            </w:r>
          </w:p>
        </w:tc>
      </w:tr>
      <w:tr>
        <w:trPr/>
        <w:tc>
          <w:tcPr>
            <w:tcW w:w="1384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left"/>
              <w:rPr>
                <w:b w:val="false"/>
                <w:i/>
              </w:rPr>
            </w:pPr>
            <w:r>
              <w:rPr>
                <w:b w:val="false"/>
                <w:i/>
              </w:rPr>
              <w:t>Predictors</w:t>
            </w:r>
          </w:p>
        </w:tc>
        <w:tc>
          <w:tcPr>
            <w:tcW w:w="1036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Estimates</w:t>
            </w:r>
          </w:p>
        </w:tc>
        <w:tc>
          <w:tcPr>
            <w:tcW w:w="1266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CI</w:t>
            </w:r>
          </w:p>
        </w:tc>
        <w:tc>
          <w:tcPr>
            <w:tcW w:w="691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p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(Intercept)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0.31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-0.23 – 0.85</w:t>
            </w:r>
          </w:p>
        </w:tc>
        <w:tc>
          <w:tcPr>
            <w:tcW w:w="691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0.255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sla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-0.05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-0.15 – 0.04</w:t>
            </w:r>
          </w:p>
        </w:tc>
        <w:tc>
          <w:tcPr>
            <w:tcW w:w="691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0.240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water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0.01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0.00 – 0.02</w:t>
            </w:r>
          </w:p>
        </w:tc>
        <w:tc>
          <w:tcPr>
            <w:tcW w:w="691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>
                <w:rStyle w:val="Mocnewyrnione"/>
                <w:b/>
              </w:rPr>
              <w:t>0.002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herb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0.33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-0.65 – 1.31</w:t>
            </w:r>
          </w:p>
        </w:tc>
        <w:tc>
          <w:tcPr>
            <w:tcW w:w="691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0.499</w:t>
            </w:r>
          </w:p>
        </w:tc>
      </w:tr>
      <w:tr>
        <w:trPr/>
        <w:tc>
          <w:tcPr>
            <w:tcW w:w="1384" w:type="dxa"/>
            <w:tcBorders>
              <w:top w:val="single" w:sz="2" w:space="0" w:color="000000"/>
            </w:tcBorders>
            <w:shd w:fill="FFFFFF" w:val="clear"/>
            <w:tcMar>
              <w:top w:w="57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Observations</w:t>
            </w:r>
          </w:p>
        </w:tc>
        <w:tc>
          <w:tcPr>
            <w:tcW w:w="2993" w:type="dxa"/>
            <w:gridSpan w:val="3"/>
            <w:tcBorders>
              <w:top w:val="single" w:sz="2" w:space="0" w:color="000000"/>
            </w:tcBorders>
            <w:shd w:fill="FFFFFF" w:val="clear"/>
            <w:tcMar>
              <w:top w:w="57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44</w:t>
            </w:r>
          </w:p>
        </w:tc>
      </w:tr>
    </w:tbl>
    <w:p>
      <w:pPr>
        <w:pStyle w:val="Tretekstu"/>
        <w:spacing w:before="0" w:after="0"/>
        <w:jc w:val="center"/>
        <w:rPr/>
      </w:pPr>
      <w:r>
        <w:rPr/>
        <w:t>wanang i</w:t>
      </w:r>
    </w:p>
    <w:tbl>
      <w:tblPr>
        <w:tblW w:w="4487" w:type="dxa"/>
        <w:jc w:val="left"/>
        <w:tblInd w:w="0" w:type="dxa"/>
        <w:shd w:fill="FFFFFF" w:val="clear"/>
        <w:tblLayout w:type="fixed"/>
        <w:tblCellMar>
          <w:top w:w="113" w:type="dxa"/>
          <w:left w:w="0" w:type="dxa"/>
          <w:bottom w:w="0" w:type="dxa"/>
          <w:right w:w="0" w:type="dxa"/>
        </w:tblCellMar>
      </w:tblPr>
      <w:tblGrid>
        <w:gridCol w:w="1384"/>
        <w:gridCol w:w="1036"/>
        <w:gridCol w:w="1376"/>
        <w:gridCol w:w="691"/>
      </w:tblGrid>
      <w:tr>
        <w:trPr/>
        <w:tc>
          <w:tcPr>
            <w:tcW w:w="1384" w:type="dxa"/>
            <w:tcBorders>
              <w:top w:val="double" w:sz="2" w:space="0" w:color="000000"/>
            </w:tcBorders>
            <w:shd w:fill="FFFFFF" w:val="clear"/>
            <w:vAlign w:val="center"/>
          </w:tcPr>
          <w:p>
            <w:pPr>
              <w:pStyle w:val="Nagwektabeli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3103" w:type="dxa"/>
            <w:gridSpan w:val="3"/>
            <w:tcBorders>
              <w:top w:val="double" w:sz="2" w:space="0" w:color="000000"/>
            </w:tcBorders>
            <w:shd w:fill="FFFFFF" w:val="clear"/>
            <w:vAlign w:val="center"/>
          </w:tcPr>
          <w:p>
            <w:pPr>
              <w:pStyle w:val="Nagwektabeli"/>
              <w:jc w:val="center"/>
              <w:rPr>
                <w:b/>
                <w:i w:val="false"/>
                <w:caps w:val="false"/>
                <w:smallCaps w:val="false"/>
              </w:rPr>
            </w:pPr>
            <w:r>
              <w:rPr>
                <w:b/>
                <w:i w:val="false"/>
                <w:caps w:val="false"/>
                <w:smallCaps w:val="false"/>
              </w:rPr>
              <w:t>Dependent variable</w:t>
            </w:r>
          </w:p>
        </w:tc>
      </w:tr>
      <w:tr>
        <w:trPr/>
        <w:tc>
          <w:tcPr>
            <w:tcW w:w="1384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left"/>
              <w:rPr>
                <w:b w:val="false"/>
                <w:i/>
              </w:rPr>
            </w:pPr>
            <w:r>
              <w:rPr>
                <w:b w:val="false"/>
                <w:i/>
              </w:rPr>
              <w:t>Predictors</w:t>
            </w:r>
          </w:p>
        </w:tc>
        <w:tc>
          <w:tcPr>
            <w:tcW w:w="1036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Estimates</w:t>
            </w:r>
          </w:p>
        </w:tc>
        <w:tc>
          <w:tcPr>
            <w:tcW w:w="1376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CI</w:t>
            </w:r>
          </w:p>
        </w:tc>
        <w:tc>
          <w:tcPr>
            <w:tcW w:w="691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p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(Intercept)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0.24</w:t>
            </w:r>
          </w:p>
        </w:tc>
        <w:tc>
          <w:tcPr>
            <w:tcW w:w="137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-0.79 – 1.27</w:t>
            </w:r>
          </w:p>
        </w:tc>
        <w:tc>
          <w:tcPr>
            <w:tcW w:w="691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0.635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sla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-0.03</w:t>
            </w:r>
          </w:p>
        </w:tc>
        <w:tc>
          <w:tcPr>
            <w:tcW w:w="137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-0.21 – 0.15</w:t>
            </w:r>
          </w:p>
        </w:tc>
        <w:tc>
          <w:tcPr>
            <w:tcW w:w="691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0.751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water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0.00</w:t>
            </w:r>
          </w:p>
        </w:tc>
        <w:tc>
          <w:tcPr>
            <w:tcW w:w="137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-0.01 – 0.01</w:t>
            </w:r>
          </w:p>
        </w:tc>
        <w:tc>
          <w:tcPr>
            <w:tcW w:w="691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0.881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herb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-2.20</w:t>
            </w:r>
          </w:p>
        </w:tc>
        <w:tc>
          <w:tcPr>
            <w:tcW w:w="137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-11.13 – 6.73</w:t>
            </w:r>
          </w:p>
        </w:tc>
        <w:tc>
          <w:tcPr>
            <w:tcW w:w="691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0.618</w:t>
            </w:r>
          </w:p>
        </w:tc>
      </w:tr>
      <w:tr>
        <w:trPr/>
        <w:tc>
          <w:tcPr>
            <w:tcW w:w="1384" w:type="dxa"/>
            <w:tcBorders>
              <w:top w:val="single" w:sz="2" w:space="0" w:color="000000"/>
            </w:tcBorders>
            <w:shd w:fill="FFFFFF" w:val="clear"/>
            <w:tcMar>
              <w:top w:w="57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Observations</w:t>
            </w:r>
          </w:p>
        </w:tc>
        <w:tc>
          <w:tcPr>
            <w:tcW w:w="3103" w:type="dxa"/>
            <w:gridSpan w:val="3"/>
            <w:tcBorders>
              <w:top w:val="single" w:sz="2" w:space="0" w:color="000000"/>
            </w:tcBorders>
            <w:shd w:fill="FFFFFF" w:val="clear"/>
            <w:tcMar>
              <w:top w:w="57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32</w:t>
            </w:r>
          </w:p>
        </w:tc>
      </w:tr>
    </w:tbl>
    <w:p>
      <w:pPr>
        <w:pStyle w:val="Tretekstu"/>
        <w:spacing w:before="0" w:after="0"/>
        <w:jc w:val="center"/>
        <w:rPr/>
      </w:pPr>
      <w:r>
        <w:rPr/>
        <w:t>numba i</w:t>
      </w:r>
    </w:p>
    <w:tbl>
      <w:tblPr>
        <w:tblW w:w="4513" w:type="dxa"/>
        <w:jc w:val="left"/>
        <w:tblInd w:w="0" w:type="dxa"/>
        <w:shd w:fill="FFFFFF" w:val="clear"/>
        <w:tblLayout w:type="fixed"/>
        <w:tblCellMar>
          <w:top w:w="113" w:type="dxa"/>
          <w:left w:w="0" w:type="dxa"/>
          <w:bottom w:w="0" w:type="dxa"/>
          <w:right w:w="0" w:type="dxa"/>
        </w:tblCellMar>
      </w:tblPr>
      <w:tblGrid>
        <w:gridCol w:w="1384"/>
        <w:gridCol w:w="1036"/>
        <w:gridCol w:w="1266"/>
        <w:gridCol w:w="827"/>
      </w:tblGrid>
      <w:tr>
        <w:trPr/>
        <w:tc>
          <w:tcPr>
            <w:tcW w:w="1384" w:type="dxa"/>
            <w:tcBorders>
              <w:top w:val="double" w:sz="2" w:space="0" w:color="000000"/>
            </w:tcBorders>
            <w:shd w:fill="FFFFFF" w:val="clear"/>
            <w:vAlign w:val="center"/>
          </w:tcPr>
          <w:p>
            <w:pPr>
              <w:pStyle w:val="Nagwektabeli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3129" w:type="dxa"/>
            <w:gridSpan w:val="3"/>
            <w:tcBorders>
              <w:top w:val="double" w:sz="2" w:space="0" w:color="000000"/>
            </w:tcBorders>
            <w:shd w:fill="FFFFFF" w:val="clear"/>
            <w:vAlign w:val="center"/>
          </w:tcPr>
          <w:p>
            <w:pPr>
              <w:pStyle w:val="Nagwektabeli"/>
              <w:jc w:val="center"/>
              <w:rPr>
                <w:b/>
                <w:i w:val="false"/>
                <w:caps w:val="false"/>
                <w:smallCaps w:val="false"/>
              </w:rPr>
            </w:pPr>
            <w:r>
              <w:rPr>
                <w:b/>
                <w:i w:val="false"/>
                <w:caps w:val="false"/>
                <w:smallCaps w:val="false"/>
              </w:rPr>
              <w:t>Dependent variable</w:t>
            </w:r>
          </w:p>
        </w:tc>
      </w:tr>
      <w:tr>
        <w:trPr/>
        <w:tc>
          <w:tcPr>
            <w:tcW w:w="1384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left"/>
              <w:rPr>
                <w:b w:val="false"/>
                <w:i/>
              </w:rPr>
            </w:pPr>
            <w:r>
              <w:rPr>
                <w:b w:val="false"/>
                <w:i/>
              </w:rPr>
              <w:t>Predictors</w:t>
            </w:r>
          </w:p>
        </w:tc>
        <w:tc>
          <w:tcPr>
            <w:tcW w:w="1036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Estimates</w:t>
            </w:r>
          </w:p>
        </w:tc>
        <w:tc>
          <w:tcPr>
            <w:tcW w:w="1266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CI</w:t>
            </w:r>
          </w:p>
        </w:tc>
        <w:tc>
          <w:tcPr>
            <w:tcW w:w="827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p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(Intercept)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0.15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-0.09 – 0.39</w:t>
            </w:r>
          </w:p>
        </w:tc>
        <w:tc>
          <w:tcPr>
            <w:tcW w:w="827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0.221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sla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-0.03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-0.07 – 0.01</w:t>
            </w:r>
          </w:p>
        </w:tc>
        <w:tc>
          <w:tcPr>
            <w:tcW w:w="827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0.151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water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0.02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0.01 – 0.03</w:t>
            </w:r>
          </w:p>
        </w:tc>
        <w:tc>
          <w:tcPr>
            <w:tcW w:w="827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>
                <w:rStyle w:val="Mocnewyrnione"/>
                <w:b/>
              </w:rPr>
              <w:t>&lt;0.001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herb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0.05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-0.60 – 0.69</w:t>
            </w:r>
          </w:p>
        </w:tc>
        <w:tc>
          <w:tcPr>
            <w:tcW w:w="827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0.884</w:t>
            </w:r>
          </w:p>
        </w:tc>
      </w:tr>
      <w:tr>
        <w:trPr/>
        <w:tc>
          <w:tcPr>
            <w:tcW w:w="1384" w:type="dxa"/>
            <w:tcBorders>
              <w:top w:val="single" w:sz="2" w:space="0" w:color="000000"/>
            </w:tcBorders>
            <w:shd w:fill="FFFFFF" w:val="clear"/>
            <w:tcMar>
              <w:top w:w="57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Observations</w:t>
            </w:r>
          </w:p>
        </w:tc>
        <w:tc>
          <w:tcPr>
            <w:tcW w:w="3129" w:type="dxa"/>
            <w:gridSpan w:val="3"/>
            <w:tcBorders>
              <w:top w:val="single" w:sz="2" w:space="0" w:color="000000"/>
            </w:tcBorders>
            <w:shd w:fill="FFFFFF" w:val="clear"/>
            <w:tcMar>
              <w:top w:w="57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87</w:t>
            </w:r>
          </w:p>
        </w:tc>
      </w:tr>
    </w:tbl>
    <w:p>
      <w:pPr>
        <w:pStyle w:val="Tretekstu"/>
        <w:spacing w:before="0" w:after="0"/>
        <w:jc w:val="center"/>
        <w:rPr/>
      </w:pPr>
      <w:r>
        <w:rPr/>
        <w:t>yawan i</w:t>
      </w:r>
    </w:p>
    <w:tbl>
      <w:tblPr>
        <w:tblW w:w="4513" w:type="dxa"/>
        <w:jc w:val="left"/>
        <w:tblInd w:w="0" w:type="dxa"/>
        <w:shd w:fill="FFFFFF" w:val="clear"/>
        <w:tblLayout w:type="fixed"/>
        <w:tblCellMar>
          <w:top w:w="113" w:type="dxa"/>
          <w:left w:w="0" w:type="dxa"/>
          <w:bottom w:w="0" w:type="dxa"/>
          <w:right w:w="0" w:type="dxa"/>
        </w:tblCellMar>
      </w:tblPr>
      <w:tblGrid>
        <w:gridCol w:w="1384"/>
        <w:gridCol w:w="1036"/>
        <w:gridCol w:w="1266"/>
        <w:gridCol w:w="827"/>
      </w:tblGrid>
      <w:tr>
        <w:trPr/>
        <w:tc>
          <w:tcPr>
            <w:tcW w:w="1384" w:type="dxa"/>
            <w:tcBorders>
              <w:top w:val="double" w:sz="2" w:space="0" w:color="000000"/>
            </w:tcBorders>
            <w:shd w:fill="FFFFFF" w:val="clear"/>
            <w:vAlign w:val="center"/>
          </w:tcPr>
          <w:p>
            <w:pPr>
              <w:pStyle w:val="Nagwektabeli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3129" w:type="dxa"/>
            <w:gridSpan w:val="3"/>
            <w:tcBorders>
              <w:top w:val="double" w:sz="2" w:space="0" w:color="000000"/>
            </w:tcBorders>
            <w:shd w:fill="FFFFFF" w:val="clear"/>
            <w:vAlign w:val="center"/>
          </w:tcPr>
          <w:p>
            <w:pPr>
              <w:pStyle w:val="Nagwektabeli"/>
              <w:jc w:val="center"/>
              <w:rPr>
                <w:b/>
                <w:i w:val="false"/>
                <w:caps w:val="false"/>
                <w:smallCaps w:val="false"/>
              </w:rPr>
            </w:pPr>
            <w:r>
              <w:rPr>
                <w:b/>
                <w:i w:val="false"/>
                <w:caps w:val="false"/>
                <w:smallCaps w:val="false"/>
              </w:rPr>
              <w:t>Dependent variable</w:t>
            </w:r>
          </w:p>
        </w:tc>
      </w:tr>
      <w:tr>
        <w:trPr/>
        <w:tc>
          <w:tcPr>
            <w:tcW w:w="1384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left"/>
              <w:rPr>
                <w:b w:val="false"/>
                <w:i/>
              </w:rPr>
            </w:pPr>
            <w:r>
              <w:rPr>
                <w:b w:val="false"/>
                <w:i/>
              </w:rPr>
              <w:t>Predictors</w:t>
            </w:r>
          </w:p>
        </w:tc>
        <w:tc>
          <w:tcPr>
            <w:tcW w:w="1036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Estimates</w:t>
            </w:r>
          </w:p>
        </w:tc>
        <w:tc>
          <w:tcPr>
            <w:tcW w:w="1266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CI</w:t>
            </w:r>
          </w:p>
        </w:tc>
        <w:tc>
          <w:tcPr>
            <w:tcW w:w="827" w:type="dxa"/>
            <w:tcBorders>
              <w:bottom w:val="single" w:sz="2" w:space="0" w:color="000000"/>
            </w:tcBorders>
            <w:shd w:fill="FFFFFF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Zawartotabeli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p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(Intercept)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-0.02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-0.53 – 0.49</w:t>
            </w:r>
          </w:p>
        </w:tc>
        <w:tc>
          <w:tcPr>
            <w:tcW w:w="827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0.941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sla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0.00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-0.08 – 0.09</w:t>
            </w:r>
          </w:p>
        </w:tc>
        <w:tc>
          <w:tcPr>
            <w:tcW w:w="827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0.931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water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0.01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0.01 – 0.02</w:t>
            </w:r>
          </w:p>
        </w:tc>
        <w:tc>
          <w:tcPr>
            <w:tcW w:w="827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>
                <w:rStyle w:val="Mocnewyrnione"/>
                <w:b/>
              </w:rPr>
              <w:t>&lt;0.001</w:t>
            </w:r>
          </w:p>
        </w:tc>
      </w:tr>
      <w:tr>
        <w:trPr/>
        <w:tc>
          <w:tcPr>
            <w:tcW w:w="1384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herb</w:t>
            </w:r>
          </w:p>
        </w:tc>
        <w:tc>
          <w:tcPr>
            <w:tcW w:w="103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0.04</w:t>
            </w:r>
          </w:p>
        </w:tc>
        <w:tc>
          <w:tcPr>
            <w:tcW w:w="1266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-0.89 – 0.97</w:t>
            </w:r>
          </w:p>
        </w:tc>
        <w:tc>
          <w:tcPr>
            <w:tcW w:w="827" w:type="dxa"/>
            <w:tcBorders/>
            <w:shd w:fill="FFFFFF" w:val="clear"/>
            <w:tcMar>
              <w:top w:w="0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0.938</w:t>
            </w:r>
          </w:p>
        </w:tc>
      </w:tr>
      <w:tr>
        <w:trPr/>
        <w:tc>
          <w:tcPr>
            <w:tcW w:w="1384" w:type="dxa"/>
            <w:tcBorders>
              <w:top w:val="single" w:sz="2" w:space="0" w:color="000000"/>
            </w:tcBorders>
            <w:shd w:fill="FFFFFF" w:val="clear"/>
            <w:tcMar>
              <w:top w:w="57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Observations</w:t>
            </w:r>
          </w:p>
        </w:tc>
        <w:tc>
          <w:tcPr>
            <w:tcW w:w="3129" w:type="dxa"/>
            <w:gridSpan w:val="3"/>
            <w:tcBorders>
              <w:top w:val="single" w:sz="2" w:space="0" w:color="000000"/>
            </w:tcBorders>
            <w:shd w:fill="FFFFFF" w:val="clear"/>
            <w:tcMar>
              <w:top w:w="57" w:type="dxa"/>
            </w:tcMar>
            <w:vAlign w:val="center"/>
          </w:tcPr>
          <w:p>
            <w:pPr>
              <w:pStyle w:val="Zawartotabeli"/>
              <w:jc w:val="left"/>
              <w:rPr/>
            </w:pPr>
            <w:r>
              <w:rPr/>
              <w:t>44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Segoe UI">
    <w:charset w:val="ee"/>
    <w:family w:val="swiss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3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SimSun" w:cs="Mang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Mocnewyrnione">
    <w:name w:val="Mocne wyróżnione"/>
    <w:qFormat/>
    <w:rPr>
      <w:b/>
      <w:bCs/>
    </w:rPr>
  </w:style>
  <w:style w:type="character" w:styleId="CommentTextChar">
    <w:name w:val="Comment Text Char"/>
    <w:basedOn w:val="DefaultParagraphFont"/>
    <w:qFormat/>
    <w:rPr>
      <w:sz w:val="20"/>
      <w:szCs w:val="18"/>
    </w:rPr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BalloonTextChar">
    <w:name w:val="Balloon Text Char"/>
    <w:basedOn w:val="DefaultParagraphFont"/>
    <w:qFormat/>
    <w:rPr>
      <w:rFonts w:ascii="Segoe UI" w:hAnsi="Segoe UI"/>
      <w:sz w:val="18"/>
      <w:szCs w:val="16"/>
    </w:rPr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SimSun" w:cs="Mang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uppressAutoHyphens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retekstu">
    <w:name w:val="Body Text"/>
    <w:basedOn w:val="Normal"/>
    <w:pPr>
      <w:suppressAutoHyphens w:val="true"/>
      <w:spacing w:lineRule="auto" w:line="288" w:before="0" w:after="140"/>
    </w:pPr>
    <w:rPr/>
  </w:style>
  <w:style w:type="paragraph" w:styleId="Lista">
    <w:name w:val="List"/>
    <w:basedOn w:val="Tretekstu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ks">
    <w:name w:val="Indeks"/>
    <w:basedOn w:val="Normal"/>
    <w:qFormat/>
    <w:pPr>
      <w:suppressLineNumbers/>
      <w:suppressAutoHyphens w:val="true"/>
    </w:pPr>
    <w:rPr/>
  </w:style>
  <w:style w:type="paragraph" w:styleId="Zawartotabeli">
    <w:name w:val="Zawartość tabeli"/>
    <w:basedOn w:val="Normal"/>
    <w:qFormat/>
    <w:pPr>
      <w:widowControl w:val="false"/>
      <w:suppressLineNumbers/>
      <w:suppressAutoHyphens w:val="true"/>
    </w:pPr>
    <w:rPr/>
  </w:style>
  <w:style w:type="paragraph" w:styleId="Nagwektabeli">
    <w:name w:val="Nagłówek tabeli"/>
    <w:basedOn w:val="Zawartotabeli"/>
    <w:qFormat/>
    <w:pPr>
      <w:suppressAutoHyphens w:val="true"/>
      <w:jc w:val="center"/>
    </w:pPr>
    <w:rPr>
      <w:b/>
      <w:bCs/>
    </w:rPr>
  </w:style>
  <w:style w:type="paragraph" w:styleId="Figure">
    <w:name w:val="Figure"/>
    <w:basedOn w:val="Caption"/>
    <w:qFormat/>
    <w:pPr>
      <w:suppressAutoHyphens w:val="true"/>
    </w:pPr>
    <w:rPr/>
  </w:style>
  <w:style w:type="paragraph" w:styleId="S">
    <w:name w:val="S"/>
    <w:basedOn w:val="Caption"/>
    <w:qFormat/>
    <w:pPr>
      <w:suppressAutoHyphens w:val="true"/>
    </w:pPr>
    <w:rPr/>
  </w:style>
  <w:style w:type="paragraph" w:styleId="Zawartoramki">
    <w:name w:val="Zawartość ramki"/>
    <w:basedOn w:val="Normal"/>
    <w:qFormat/>
    <w:pPr>
      <w:suppressAutoHyphens w:val="true"/>
    </w:pPr>
    <w:rPr/>
  </w:style>
  <w:style w:type="paragraph" w:styleId="CommentText">
    <w:name w:val="Comment Text"/>
    <w:basedOn w:val="Normal1"/>
    <w:qFormat/>
    <w:pPr>
      <w:suppressAutoHyphens w:val="true"/>
    </w:pPr>
    <w:rPr>
      <w:sz w:val="20"/>
      <w:szCs w:val="18"/>
    </w:rPr>
  </w:style>
  <w:style w:type="paragraph" w:styleId="BalloonText">
    <w:name w:val="Balloon Text"/>
    <w:basedOn w:val="Normal1"/>
    <w:qFormat/>
    <w:pPr>
      <w:suppressAutoHyphens w:val="true"/>
    </w:pPr>
    <w:rPr>
      <w:rFonts w:ascii="Segoe UI" w:hAnsi="Segoe UI"/>
      <w:sz w:val="18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1024</TotalTime>
  <Application>LibreOffice/7.0.0.3$Windows_X86_64 LibreOffice_project/8061b3e9204bef6b321a21033174034a5e2ea88e</Application>
  <Pages>11</Pages>
  <Words>783</Words>
  <Characters>4342</Characters>
  <CharactersWithSpaces>4663</CharactersWithSpaces>
  <Paragraphs>501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/>
  <dc:description/>
  <dc:language>en-US</dc:language>
  <cp:lastModifiedBy/>
  <dcterms:modified xsi:type="dcterms:W3CDTF">2023-11-21T14:47:02Z</dcterms:modified>
  <cp:revision>25</cp:revision>
  <dc:subject/>
  <dc:title/>
</cp:coreProperties>
</file>