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C77DB" w14:textId="77777777" w:rsidR="009442CD" w:rsidRPr="00E6540D" w:rsidRDefault="009442CD">
      <w:pPr>
        <w:pStyle w:val="Notes"/>
        <w:rPr>
          <w:rFonts w:ascii="Arial" w:hAnsi="Arial" w:cs="Arial"/>
          <w:i w:val="0"/>
        </w:rPr>
      </w:pPr>
    </w:p>
    <w:p w14:paraId="13FEC4FC" w14:textId="77777777" w:rsidR="009442CD" w:rsidRPr="00E6540D" w:rsidRDefault="00E779F9" w:rsidP="004F28A0">
      <w:pPr>
        <w:pStyle w:val="Heading1"/>
        <w:tabs>
          <w:tab w:val="right" w:pos="5310"/>
        </w:tabs>
        <w:rPr>
          <w:rFonts w:ascii="Cambria" w:hAnsi="Cambria" w:cs="Arial"/>
          <w:b/>
          <w:sz w:val="40"/>
          <w:szCs w:val="40"/>
        </w:rPr>
      </w:pPr>
      <w:r w:rsidRPr="00A013BF">
        <w:rPr>
          <w:rFonts w:ascii="Cambria" w:hAnsi="Cambria" w:cs="Arial"/>
          <w:sz w:val="40"/>
          <w:szCs w:val="40"/>
        </w:rPr>
        <w:t>[DRAFT]</w:t>
      </w:r>
      <w:r>
        <w:rPr>
          <w:rFonts w:ascii="Cambria" w:hAnsi="Cambria" w:cs="Arial"/>
          <w:b/>
          <w:sz w:val="40"/>
          <w:szCs w:val="40"/>
        </w:rPr>
        <w:t xml:space="preserve"> </w:t>
      </w:r>
      <w:r w:rsidR="008F7EB5">
        <w:rPr>
          <w:rFonts w:ascii="Cambria" w:hAnsi="Cambria" w:cs="Arial"/>
          <w:b/>
          <w:sz w:val="40"/>
          <w:szCs w:val="40"/>
        </w:rPr>
        <w:t>Reporting Sponsor-Investigator Investigational New Drug Applications (IND) or Investigational Device Exemptions (IDE)</w:t>
      </w:r>
    </w:p>
    <w:p w14:paraId="2FD7A268" w14:textId="77777777" w:rsidR="005310A5" w:rsidRDefault="005310A5" w:rsidP="00C6228D">
      <w:pPr>
        <w:rPr>
          <w:rFonts w:ascii="Calibri" w:hAnsi="Calibri" w:cs="Arial"/>
          <w:b/>
          <w:bCs/>
          <w:sz w:val="22"/>
          <w:szCs w:val="22"/>
        </w:rPr>
      </w:pPr>
    </w:p>
    <w:p w14:paraId="7E7E45B8" w14:textId="77777777" w:rsidR="00220811" w:rsidRDefault="00220811" w:rsidP="00C6228D">
      <w:pPr>
        <w:rPr>
          <w:rFonts w:ascii="Calibri" w:hAnsi="Calibri" w:cs="Arial"/>
          <w:b/>
          <w:bCs/>
          <w:sz w:val="22"/>
          <w:szCs w:val="22"/>
        </w:rPr>
        <w:sectPr w:rsidR="00220811" w:rsidSect="00DF6AB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360" w:footer="720" w:gutter="0"/>
          <w:pgNumType w:start="1"/>
          <w:cols w:space="720"/>
          <w:noEndnote/>
          <w:docGrid w:linePitch="326"/>
        </w:sectPr>
      </w:pPr>
    </w:p>
    <w:p w14:paraId="4D45B128" w14:textId="77777777" w:rsidR="00E779F9" w:rsidRDefault="00E779F9" w:rsidP="00C6228D">
      <w:pPr>
        <w:rPr>
          <w:rFonts w:ascii="Calibri" w:hAnsi="Calibri" w:cs="Arial"/>
          <w:b/>
          <w:bCs/>
          <w:sz w:val="22"/>
          <w:szCs w:val="22"/>
        </w:rPr>
      </w:pPr>
    </w:p>
    <w:p w14:paraId="05AA3B8E" w14:textId="77777777" w:rsidR="00C6228D" w:rsidRPr="0077020A" w:rsidRDefault="00C6228D" w:rsidP="00C6228D">
      <w:pPr>
        <w:rPr>
          <w:rFonts w:ascii="Calibri" w:hAnsi="Calibri" w:cs="Arial"/>
          <w:b/>
          <w:bCs/>
          <w:sz w:val="22"/>
          <w:szCs w:val="22"/>
        </w:rPr>
      </w:pPr>
      <w:r w:rsidRPr="0077020A">
        <w:rPr>
          <w:rFonts w:ascii="Calibri" w:hAnsi="Calibri" w:cs="Arial"/>
          <w:b/>
          <w:bCs/>
          <w:sz w:val="22"/>
          <w:szCs w:val="22"/>
        </w:rPr>
        <w:t>Policy Type</w:t>
      </w:r>
      <w:r w:rsidR="008F7EB5">
        <w:rPr>
          <w:rFonts w:ascii="Calibri" w:hAnsi="Calibri" w:cs="Arial"/>
          <w:b/>
          <w:bCs/>
          <w:sz w:val="22"/>
          <w:szCs w:val="22"/>
        </w:rPr>
        <w:t xml:space="preserve">:  </w:t>
      </w:r>
      <w:r w:rsidR="003650E2" w:rsidRPr="00A013BF">
        <w:rPr>
          <w:rFonts w:ascii="Calibri" w:hAnsi="Calibri" w:cs="Arial"/>
          <w:bCs/>
          <w:sz w:val="22"/>
          <w:szCs w:val="22"/>
        </w:rPr>
        <w:t>Administrative</w:t>
      </w:r>
    </w:p>
    <w:p w14:paraId="6EBB58E7" w14:textId="77777777" w:rsidR="00C6228D" w:rsidRPr="0077020A" w:rsidRDefault="00C6228D" w:rsidP="004362E2">
      <w:pPr>
        <w:tabs>
          <w:tab w:val="left" w:pos="3070"/>
        </w:tabs>
        <w:rPr>
          <w:rFonts w:ascii="Calibri" w:hAnsi="Calibri" w:cs="Arial"/>
          <w:sz w:val="22"/>
          <w:szCs w:val="22"/>
        </w:rPr>
      </w:pPr>
      <w:r w:rsidRPr="0077020A">
        <w:rPr>
          <w:rFonts w:ascii="Calibri" w:hAnsi="Calibri" w:cs="Arial"/>
          <w:b/>
          <w:bCs/>
          <w:sz w:val="22"/>
          <w:szCs w:val="22"/>
        </w:rPr>
        <w:t>Responsible Office:</w:t>
      </w:r>
      <w:r w:rsidR="00EC5507">
        <w:rPr>
          <w:rFonts w:ascii="Calibri" w:hAnsi="Calibri" w:cs="Arial"/>
          <w:b/>
          <w:bCs/>
          <w:sz w:val="22"/>
          <w:szCs w:val="22"/>
        </w:rPr>
        <w:t xml:space="preserve">  </w:t>
      </w:r>
      <w:r w:rsidR="008F7EB5">
        <w:rPr>
          <w:rFonts w:ascii="Calibri" w:hAnsi="Calibri" w:cs="Arial"/>
          <w:sz w:val="22"/>
          <w:szCs w:val="22"/>
        </w:rPr>
        <w:t>Office of Research</w:t>
      </w:r>
      <w:r w:rsidR="004362E2">
        <w:rPr>
          <w:rFonts w:ascii="Calibri" w:hAnsi="Calibri" w:cs="Arial"/>
          <w:bCs/>
          <w:sz w:val="22"/>
          <w:szCs w:val="22"/>
        </w:rPr>
        <w:tab/>
      </w:r>
    </w:p>
    <w:p w14:paraId="244E771A" w14:textId="77777777" w:rsidR="00C6228D" w:rsidRPr="0077020A" w:rsidRDefault="00C6228D" w:rsidP="00C6228D">
      <w:pPr>
        <w:rPr>
          <w:rFonts w:ascii="Calibri" w:hAnsi="Calibri" w:cs="Arial"/>
          <w:sz w:val="22"/>
          <w:szCs w:val="22"/>
        </w:rPr>
      </w:pPr>
      <w:r w:rsidRPr="0077020A">
        <w:rPr>
          <w:rFonts w:ascii="Calibri" w:hAnsi="Calibri" w:cs="Arial"/>
          <w:b/>
          <w:sz w:val="22"/>
          <w:szCs w:val="22"/>
        </w:rPr>
        <w:t>Initial Policy Approved:</w:t>
      </w:r>
      <w:r w:rsidR="00ED30FF">
        <w:rPr>
          <w:rFonts w:ascii="Calibri" w:hAnsi="Calibri" w:cs="Arial"/>
          <w:b/>
          <w:sz w:val="22"/>
          <w:szCs w:val="22"/>
        </w:rPr>
        <w:t xml:space="preserve"> </w:t>
      </w:r>
      <w:r w:rsidRPr="0077020A">
        <w:rPr>
          <w:rFonts w:ascii="Calibri" w:hAnsi="Calibri" w:cs="Arial"/>
          <w:sz w:val="22"/>
          <w:szCs w:val="22"/>
        </w:rPr>
        <w:t xml:space="preserve"> </w:t>
      </w:r>
      <w:r w:rsidR="00B639AE">
        <w:rPr>
          <w:rFonts w:ascii="Calibri" w:hAnsi="Calibri" w:cs="Arial"/>
          <w:sz w:val="22"/>
          <w:szCs w:val="22"/>
        </w:rPr>
        <w:t>NEW</w:t>
      </w:r>
    </w:p>
    <w:p w14:paraId="713BEA8C" w14:textId="77777777" w:rsidR="004921DC" w:rsidRDefault="00C6228D" w:rsidP="00C6228D">
      <w:pPr>
        <w:tabs>
          <w:tab w:val="left" w:pos="1440"/>
        </w:tabs>
        <w:rPr>
          <w:rFonts w:ascii="Arial" w:hAnsi="Arial" w:cs="Arial"/>
          <w:b/>
          <w:sz w:val="28"/>
        </w:rPr>
      </w:pPr>
      <w:r w:rsidRPr="0077020A">
        <w:rPr>
          <w:rFonts w:ascii="Calibri" w:hAnsi="Calibri" w:cs="Arial"/>
          <w:b/>
          <w:sz w:val="22"/>
          <w:szCs w:val="22"/>
        </w:rPr>
        <w:t>Current Revision Approved:</w:t>
      </w:r>
      <w:r w:rsidR="00ED30FF">
        <w:rPr>
          <w:rFonts w:ascii="Calibri" w:hAnsi="Calibri" w:cs="Arial"/>
          <w:b/>
          <w:sz w:val="22"/>
          <w:szCs w:val="22"/>
        </w:rPr>
        <w:t xml:space="preserve"> </w:t>
      </w:r>
      <w:r w:rsidRPr="0077020A">
        <w:rPr>
          <w:rFonts w:ascii="Calibri" w:hAnsi="Calibri" w:cs="Arial"/>
          <w:sz w:val="22"/>
          <w:szCs w:val="22"/>
        </w:rPr>
        <w:t xml:space="preserve"> </w:t>
      </w:r>
      <w:r w:rsidRPr="00A013BF">
        <w:rPr>
          <w:rFonts w:ascii="Calibri" w:hAnsi="Calibri" w:cs="Arial"/>
          <w:sz w:val="22"/>
          <w:szCs w:val="22"/>
        </w:rPr>
        <w:t>MM/DD/YYYY</w:t>
      </w:r>
    </w:p>
    <w:p w14:paraId="22A1EF5A" w14:textId="77777777" w:rsidR="004F28A0" w:rsidRPr="00F34B85" w:rsidRDefault="00C60A32" w:rsidP="00C60A32">
      <w:pPr>
        <w:tabs>
          <w:tab w:val="left" w:pos="7200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9681827" w14:textId="77777777" w:rsidR="00CD1C9C" w:rsidRPr="00F34B85" w:rsidRDefault="00CD1C9C" w:rsidP="004921DC">
      <w:pPr>
        <w:tabs>
          <w:tab w:val="left" w:pos="1440"/>
        </w:tabs>
        <w:rPr>
          <w:rFonts w:asciiTheme="minorHAnsi" w:eastAsia="Arial Unicode MS" w:hAnsiTheme="minorHAnsi" w:cstheme="minorHAnsi"/>
          <w:b/>
          <w:sz w:val="22"/>
          <w:szCs w:val="22"/>
        </w:rPr>
      </w:pPr>
    </w:p>
    <w:p w14:paraId="69735C71" w14:textId="77777777" w:rsidR="00960786" w:rsidRPr="0077020A" w:rsidRDefault="00960786" w:rsidP="00960786">
      <w:pPr>
        <w:tabs>
          <w:tab w:val="left" w:pos="1440"/>
        </w:tabs>
        <w:rPr>
          <w:rFonts w:ascii="Cambria" w:eastAsia="Arial Unicode MS" w:hAnsi="Cambria" w:cs="Arial"/>
          <w:b/>
          <w:strike/>
          <w:sz w:val="27"/>
          <w:szCs w:val="27"/>
        </w:rPr>
      </w:pPr>
      <w:r w:rsidRPr="0077020A">
        <w:rPr>
          <w:rFonts w:ascii="Cambria" w:eastAsia="Arial Unicode MS" w:hAnsi="Cambria" w:cs="Arial"/>
          <w:b/>
          <w:sz w:val="27"/>
          <w:szCs w:val="27"/>
        </w:rPr>
        <w:t xml:space="preserve">Policy Statement and Purpose  </w:t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</w:p>
    <w:p w14:paraId="09AE57CF" w14:textId="3EF74D09" w:rsidR="008F7EB5" w:rsidRPr="008F7EB5" w:rsidRDefault="008F7EB5" w:rsidP="008F7EB5">
      <w:pPr>
        <w:pStyle w:val="NormalWeb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Theme="minorHAnsi" w:hAnsiTheme="minorHAnsi" w:cs="Arial"/>
          <w:sz w:val="22"/>
          <w:szCs w:val="22"/>
        </w:rPr>
      </w:pPr>
      <w:r w:rsidRPr="008F7EB5">
        <w:rPr>
          <w:rFonts w:asciiTheme="minorHAnsi" w:hAnsiTheme="minorHAnsi" w:cs="Arial"/>
          <w:sz w:val="22"/>
          <w:szCs w:val="22"/>
        </w:rPr>
        <w:t xml:space="preserve">All University </w:t>
      </w:r>
      <w:r w:rsidR="00430325">
        <w:rPr>
          <w:rFonts w:asciiTheme="minorHAnsi" w:hAnsiTheme="minorHAnsi" w:cs="Arial"/>
          <w:sz w:val="22"/>
          <w:szCs w:val="22"/>
        </w:rPr>
        <w:t>e</w:t>
      </w:r>
      <w:r w:rsidR="005519F2">
        <w:rPr>
          <w:rFonts w:asciiTheme="minorHAnsi" w:hAnsiTheme="minorHAnsi" w:cs="Arial"/>
          <w:sz w:val="22"/>
          <w:szCs w:val="22"/>
        </w:rPr>
        <w:t>mployees</w:t>
      </w:r>
      <w:r w:rsidRPr="008F7EB5">
        <w:rPr>
          <w:rFonts w:asciiTheme="minorHAnsi" w:hAnsiTheme="minorHAnsi" w:cs="Arial"/>
          <w:sz w:val="22"/>
          <w:szCs w:val="22"/>
        </w:rPr>
        <w:t xml:space="preserve"> who file an Investigational New Drug Application (IND) or Investigational Device Exemption (IDE) with the Food and Drug Administration (FDA) as a sponsor must submit </w:t>
      </w:r>
      <w:r w:rsidRPr="00D02CAD">
        <w:rPr>
          <w:rFonts w:asciiTheme="minorHAnsi" w:hAnsiTheme="minorHAnsi" w:cs="Arial"/>
          <w:sz w:val="22"/>
          <w:szCs w:val="22"/>
          <w:u w:val="single"/>
        </w:rPr>
        <w:t>all</w:t>
      </w:r>
      <w:r w:rsidRPr="008F7EB5">
        <w:rPr>
          <w:rFonts w:asciiTheme="minorHAnsi" w:hAnsiTheme="minorHAnsi" w:cs="Arial"/>
          <w:sz w:val="22"/>
          <w:szCs w:val="22"/>
        </w:rPr>
        <w:t xml:space="preserve"> documents relevant to the IND</w:t>
      </w:r>
      <w:r w:rsidR="00957C8A">
        <w:rPr>
          <w:rFonts w:asciiTheme="minorHAnsi" w:hAnsiTheme="minorHAnsi" w:cs="Arial"/>
          <w:sz w:val="22"/>
          <w:szCs w:val="22"/>
        </w:rPr>
        <w:t xml:space="preserve"> or </w:t>
      </w:r>
      <w:r w:rsidRPr="008F7EB5">
        <w:rPr>
          <w:rFonts w:asciiTheme="minorHAnsi" w:hAnsiTheme="minorHAnsi" w:cs="Arial"/>
          <w:sz w:val="22"/>
          <w:szCs w:val="22"/>
        </w:rPr>
        <w:t>IDE to the Clinical Research Compliance Officer</w:t>
      </w:r>
      <w:r w:rsidR="0026719D">
        <w:rPr>
          <w:rFonts w:asciiTheme="minorHAnsi" w:hAnsiTheme="minorHAnsi" w:cs="Arial"/>
          <w:sz w:val="22"/>
          <w:szCs w:val="22"/>
        </w:rPr>
        <w:t xml:space="preserve"> (CRCO)</w:t>
      </w:r>
      <w:r w:rsidR="00957C8A">
        <w:rPr>
          <w:rFonts w:asciiTheme="minorHAnsi" w:hAnsiTheme="minorHAnsi" w:cs="Arial"/>
          <w:sz w:val="22"/>
          <w:szCs w:val="22"/>
        </w:rPr>
        <w:t>, who will track documentation and monitor compliance</w:t>
      </w:r>
      <w:r w:rsidRPr="008F7EB5">
        <w:rPr>
          <w:rFonts w:asciiTheme="minorHAnsi" w:hAnsiTheme="minorHAnsi" w:cs="Arial"/>
          <w:sz w:val="22"/>
          <w:szCs w:val="22"/>
        </w:rPr>
        <w:t>.</w:t>
      </w:r>
    </w:p>
    <w:p w14:paraId="006B643D" w14:textId="7FF4129E" w:rsidR="00430325" w:rsidRDefault="009C4701" w:rsidP="008F7EB5">
      <w:pPr>
        <w:pStyle w:val="NormalWeb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</w:t>
      </w:r>
      <w:r w:rsidR="008F7EB5" w:rsidRPr="008F7EB5">
        <w:rPr>
          <w:rFonts w:asciiTheme="minorHAnsi" w:hAnsiTheme="minorHAnsi" w:cs="Arial"/>
          <w:sz w:val="22"/>
          <w:szCs w:val="22"/>
        </w:rPr>
        <w:t xml:space="preserve">he </w:t>
      </w:r>
      <w:r>
        <w:rPr>
          <w:rFonts w:asciiTheme="minorHAnsi" w:hAnsiTheme="minorHAnsi" w:cs="Arial"/>
          <w:sz w:val="22"/>
          <w:szCs w:val="22"/>
        </w:rPr>
        <w:t xml:space="preserve">CRCO maintains documents, </w:t>
      </w:r>
      <w:r w:rsidR="008F7EB5" w:rsidRPr="008F7EB5">
        <w:rPr>
          <w:rFonts w:asciiTheme="minorHAnsi" w:hAnsiTheme="minorHAnsi" w:cs="Arial"/>
          <w:sz w:val="22"/>
          <w:szCs w:val="22"/>
        </w:rPr>
        <w:t>includ</w:t>
      </w:r>
      <w:r>
        <w:rPr>
          <w:rFonts w:asciiTheme="minorHAnsi" w:hAnsiTheme="minorHAnsi" w:cs="Arial"/>
          <w:sz w:val="22"/>
          <w:szCs w:val="22"/>
        </w:rPr>
        <w:t>ing</w:t>
      </w:r>
      <w:r w:rsidR="005519F2">
        <w:rPr>
          <w:rFonts w:asciiTheme="minorHAnsi" w:hAnsiTheme="minorHAnsi" w:cs="Arial"/>
          <w:sz w:val="22"/>
          <w:szCs w:val="22"/>
        </w:rPr>
        <w:t xml:space="preserve"> copies of</w:t>
      </w:r>
      <w:r w:rsidR="008F7EB5" w:rsidRPr="008F7EB5">
        <w:rPr>
          <w:rFonts w:asciiTheme="minorHAnsi" w:hAnsiTheme="minorHAnsi" w:cs="Arial"/>
          <w:sz w:val="22"/>
          <w:szCs w:val="22"/>
        </w:rPr>
        <w:t xml:space="preserve"> the application, communications, safety reports, amendments, and annual reports</w:t>
      </w:r>
      <w:r>
        <w:rPr>
          <w:rFonts w:asciiTheme="minorHAnsi" w:hAnsiTheme="minorHAnsi" w:cs="Arial"/>
          <w:sz w:val="22"/>
          <w:szCs w:val="22"/>
        </w:rPr>
        <w:t xml:space="preserve">, </w:t>
      </w:r>
      <w:r w:rsidR="008F7EB5" w:rsidRPr="008F7EB5">
        <w:rPr>
          <w:rFonts w:asciiTheme="minorHAnsi" w:hAnsiTheme="minorHAnsi" w:cs="Arial"/>
          <w:sz w:val="22"/>
          <w:szCs w:val="22"/>
        </w:rPr>
        <w:t xml:space="preserve">to remind sponsor-investigators of their reporting obligations to the FDA and to track reports and communications with the FDA. </w:t>
      </w:r>
      <w:r w:rsidR="005519F2">
        <w:rPr>
          <w:rFonts w:asciiTheme="minorHAnsi" w:hAnsiTheme="minorHAnsi" w:cs="Arial"/>
          <w:sz w:val="22"/>
          <w:szCs w:val="22"/>
        </w:rPr>
        <w:t xml:space="preserve"> </w:t>
      </w:r>
      <w:r w:rsidR="008F7EB5" w:rsidRPr="00D1640C">
        <w:rPr>
          <w:rFonts w:asciiTheme="minorHAnsi" w:hAnsiTheme="minorHAnsi" w:cs="Arial"/>
          <w:sz w:val="22"/>
          <w:szCs w:val="22"/>
        </w:rPr>
        <w:t xml:space="preserve">The </w:t>
      </w:r>
      <w:r w:rsidR="006035E0">
        <w:rPr>
          <w:rFonts w:asciiTheme="minorHAnsi" w:hAnsiTheme="minorHAnsi" w:cs="Arial"/>
          <w:sz w:val="22"/>
          <w:szCs w:val="22"/>
        </w:rPr>
        <w:t>CRCO, or designated staff,</w:t>
      </w:r>
      <w:r w:rsidR="00430325" w:rsidRPr="00D1640C">
        <w:rPr>
          <w:rFonts w:asciiTheme="minorHAnsi" w:hAnsiTheme="minorHAnsi" w:cs="Arial"/>
          <w:sz w:val="22"/>
          <w:szCs w:val="22"/>
        </w:rPr>
        <w:t xml:space="preserve"> will </w:t>
      </w:r>
      <w:r w:rsidR="00957C8A">
        <w:rPr>
          <w:rFonts w:asciiTheme="minorHAnsi" w:hAnsiTheme="minorHAnsi" w:cs="Arial"/>
          <w:sz w:val="22"/>
          <w:szCs w:val="22"/>
        </w:rPr>
        <w:t xml:space="preserve">monitor relevant FDA </w:t>
      </w:r>
      <w:r w:rsidR="008F7EB5" w:rsidRPr="00D1640C">
        <w:rPr>
          <w:rFonts w:asciiTheme="minorHAnsi" w:hAnsiTheme="minorHAnsi" w:cs="Arial"/>
          <w:sz w:val="22"/>
          <w:szCs w:val="22"/>
        </w:rPr>
        <w:t>compliance</w:t>
      </w:r>
      <w:r w:rsidR="00430325" w:rsidRPr="00D1640C">
        <w:rPr>
          <w:rFonts w:asciiTheme="minorHAnsi" w:hAnsiTheme="minorHAnsi" w:cs="Arial"/>
          <w:sz w:val="22"/>
          <w:szCs w:val="22"/>
        </w:rPr>
        <w:t xml:space="preserve"> via</w:t>
      </w:r>
      <w:r w:rsidR="00957C8A">
        <w:rPr>
          <w:rFonts w:asciiTheme="minorHAnsi" w:hAnsiTheme="minorHAnsi" w:cs="Arial"/>
          <w:sz w:val="22"/>
          <w:szCs w:val="22"/>
        </w:rPr>
        <w:t xml:space="preserve"> regular</w:t>
      </w:r>
      <w:r w:rsidR="00430325" w:rsidRPr="00D1640C">
        <w:rPr>
          <w:rFonts w:asciiTheme="minorHAnsi" w:hAnsiTheme="minorHAnsi" w:cs="Arial"/>
          <w:sz w:val="22"/>
          <w:szCs w:val="22"/>
        </w:rPr>
        <w:t xml:space="preserve"> audit</w:t>
      </w:r>
      <w:r w:rsidR="00957C8A">
        <w:rPr>
          <w:rFonts w:asciiTheme="minorHAnsi" w:hAnsiTheme="minorHAnsi" w:cs="Arial"/>
          <w:sz w:val="22"/>
          <w:szCs w:val="22"/>
        </w:rPr>
        <w:t>s</w:t>
      </w:r>
      <w:r w:rsidR="00430325" w:rsidRPr="00D1640C">
        <w:rPr>
          <w:rFonts w:asciiTheme="minorHAnsi" w:hAnsiTheme="minorHAnsi" w:cs="Arial"/>
          <w:sz w:val="22"/>
          <w:szCs w:val="22"/>
        </w:rPr>
        <w:t xml:space="preserve">.  </w:t>
      </w:r>
    </w:p>
    <w:p w14:paraId="68BC628B" w14:textId="6572CCBD" w:rsidR="008F7EB5" w:rsidRDefault="00957C8A" w:rsidP="008F7EB5">
      <w:pPr>
        <w:pStyle w:val="NormalWeb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shd w:val="clear" w:color="auto" w:fill="FFFFFF"/>
        </w:rPr>
        <w:t>P</w:t>
      </w:r>
      <w:r w:rsidRPr="005519F2">
        <w:rPr>
          <w:rFonts w:asciiTheme="minorHAnsi" w:hAnsiTheme="minorHAnsi" w:cs="Arial"/>
          <w:sz w:val="22"/>
          <w:szCs w:val="22"/>
          <w:shd w:val="clear" w:color="auto" w:fill="FFFFFF"/>
        </w:rPr>
        <w:t>roper adherence to FDA regulations is critical to managing risk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, and noncompliance may result in liability for the individual </w:t>
      </w:r>
      <w:r w:rsidR="006035E0">
        <w:rPr>
          <w:rFonts w:asciiTheme="minorHAnsi" w:hAnsiTheme="minorHAnsi" w:cs="Arial"/>
          <w:sz w:val="22"/>
          <w:szCs w:val="22"/>
          <w:shd w:val="clear" w:color="auto" w:fill="FFFFFF"/>
        </w:rPr>
        <w:t>sponsor</w:t>
      </w:r>
      <w:r w:rsidR="00D02CAD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or sponsor </w:t>
      </w:r>
      <w:r w:rsidR="006035E0">
        <w:rPr>
          <w:rFonts w:asciiTheme="minorHAnsi" w:hAnsiTheme="minorHAnsi" w:cs="Arial"/>
          <w:sz w:val="22"/>
          <w:szCs w:val="22"/>
          <w:shd w:val="clear" w:color="auto" w:fill="FFFFFF"/>
        </w:rPr>
        <w:t>-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>investigator and the university</w:t>
      </w:r>
      <w:r w:rsidRPr="005519F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. 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>The reporting requirements contained in this policy are necessary because t</w:t>
      </w:r>
      <w:r w:rsidRPr="005519F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he 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university must know the information communicated directly to </w:t>
      </w:r>
      <w:r w:rsidR="00D02CAD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or from the FDA to 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>a sponsor</w:t>
      </w:r>
      <w:r w:rsidR="00D02CAD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or sponsor-investigator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about an</w:t>
      </w:r>
      <w:r w:rsidRPr="005519F2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IND or IDE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to ensure compliance. The FDA does not communicate directly with the university</w:t>
      </w:r>
      <w:r w:rsidR="006035E0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r w:rsidR="008F7EB5" w:rsidRPr="008F7EB5">
        <w:rPr>
          <w:rFonts w:asciiTheme="minorHAnsi" w:hAnsiTheme="minorHAnsi" w:cs="Arial"/>
          <w:sz w:val="22"/>
          <w:szCs w:val="22"/>
        </w:rPr>
        <w:t xml:space="preserve">when </w:t>
      </w:r>
      <w:r w:rsidR="006035E0">
        <w:rPr>
          <w:rFonts w:asciiTheme="minorHAnsi" w:hAnsiTheme="minorHAnsi" w:cs="Arial"/>
          <w:sz w:val="22"/>
          <w:szCs w:val="22"/>
        </w:rPr>
        <w:t xml:space="preserve">a </w:t>
      </w:r>
      <w:r w:rsidR="008F7EB5" w:rsidRPr="008F7EB5">
        <w:rPr>
          <w:rFonts w:asciiTheme="minorHAnsi" w:hAnsiTheme="minorHAnsi" w:cs="Arial"/>
          <w:sz w:val="22"/>
          <w:szCs w:val="22"/>
        </w:rPr>
        <w:t>faculty member serve</w:t>
      </w:r>
      <w:r w:rsidR="006035E0">
        <w:rPr>
          <w:rFonts w:asciiTheme="minorHAnsi" w:hAnsiTheme="minorHAnsi" w:cs="Arial"/>
          <w:sz w:val="22"/>
          <w:szCs w:val="22"/>
        </w:rPr>
        <w:t>s</w:t>
      </w:r>
      <w:r w:rsidR="008F7EB5" w:rsidRPr="008F7EB5">
        <w:rPr>
          <w:rFonts w:asciiTheme="minorHAnsi" w:hAnsiTheme="minorHAnsi" w:cs="Arial"/>
          <w:sz w:val="22"/>
          <w:szCs w:val="22"/>
        </w:rPr>
        <w:t xml:space="preserve"> as the sponsor of an IND or IDE.</w:t>
      </w:r>
      <w:r w:rsidR="008F7EB5">
        <w:rPr>
          <w:rFonts w:asciiTheme="minorHAnsi" w:hAnsiTheme="minorHAnsi" w:cs="Arial"/>
          <w:sz w:val="22"/>
          <w:szCs w:val="22"/>
        </w:rPr>
        <w:t xml:space="preserve"> </w:t>
      </w:r>
      <w:r w:rsidR="008F7EB5" w:rsidRPr="008F7EB5">
        <w:rPr>
          <w:rFonts w:asciiTheme="minorHAnsi" w:hAnsiTheme="minorHAnsi" w:cs="Arial"/>
          <w:sz w:val="22"/>
          <w:szCs w:val="22"/>
        </w:rPr>
        <w:t xml:space="preserve"> </w:t>
      </w:r>
      <w:r w:rsidR="006035E0">
        <w:rPr>
          <w:rFonts w:asciiTheme="minorHAnsi" w:hAnsiTheme="minorHAnsi" w:cs="Arial"/>
          <w:sz w:val="22"/>
          <w:szCs w:val="22"/>
        </w:rPr>
        <w:t>This policy</w:t>
      </w:r>
      <w:r w:rsidR="006035E0" w:rsidRPr="008F7EB5">
        <w:rPr>
          <w:rFonts w:asciiTheme="minorHAnsi" w:hAnsiTheme="minorHAnsi" w:cs="Arial"/>
          <w:sz w:val="22"/>
          <w:szCs w:val="22"/>
        </w:rPr>
        <w:t xml:space="preserve"> </w:t>
      </w:r>
      <w:r w:rsidR="008F7EB5" w:rsidRPr="008F7EB5">
        <w:rPr>
          <w:rFonts w:asciiTheme="minorHAnsi" w:hAnsiTheme="minorHAnsi" w:cs="Arial"/>
          <w:sz w:val="22"/>
          <w:szCs w:val="22"/>
        </w:rPr>
        <w:t xml:space="preserve">does not apply when a faculty member serves only as the principal investigator on an IND or IDE and the sponsor is a </w:t>
      </w:r>
      <w:r w:rsidR="00D02CAD">
        <w:rPr>
          <w:rFonts w:ascii="Calibri" w:hAnsi="Calibri"/>
          <w:sz w:val="22"/>
          <w:szCs w:val="22"/>
        </w:rPr>
        <w:t>pharmaceutical company, governmental agency, academic institution, private organization, or other organization</w:t>
      </w:r>
      <w:r w:rsidR="008F7EB5" w:rsidRPr="008F7EB5">
        <w:rPr>
          <w:rFonts w:asciiTheme="minorHAnsi" w:hAnsiTheme="minorHAnsi" w:cs="Arial"/>
          <w:sz w:val="22"/>
          <w:szCs w:val="22"/>
        </w:rPr>
        <w:t>.</w:t>
      </w:r>
    </w:p>
    <w:p w14:paraId="589E50C7" w14:textId="1214B1D7" w:rsidR="009D6BE7" w:rsidRDefault="009D6BE7" w:rsidP="009D6BE7">
      <w:pPr>
        <w:pStyle w:val="NormalWeb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="Calibri" w:eastAsia="Arial Unicode MS" w:hAnsi="Calibri" w:cs="Calibri"/>
          <w:sz w:val="22"/>
          <w:szCs w:val="22"/>
        </w:rPr>
      </w:pPr>
      <w:r>
        <w:rPr>
          <w:rFonts w:ascii="Calibri" w:eastAsia="Arial Unicode MS" w:hAnsi="Calibri" w:cs="Calibri"/>
          <w:sz w:val="22"/>
          <w:szCs w:val="22"/>
        </w:rPr>
        <w:t xml:space="preserve">VCU employees may not serve as the authorized representative for a </w:t>
      </w:r>
      <w:r>
        <w:rPr>
          <w:rFonts w:ascii="Calibri" w:hAnsi="Calibri"/>
          <w:sz w:val="22"/>
          <w:szCs w:val="22"/>
        </w:rPr>
        <w:t xml:space="preserve">pharmaceutical company, governmental agency, academic institution, private organization, or other organization without prior authorization of the Vice President for Research and Innovation and </w:t>
      </w:r>
      <w:r w:rsidR="00D02CAD">
        <w:rPr>
          <w:rFonts w:ascii="Calibri" w:hAnsi="Calibri"/>
          <w:sz w:val="22"/>
          <w:szCs w:val="22"/>
        </w:rPr>
        <w:t xml:space="preserve">approval through the Outside </w:t>
      </w:r>
      <w:proofErr w:type="gramStart"/>
      <w:r w:rsidR="00D02CAD">
        <w:rPr>
          <w:rFonts w:ascii="Calibri" w:hAnsi="Calibri"/>
          <w:sz w:val="22"/>
          <w:szCs w:val="22"/>
        </w:rPr>
        <w:t>Professional Activity system.</w:t>
      </w:r>
      <w:proofErr w:type="gramEnd"/>
      <w:r w:rsidR="00D02CAD">
        <w:rPr>
          <w:rFonts w:ascii="Calibri" w:hAnsi="Calibri"/>
          <w:sz w:val="22"/>
          <w:szCs w:val="22"/>
        </w:rPr>
        <w:t xml:space="preserve">  </w:t>
      </w:r>
    </w:p>
    <w:p w14:paraId="655162AB" w14:textId="77777777" w:rsidR="00C24718" w:rsidRDefault="00C24718" w:rsidP="00D02CAD">
      <w:pPr>
        <w:pStyle w:val="NormalWeb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="Calibri" w:eastAsia="Arial Unicode MS" w:hAnsi="Calibri" w:cs="Calibri"/>
          <w:sz w:val="22"/>
          <w:szCs w:val="22"/>
        </w:rPr>
      </w:pPr>
      <w:r>
        <w:rPr>
          <w:rFonts w:ascii="Calibri" w:eastAsia="Arial Unicode MS" w:hAnsi="Calibri" w:cs="Calibri"/>
          <w:sz w:val="22"/>
          <w:szCs w:val="22"/>
        </w:rPr>
        <w:t>Noncompliance with this policy may result in disciplinary action up to and includin</w:t>
      </w:r>
      <w:r w:rsidR="0031381E">
        <w:rPr>
          <w:rFonts w:ascii="Calibri" w:eastAsia="Arial Unicode MS" w:hAnsi="Calibri" w:cs="Calibri"/>
          <w:sz w:val="22"/>
          <w:szCs w:val="22"/>
        </w:rPr>
        <w:t>g termination</w:t>
      </w:r>
      <w:r w:rsidR="00634BCC">
        <w:rPr>
          <w:rFonts w:ascii="Calibri" w:eastAsia="Arial Unicode MS" w:hAnsi="Calibri" w:cs="Calibri"/>
          <w:sz w:val="22"/>
          <w:szCs w:val="22"/>
        </w:rPr>
        <w:t xml:space="preserve"> of employment</w:t>
      </w:r>
      <w:r w:rsidR="0031381E">
        <w:rPr>
          <w:rFonts w:ascii="Calibri" w:eastAsia="Arial Unicode MS" w:hAnsi="Calibri" w:cs="Calibri"/>
          <w:sz w:val="22"/>
          <w:szCs w:val="22"/>
        </w:rPr>
        <w:t xml:space="preserve">. VCU supports an </w:t>
      </w:r>
      <w:r>
        <w:rPr>
          <w:rFonts w:ascii="Calibri" w:eastAsia="Arial Unicode MS" w:hAnsi="Calibri" w:cs="Calibri"/>
          <w:sz w:val="22"/>
          <w:szCs w:val="22"/>
        </w:rPr>
        <w:t xml:space="preserve">environment free from retaliation. Retaliation against any employee who brings forth a good faith concern, asks a clarifying question, or participates in an investigation is prohibited. </w:t>
      </w:r>
    </w:p>
    <w:p w14:paraId="0E714439" w14:textId="77777777" w:rsidR="004921DC" w:rsidRPr="0077020A" w:rsidRDefault="004921DC" w:rsidP="004921DC">
      <w:pPr>
        <w:tabs>
          <w:tab w:val="left" w:pos="1440"/>
        </w:tabs>
        <w:rPr>
          <w:rFonts w:ascii="Cambria" w:eastAsia="Arial Unicode MS" w:hAnsi="Cambria" w:cs="Arial"/>
          <w:b/>
          <w:strike/>
          <w:sz w:val="27"/>
          <w:szCs w:val="27"/>
        </w:rPr>
      </w:pPr>
      <w:r w:rsidRPr="0077020A">
        <w:rPr>
          <w:rFonts w:ascii="Cambria" w:eastAsia="Arial Unicode MS" w:hAnsi="Cambria" w:cs="Arial"/>
          <w:b/>
          <w:sz w:val="27"/>
          <w:szCs w:val="27"/>
        </w:rPr>
        <w:lastRenderedPageBreak/>
        <w:t xml:space="preserve">Table of Contents  </w:t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</w:p>
    <w:p w14:paraId="2A5304D7" w14:textId="77777777" w:rsidR="00960786" w:rsidRDefault="00960786" w:rsidP="004A34C7">
      <w:pPr>
        <w:pStyle w:val="TableofContents"/>
        <w:spacing w:before="0"/>
        <w:rPr>
          <w:rFonts w:ascii="Calibri" w:hAnsi="Calibri" w:cs="Arial"/>
          <w:b w:val="0"/>
          <w:color w:val="333333"/>
          <w:sz w:val="22"/>
          <w:szCs w:val="22"/>
          <w:u w:val="none"/>
        </w:rPr>
      </w:pPr>
    </w:p>
    <w:p w14:paraId="4DED868B" w14:textId="77777777" w:rsidR="004921DC" w:rsidRPr="00921AE1" w:rsidRDefault="0022531F" w:rsidP="004A34C7">
      <w:pPr>
        <w:pStyle w:val="TableofContents"/>
        <w:spacing w:before="0"/>
        <w:rPr>
          <w:rFonts w:ascii="Calibri" w:hAnsi="Calibri" w:cs="Arial"/>
          <w:b w:val="0"/>
          <w:sz w:val="22"/>
          <w:szCs w:val="22"/>
          <w:u w:val="none"/>
        </w:rPr>
      </w:pPr>
      <w:r w:rsidRPr="00921AE1">
        <w:rPr>
          <w:rFonts w:ascii="Calibri" w:hAnsi="Calibri" w:cs="Arial"/>
          <w:b w:val="0"/>
          <w:sz w:val="22"/>
          <w:szCs w:val="22"/>
          <w:u w:val="none"/>
        </w:rPr>
        <w:t>Who Should Know This Policy</w:t>
      </w:r>
      <w:r w:rsidR="004921DC" w:rsidRPr="00921AE1">
        <w:rPr>
          <w:rFonts w:ascii="Calibri" w:hAnsi="Calibri"/>
          <w:b w:val="0"/>
          <w:sz w:val="22"/>
          <w:szCs w:val="22"/>
          <w:u w:val="dotted" w:color="808080"/>
        </w:rPr>
        <w:tab/>
      </w:r>
      <w:r w:rsidR="0019279A">
        <w:rPr>
          <w:rFonts w:ascii="Calibri" w:hAnsi="Calibri"/>
          <w:b w:val="0"/>
          <w:sz w:val="22"/>
          <w:szCs w:val="22"/>
          <w:u w:val="dotted" w:color="808080"/>
        </w:rPr>
        <w:t>2</w:t>
      </w:r>
    </w:p>
    <w:p w14:paraId="2C4F658E" w14:textId="77777777" w:rsidR="004921DC" w:rsidRPr="00921AE1" w:rsidRDefault="0022531F" w:rsidP="007D1AE0">
      <w:pPr>
        <w:pStyle w:val="TableofContents"/>
        <w:tabs>
          <w:tab w:val="left" w:pos="4565"/>
        </w:tabs>
        <w:rPr>
          <w:rFonts w:ascii="Calibri" w:hAnsi="Calibri" w:cs="Arial"/>
          <w:b w:val="0"/>
          <w:sz w:val="22"/>
          <w:szCs w:val="22"/>
          <w:u w:val="none"/>
        </w:rPr>
      </w:pPr>
      <w:r w:rsidRPr="00921AE1">
        <w:rPr>
          <w:rFonts w:ascii="Calibri" w:hAnsi="Calibri" w:cs="Arial"/>
          <w:b w:val="0"/>
          <w:sz w:val="22"/>
          <w:szCs w:val="22"/>
          <w:u w:val="none"/>
        </w:rPr>
        <w:t>Definitions</w:t>
      </w:r>
      <w:r w:rsidR="004921DC" w:rsidRPr="00921AE1">
        <w:rPr>
          <w:rFonts w:ascii="Calibri" w:hAnsi="Calibri"/>
          <w:b w:val="0"/>
          <w:sz w:val="22"/>
          <w:szCs w:val="22"/>
          <w:u w:val="dotted" w:color="808080"/>
        </w:rPr>
        <w:tab/>
      </w:r>
      <w:r w:rsidR="007D1AE0">
        <w:rPr>
          <w:rFonts w:ascii="Calibri" w:hAnsi="Calibri"/>
          <w:b w:val="0"/>
          <w:sz w:val="22"/>
          <w:szCs w:val="22"/>
          <w:u w:val="dotted" w:color="808080"/>
        </w:rPr>
        <w:tab/>
      </w:r>
      <w:r w:rsidR="0019279A">
        <w:rPr>
          <w:rFonts w:ascii="Calibri" w:hAnsi="Calibri"/>
          <w:b w:val="0"/>
          <w:sz w:val="22"/>
          <w:szCs w:val="22"/>
          <w:u w:val="dotted" w:color="808080"/>
        </w:rPr>
        <w:t>2</w:t>
      </w:r>
    </w:p>
    <w:p w14:paraId="7CF7B101" w14:textId="77777777" w:rsidR="004921DC" w:rsidRPr="00921AE1" w:rsidRDefault="004921DC" w:rsidP="004921DC">
      <w:pPr>
        <w:pStyle w:val="TableofContents"/>
        <w:rPr>
          <w:rFonts w:ascii="Calibri" w:hAnsi="Calibri" w:cs="Arial"/>
          <w:b w:val="0"/>
          <w:sz w:val="22"/>
          <w:szCs w:val="22"/>
          <w:u w:val="none"/>
        </w:rPr>
      </w:pPr>
      <w:r w:rsidRPr="00921AE1">
        <w:rPr>
          <w:rFonts w:ascii="Calibri" w:hAnsi="Calibri" w:cs="Arial"/>
          <w:b w:val="0"/>
          <w:sz w:val="22"/>
          <w:szCs w:val="22"/>
          <w:u w:val="none"/>
        </w:rPr>
        <w:t>Contacts</w:t>
      </w:r>
      <w:r w:rsidRPr="00921AE1">
        <w:rPr>
          <w:rFonts w:ascii="Calibri" w:hAnsi="Calibri"/>
          <w:b w:val="0"/>
          <w:sz w:val="22"/>
          <w:szCs w:val="22"/>
          <w:u w:val="dotted" w:color="808080"/>
        </w:rPr>
        <w:tab/>
      </w:r>
      <w:r w:rsidR="0019279A">
        <w:rPr>
          <w:rFonts w:ascii="Calibri" w:hAnsi="Calibri"/>
          <w:b w:val="0"/>
          <w:sz w:val="22"/>
          <w:szCs w:val="22"/>
          <w:u w:val="dotted" w:color="808080"/>
        </w:rPr>
        <w:t>3</w:t>
      </w:r>
    </w:p>
    <w:p w14:paraId="454E6AF3" w14:textId="77777777" w:rsidR="004D4E10" w:rsidRPr="00921AE1" w:rsidRDefault="004D4E10" w:rsidP="004D4E10">
      <w:pPr>
        <w:pStyle w:val="TableofContents"/>
        <w:rPr>
          <w:rFonts w:ascii="Calibri" w:hAnsi="Calibri" w:cs="Arial"/>
          <w:b w:val="0"/>
          <w:sz w:val="22"/>
          <w:szCs w:val="22"/>
          <w:u w:val="none"/>
        </w:rPr>
      </w:pPr>
      <w:r w:rsidRPr="00921AE1">
        <w:rPr>
          <w:rFonts w:ascii="Calibri" w:hAnsi="Calibri" w:cs="Arial"/>
          <w:b w:val="0"/>
          <w:sz w:val="22"/>
          <w:szCs w:val="22"/>
          <w:u w:val="none"/>
        </w:rPr>
        <w:t>Procedures</w:t>
      </w:r>
      <w:r w:rsidRPr="00921AE1">
        <w:rPr>
          <w:rFonts w:ascii="Calibri" w:hAnsi="Calibri"/>
          <w:b w:val="0"/>
          <w:sz w:val="22"/>
          <w:szCs w:val="22"/>
          <w:u w:val="dotted" w:color="808080"/>
        </w:rPr>
        <w:tab/>
      </w:r>
      <w:r w:rsidR="0019279A">
        <w:rPr>
          <w:rFonts w:ascii="Calibri" w:hAnsi="Calibri"/>
          <w:b w:val="0"/>
          <w:sz w:val="22"/>
          <w:szCs w:val="22"/>
          <w:u w:val="dotted" w:color="808080"/>
        </w:rPr>
        <w:t>3</w:t>
      </w:r>
    </w:p>
    <w:p w14:paraId="6C69C238" w14:textId="77777777" w:rsidR="0022531F" w:rsidRPr="00921AE1" w:rsidRDefault="0022531F" w:rsidP="004D4E10">
      <w:pPr>
        <w:pStyle w:val="TableofContents"/>
        <w:rPr>
          <w:rFonts w:ascii="Calibri" w:hAnsi="Calibri" w:cs="Arial"/>
          <w:b w:val="0"/>
          <w:sz w:val="22"/>
          <w:szCs w:val="22"/>
          <w:u w:val="none"/>
        </w:rPr>
      </w:pPr>
      <w:r w:rsidRPr="00921AE1">
        <w:rPr>
          <w:rFonts w:ascii="Calibri" w:hAnsi="Calibri" w:cs="Arial"/>
          <w:b w:val="0"/>
          <w:sz w:val="22"/>
          <w:szCs w:val="22"/>
          <w:u w:val="none"/>
        </w:rPr>
        <w:t>Forms</w:t>
      </w:r>
      <w:r w:rsidRPr="00921AE1">
        <w:rPr>
          <w:rFonts w:ascii="Calibri" w:hAnsi="Calibri"/>
          <w:b w:val="0"/>
          <w:sz w:val="22"/>
          <w:szCs w:val="22"/>
          <w:u w:val="dotted" w:color="808080"/>
        </w:rPr>
        <w:tab/>
      </w:r>
      <w:r w:rsidR="0019279A">
        <w:rPr>
          <w:rFonts w:ascii="Calibri" w:hAnsi="Calibri"/>
          <w:b w:val="0"/>
          <w:sz w:val="22"/>
          <w:szCs w:val="22"/>
          <w:u w:val="dotted" w:color="808080"/>
        </w:rPr>
        <w:t>3</w:t>
      </w:r>
    </w:p>
    <w:p w14:paraId="304CC54C" w14:textId="77777777" w:rsidR="002E65A0" w:rsidRPr="00921AE1" w:rsidRDefault="002E65A0" w:rsidP="004D4E10">
      <w:pPr>
        <w:pStyle w:val="TableofContents"/>
        <w:rPr>
          <w:rFonts w:ascii="Calibri" w:hAnsi="Calibri" w:cs="Arial"/>
          <w:b w:val="0"/>
          <w:sz w:val="22"/>
          <w:szCs w:val="22"/>
          <w:u w:val="none"/>
        </w:rPr>
      </w:pPr>
      <w:r w:rsidRPr="00921AE1">
        <w:rPr>
          <w:rFonts w:ascii="Calibri" w:hAnsi="Calibri" w:cs="Arial"/>
          <w:b w:val="0"/>
          <w:sz w:val="22"/>
          <w:szCs w:val="22"/>
          <w:u w:val="none"/>
        </w:rPr>
        <w:t>Related Documents</w:t>
      </w:r>
      <w:r w:rsidRPr="00921AE1">
        <w:rPr>
          <w:rFonts w:ascii="Calibri" w:hAnsi="Calibri"/>
          <w:b w:val="0"/>
          <w:sz w:val="22"/>
          <w:szCs w:val="22"/>
          <w:u w:val="dotted" w:color="808080"/>
        </w:rPr>
        <w:tab/>
      </w:r>
      <w:r w:rsidR="0019279A">
        <w:rPr>
          <w:rFonts w:ascii="Calibri" w:hAnsi="Calibri"/>
          <w:b w:val="0"/>
          <w:sz w:val="22"/>
          <w:szCs w:val="22"/>
          <w:u w:val="dotted" w:color="808080"/>
        </w:rPr>
        <w:t>4</w:t>
      </w:r>
    </w:p>
    <w:p w14:paraId="0C39BE44" w14:textId="77777777" w:rsidR="004921DC" w:rsidRPr="00921AE1" w:rsidRDefault="004D4E10" w:rsidP="004921DC">
      <w:pPr>
        <w:pStyle w:val="TableofContents"/>
        <w:rPr>
          <w:rFonts w:ascii="Calibri" w:hAnsi="Calibri" w:cs="Arial"/>
          <w:b w:val="0"/>
          <w:sz w:val="22"/>
          <w:szCs w:val="22"/>
          <w:u w:val="none"/>
        </w:rPr>
      </w:pPr>
      <w:r w:rsidRPr="00921AE1">
        <w:rPr>
          <w:rFonts w:ascii="Calibri" w:hAnsi="Calibri" w:cs="Arial"/>
          <w:b w:val="0"/>
          <w:sz w:val="22"/>
          <w:szCs w:val="22"/>
          <w:u w:val="none"/>
        </w:rPr>
        <w:t>Revision History</w:t>
      </w:r>
      <w:r w:rsidR="004921DC" w:rsidRPr="00921AE1">
        <w:rPr>
          <w:rFonts w:ascii="Calibri" w:hAnsi="Calibri"/>
          <w:b w:val="0"/>
          <w:sz w:val="22"/>
          <w:szCs w:val="22"/>
          <w:u w:val="dotted" w:color="808080"/>
        </w:rPr>
        <w:tab/>
      </w:r>
      <w:r w:rsidR="0019279A">
        <w:rPr>
          <w:rFonts w:ascii="Calibri" w:hAnsi="Calibri"/>
          <w:b w:val="0"/>
          <w:sz w:val="22"/>
          <w:szCs w:val="22"/>
          <w:u w:val="dotted" w:color="808080"/>
        </w:rPr>
        <w:t>4</w:t>
      </w:r>
    </w:p>
    <w:p w14:paraId="1E44FF63" w14:textId="3F30BFB7" w:rsidR="0022531F" w:rsidRPr="00921AE1" w:rsidRDefault="0022531F" w:rsidP="0022531F">
      <w:pPr>
        <w:pStyle w:val="TableofContents"/>
        <w:rPr>
          <w:rFonts w:ascii="Calibri" w:hAnsi="Calibri" w:cs="Arial"/>
          <w:b w:val="0"/>
          <w:sz w:val="22"/>
          <w:szCs w:val="22"/>
          <w:u w:val="none"/>
        </w:rPr>
      </w:pPr>
      <w:r w:rsidRPr="00921AE1">
        <w:rPr>
          <w:rFonts w:ascii="Calibri" w:hAnsi="Calibri" w:cs="Arial"/>
          <w:b w:val="0"/>
          <w:sz w:val="22"/>
          <w:szCs w:val="22"/>
          <w:u w:val="none"/>
        </w:rPr>
        <w:t>FAQs</w:t>
      </w:r>
      <w:r w:rsidRPr="00921AE1">
        <w:rPr>
          <w:rFonts w:ascii="Calibri" w:hAnsi="Calibri"/>
          <w:b w:val="0"/>
          <w:sz w:val="22"/>
          <w:szCs w:val="22"/>
          <w:u w:val="dotted" w:color="808080"/>
        </w:rPr>
        <w:tab/>
      </w:r>
      <w:r w:rsidR="006035E0">
        <w:rPr>
          <w:rFonts w:ascii="Calibri" w:hAnsi="Calibri"/>
          <w:b w:val="0"/>
          <w:sz w:val="22"/>
          <w:szCs w:val="22"/>
          <w:u w:val="dotted" w:color="808080"/>
        </w:rPr>
        <w:t>4</w:t>
      </w:r>
    </w:p>
    <w:p w14:paraId="580633C8" w14:textId="77777777" w:rsidR="00E6540D" w:rsidRPr="0077020A" w:rsidRDefault="00E6540D" w:rsidP="004921DC">
      <w:pPr>
        <w:tabs>
          <w:tab w:val="left" w:pos="1440"/>
        </w:tabs>
        <w:rPr>
          <w:rFonts w:ascii="Calibri" w:hAnsi="Calibri" w:cs="Arial"/>
          <w:b/>
          <w:sz w:val="22"/>
          <w:szCs w:val="22"/>
        </w:rPr>
      </w:pPr>
    </w:p>
    <w:p w14:paraId="00FD700E" w14:textId="77777777" w:rsidR="0022531F" w:rsidRPr="0077020A" w:rsidRDefault="0022531F" w:rsidP="0022531F">
      <w:pPr>
        <w:tabs>
          <w:tab w:val="left" w:pos="1440"/>
        </w:tabs>
        <w:rPr>
          <w:rFonts w:ascii="Cambria" w:eastAsia="Arial Unicode MS" w:hAnsi="Cambria" w:cs="Arial"/>
          <w:b/>
          <w:strike/>
          <w:sz w:val="27"/>
          <w:szCs w:val="27"/>
        </w:rPr>
      </w:pPr>
      <w:r w:rsidRPr="0077020A">
        <w:rPr>
          <w:rFonts w:ascii="Cambria" w:eastAsia="Arial Unicode MS" w:hAnsi="Cambria" w:cs="Arial"/>
          <w:b/>
          <w:sz w:val="27"/>
          <w:szCs w:val="27"/>
        </w:rPr>
        <w:t xml:space="preserve">Who Should Know </w:t>
      </w:r>
      <w:r w:rsidR="00822589">
        <w:rPr>
          <w:rFonts w:ascii="Cambria" w:eastAsia="Arial Unicode MS" w:hAnsi="Cambria" w:cs="Arial"/>
          <w:b/>
          <w:sz w:val="27"/>
          <w:szCs w:val="27"/>
        </w:rPr>
        <w:t>T</w:t>
      </w:r>
      <w:r w:rsidRPr="0077020A">
        <w:rPr>
          <w:rFonts w:ascii="Cambria" w:eastAsia="Arial Unicode MS" w:hAnsi="Cambria" w:cs="Arial"/>
          <w:b/>
          <w:sz w:val="27"/>
          <w:szCs w:val="27"/>
        </w:rPr>
        <w:t xml:space="preserve">his Policy  </w:t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</w:p>
    <w:p w14:paraId="15C067E2" w14:textId="77777777" w:rsidR="004A34C7" w:rsidRDefault="004A34C7" w:rsidP="004A34C7">
      <w:pPr>
        <w:tabs>
          <w:tab w:val="left" w:pos="0"/>
          <w:tab w:val="left" w:pos="1980"/>
          <w:tab w:val="left" w:pos="2070"/>
          <w:tab w:val="left" w:pos="5850"/>
          <w:tab w:val="left" w:pos="6390"/>
        </w:tabs>
        <w:rPr>
          <w:rFonts w:ascii="Calibri" w:hAnsi="Calibri" w:cs="Arial"/>
          <w:sz w:val="22"/>
          <w:szCs w:val="22"/>
        </w:rPr>
      </w:pPr>
    </w:p>
    <w:p w14:paraId="115E15AF" w14:textId="2637CE78" w:rsidR="007F3A75" w:rsidRDefault="00A10A09" w:rsidP="004A34C7">
      <w:pPr>
        <w:tabs>
          <w:tab w:val="left" w:pos="0"/>
          <w:tab w:val="left" w:pos="1980"/>
          <w:tab w:val="left" w:pos="2070"/>
          <w:tab w:val="left" w:pos="5850"/>
          <w:tab w:val="left" w:pos="6390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VCU </w:t>
      </w:r>
      <w:r w:rsidR="006035E0">
        <w:rPr>
          <w:rFonts w:ascii="Calibri" w:hAnsi="Calibri" w:cs="Arial"/>
          <w:sz w:val="22"/>
          <w:szCs w:val="22"/>
        </w:rPr>
        <w:t>s</w:t>
      </w:r>
      <w:r>
        <w:rPr>
          <w:rFonts w:ascii="Calibri" w:hAnsi="Calibri" w:cs="Arial"/>
          <w:sz w:val="22"/>
          <w:szCs w:val="22"/>
        </w:rPr>
        <w:t>ponsor-</w:t>
      </w:r>
      <w:r w:rsidR="006035E0">
        <w:rPr>
          <w:rFonts w:ascii="Calibri" w:hAnsi="Calibri" w:cs="Arial"/>
          <w:sz w:val="22"/>
          <w:szCs w:val="22"/>
        </w:rPr>
        <w:t>i</w:t>
      </w:r>
      <w:r>
        <w:rPr>
          <w:rFonts w:ascii="Calibri" w:hAnsi="Calibri" w:cs="Arial"/>
          <w:sz w:val="22"/>
          <w:szCs w:val="22"/>
        </w:rPr>
        <w:t xml:space="preserve">nvestigators </w:t>
      </w:r>
      <w:r w:rsidR="007F3A75" w:rsidRPr="0077020A">
        <w:rPr>
          <w:rFonts w:ascii="Calibri" w:hAnsi="Calibri" w:cs="Arial"/>
          <w:sz w:val="22"/>
          <w:szCs w:val="22"/>
        </w:rPr>
        <w:t xml:space="preserve">are responsible for </w:t>
      </w:r>
      <w:r w:rsidR="007F3A75">
        <w:rPr>
          <w:rFonts w:ascii="Calibri" w:hAnsi="Calibri" w:cs="Arial"/>
          <w:sz w:val="22"/>
          <w:szCs w:val="22"/>
        </w:rPr>
        <w:t>knowing</w:t>
      </w:r>
      <w:r w:rsidR="007F3A75" w:rsidRPr="0077020A">
        <w:rPr>
          <w:rFonts w:ascii="Calibri" w:hAnsi="Calibri" w:cs="Arial"/>
          <w:sz w:val="22"/>
          <w:szCs w:val="22"/>
        </w:rPr>
        <w:t xml:space="preserve"> this policy and familiarizing themselves with its contents and provisions.</w:t>
      </w:r>
    </w:p>
    <w:p w14:paraId="61728B9D" w14:textId="77777777" w:rsidR="0022531F" w:rsidRPr="0077020A" w:rsidRDefault="0022531F" w:rsidP="00E6540D">
      <w:pPr>
        <w:rPr>
          <w:rFonts w:ascii="Calibri" w:hAnsi="Calibri" w:cs="Arial"/>
          <w:color w:val="333333"/>
          <w:sz w:val="22"/>
          <w:szCs w:val="22"/>
        </w:rPr>
      </w:pPr>
    </w:p>
    <w:p w14:paraId="0262EE9A" w14:textId="77777777" w:rsidR="0022531F" w:rsidRPr="0077020A" w:rsidRDefault="0022531F" w:rsidP="0022531F">
      <w:pPr>
        <w:tabs>
          <w:tab w:val="left" w:pos="1440"/>
        </w:tabs>
        <w:rPr>
          <w:rFonts w:ascii="Cambria" w:eastAsia="Arial Unicode MS" w:hAnsi="Cambria" w:cs="Arial"/>
          <w:b/>
          <w:strike/>
          <w:sz w:val="27"/>
          <w:szCs w:val="27"/>
        </w:rPr>
      </w:pPr>
      <w:r w:rsidRPr="00BD34AC">
        <w:rPr>
          <w:rFonts w:ascii="Cambria" w:eastAsia="Arial Unicode MS" w:hAnsi="Cambria" w:cs="Arial"/>
          <w:b/>
          <w:sz w:val="27"/>
          <w:szCs w:val="27"/>
        </w:rPr>
        <w:t>Definitions</w:t>
      </w:r>
      <w:r w:rsidRPr="0077020A">
        <w:rPr>
          <w:rFonts w:ascii="Cambria" w:eastAsia="Arial Unicode MS" w:hAnsi="Cambria" w:cs="Arial"/>
          <w:b/>
          <w:sz w:val="27"/>
          <w:szCs w:val="27"/>
        </w:rPr>
        <w:t xml:space="preserve">  </w:t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</w:p>
    <w:p w14:paraId="28683C99" w14:textId="77777777" w:rsidR="0022531F" w:rsidRPr="0077020A" w:rsidRDefault="0022531F" w:rsidP="0022531F">
      <w:pPr>
        <w:tabs>
          <w:tab w:val="left" w:pos="1440"/>
        </w:tabs>
        <w:rPr>
          <w:rFonts w:ascii="Cambria" w:hAnsi="Cambria" w:cs="Arial"/>
          <w:color w:val="333333"/>
          <w:sz w:val="22"/>
          <w:szCs w:val="22"/>
          <w:highlight w:val="yellow"/>
        </w:rPr>
      </w:pPr>
    </w:p>
    <w:p w14:paraId="41E98B55" w14:textId="77777777" w:rsidR="0025226C" w:rsidRPr="005519F2" w:rsidRDefault="005519F2" w:rsidP="0025226C">
      <w:pPr>
        <w:rPr>
          <w:rFonts w:ascii="Cambria" w:hAnsi="Cambria"/>
          <w:b/>
        </w:rPr>
      </w:pPr>
      <w:r>
        <w:rPr>
          <w:rFonts w:ascii="Cambria" w:hAnsi="Cambria"/>
          <w:b/>
        </w:rPr>
        <w:t>Food and Drug Administration (FDA)</w:t>
      </w:r>
    </w:p>
    <w:p w14:paraId="37930CE1" w14:textId="7E7D9CC5" w:rsidR="00561E95" w:rsidRPr="00561E95" w:rsidRDefault="005519F2" w:rsidP="0025226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r w:rsidR="006035E0">
        <w:rPr>
          <w:rFonts w:ascii="Calibri" w:hAnsi="Calibri"/>
          <w:sz w:val="22"/>
          <w:szCs w:val="22"/>
        </w:rPr>
        <w:t xml:space="preserve">United States </w:t>
      </w:r>
      <w:r>
        <w:rPr>
          <w:rFonts w:ascii="Calibri" w:hAnsi="Calibri"/>
          <w:sz w:val="22"/>
          <w:szCs w:val="22"/>
        </w:rPr>
        <w:t>regulatory authority which oversees the pharmaceutical and medical device industries</w:t>
      </w:r>
      <w:r w:rsidR="00634BCC">
        <w:rPr>
          <w:rFonts w:ascii="Calibri" w:hAnsi="Calibri"/>
          <w:sz w:val="22"/>
          <w:szCs w:val="22"/>
        </w:rPr>
        <w:t xml:space="preserve"> and</w:t>
      </w:r>
      <w:r>
        <w:rPr>
          <w:rFonts w:ascii="Calibri" w:hAnsi="Calibri"/>
          <w:sz w:val="22"/>
          <w:szCs w:val="22"/>
        </w:rPr>
        <w:t xml:space="preserve"> is responsible for ensuring that the drugs and medical devices marketed in the U.S. have a greater benefit than risk when used according to manufacturer’s directions</w:t>
      </w:r>
    </w:p>
    <w:p w14:paraId="1F61D4C7" w14:textId="77777777" w:rsidR="0025226C" w:rsidRPr="00561E95" w:rsidRDefault="0025226C" w:rsidP="0025226C">
      <w:pPr>
        <w:rPr>
          <w:rFonts w:ascii="Calibri" w:hAnsi="Calibri"/>
          <w:sz w:val="22"/>
          <w:szCs w:val="22"/>
        </w:rPr>
      </w:pPr>
    </w:p>
    <w:p w14:paraId="072CA340" w14:textId="77777777" w:rsidR="0025226C" w:rsidRDefault="005519F2" w:rsidP="0025226C">
      <w:pPr>
        <w:rPr>
          <w:rFonts w:ascii="Cambria" w:hAnsi="Cambria"/>
        </w:rPr>
      </w:pPr>
      <w:r>
        <w:rPr>
          <w:rFonts w:ascii="Cambria" w:hAnsi="Cambria"/>
          <w:b/>
        </w:rPr>
        <w:t>Investigational Device Exemption (IDE)</w:t>
      </w:r>
    </w:p>
    <w:p w14:paraId="567F7044" w14:textId="33F435BE" w:rsidR="00561E95" w:rsidRPr="00561E95" w:rsidRDefault="005519F2" w:rsidP="00561E9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Document</w:t>
      </w:r>
      <w:r w:rsidR="00D02CAD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submitted to the FDA </w:t>
      </w:r>
      <w:r w:rsidR="00430325">
        <w:rPr>
          <w:rFonts w:ascii="Calibri" w:hAnsi="Calibri"/>
          <w:sz w:val="22"/>
          <w:szCs w:val="22"/>
        </w:rPr>
        <w:t xml:space="preserve">and approved </w:t>
      </w:r>
      <w:r>
        <w:rPr>
          <w:rFonts w:ascii="Calibri" w:hAnsi="Calibri"/>
          <w:sz w:val="22"/>
          <w:szCs w:val="22"/>
        </w:rPr>
        <w:t>to allow for the conduct of a clinical study using a significant risk device that is new or not approved for that use</w:t>
      </w:r>
      <w:r w:rsidR="009D6BE7">
        <w:rPr>
          <w:rFonts w:ascii="Calibri" w:hAnsi="Calibri"/>
          <w:sz w:val="22"/>
          <w:szCs w:val="22"/>
        </w:rPr>
        <w:t>.  Non-significant risk IDEs are not submitted to FDA but do have other IDE responsibilities.</w:t>
      </w:r>
    </w:p>
    <w:p w14:paraId="7202CC5F" w14:textId="77777777" w:rsidR="00561E95" w:rsidRPr="00561E95" w:rsidRDefault="00561E95" w:rsidP="00561E95">
      <w:pPr>
        <w:rPr>
          <w:rFonts w:ascii="Calibri" w:hAnsi="Calibri"/>
          <w:sz w:val="22"/>
          <w:szCs w:val="22"/>
        </w:rPr>
      </w:pPr>
    </w:p>
    <w:p w14:paraId="70675963" w14:textId="77777777" w:rsidR="0025226C" w:rsidRPr="00D16E7B" w:rsidRDefault="005519F2" w:rsidP="0025226C">
      <w:pPr>
        <w:rPr>
          <w:rFonts w:ascii="Cambria" w:hAnsi="Cambria"/>
        </w:rPr>
      </w:pPr>
      <w:r>
        <w:rPr>
          <w:rFonts w:ascii="Cambria" w:hAnsi="Cambria"/>
          <w:b/>
        </w:rPr>
        <w:t>Investigational New Drug Application (IND)</w:t>
      </w:r>
    </w:p>
    <w:p w14:paraId="47DD14FD" w14:textId="210C8E6D" w:rsidR="00561E95" w:rsidRPr="00561E95" w:rsidRDefault="005519F2" w:rsidP="00561E9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Document</w:t>
      </w:r>
      <w:r w:rsidR="00D02CAD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submitted to the FDA </w:t>
      </w:r>
      <w:r w:rsidR="00430325">
        <w:rPr>
          <w:rFonts w:ascii="Calibri" w:hAnsi="Calibri"/>
          <w:sz w:val="22"/>
          <w:szCs w:val="22"/>
        </w:rPr>
        <w:t xml:space="preserve">and approved </w:t>
      </w:r>
      <w:r>
        <w:rPr>
          <w:rFonts w:ascii="Calibri" w:hAnsi="Calibri"/>
          <w:sz w:val="22"/>
          <w:szCs w:val="22"/>
        </w:rPr>
        <w:t>to allow for the conduct of a clinical study using a drug that is new or not approved for that dosage, form, or indication</w:t>
      </w:r>
    </w:p>
    <w:p w14:paraId="077B08A7" w14:textId="77777777" w:rsidR="00561E95" w:rsidRDefault="00561E95" w:rsidP="00561E95">
      <w:pPr>
        <w:rPr>
          <w:rFonts w:ascii="Calibri" w:hAnsi="Calibri"/>
          <w:sz w:val="22"/>
          <w:szCs w:val="22"/>
        </w:rPr>
      </w:pPr>
    </w:p>
    <w:p w14:paraId="1607A0DF" w14:textId="77777777" w:rsidR="005519F2" w:rsidRPr="00D16E7B" w:rsidRDefault="005519F2" w:rsidP="005519F2">
      <w:pPr>
        <w:rPr>
          <w:rFonts w:ascii="Cambria" w:hAnsi="Cambria"/>
        </w:rPr>
      </w:pPr>
      <w:r>
        <w:rPr>
          <w:rFonts w:ascii="Cambria" w:hAnsi="Cambria"/>
          <w:b/>
        </w:rPr>
        <w:t>Investigator</w:t>
      </w:r>
    </w:p>
    <w:p w14:paraId="3DB35950" w14:textId="0E207B21" w:rsidR="005519F2" w:rsidRDefault="005519F2" w:rsidP="005519F2">
      <w:pPr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An individual who actually</w:t>
      </w:r>
      <w:r w:rsidR="009D6BE7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conducts a clinical investigation</w:t>
      </w:r>
      <w:r w:rsidR="009D6BE7">
        <w:rPr>
          <w:rFonts w:ascii="Calibri" w:hAnsi="Calibri"/>
          <w:sz w:val="22"/>
          <w:szCs w:val="22"/>
        </w:rPr>
        <w:t>.</w:t>
      </w:r>
      <w:proofErr w:type="gramEnd"/>
      <w:r w:rsidR="009D6BE7">
        <w:rPr>
          <w:rFonts w:ascii="Calibri" w:hAnsi="Calibri"/>
          <w:sz w:val="22"/>
          <w:szCs w:val="22"/>
        </w:rPr>
        <w:t xml:space="preserve">  See IRB </w:t>
      </w:r>
      <w:r w:rsidR="000E31FC">
        <w:rPr>
          <w:rFonts w:ascii="Calibri" w:hAnsi="Calibri"/>
          <w:sz w:val="22"/>
          <w:szCs w:val="22"/>
        </w:rPr>
        <w:t>Written Policies and Procedures</w:t>
      </w:r>
      <w:r w:rsidR="009D6BE7">
        <w:rPr>
          <w:rFonts w:ascii="Calibri" w:hAnsi="Calibri"/>
          <w:sz w:val="22"/>
          <w:szCs w:val="22"/>
        </w:rPr>
        <w:t xml:space="preserve"> for </w:t>
      </w:r>
      <w:r w:rsidR="000E31FC">
        <w:rPr>
          <w:rFonts w:ascii="Calibri" w:hAnsi="Calibri"/>
          <w:sz w:val="22"/>
          <w:szCs w:val="22"/>
        </w:rPr>
        <w:t xml:space="preserve">additional information about </w:t>
      </w:r>
      <w:r w:rsidR="009D6BE7">
        <w:rPr>
          <w:rFonts w:ascii="Calibri" w:hAnsi="Calibri"/>
          <w:sz w:val="22"/>
          <w:szCs w:val="22"/>
        </w:rPr>
        <w:t xml:space="preserve">who can be an investigator.  </w:t>
      </w:r>
    </w:p>
    <w:p w14:paraId="247624C9" w14:textId="77777777" w:rsidR="005519F2" w:rsidRDefault="005519F2" w:rsidP="005519F2">
      <w:pPr>
        <w:rPr>
          <w:rFonts w:ascii="Cambria" w:hAnsi="Cambria"/>
        </w:rPr>
      </w:pPr>
    </w:p>
    <w:p w14:paraId="636DFAE0" w14:textId="77777777" w:rsidR="005519F2" w:rsidRPr="005519F2" w:rsidRDefault="005519F2" w:rsidP="005519F2">
      <w:pPr>
        <w:rPr>
          <w:rFonts w:ascii="Cambria" w:hAnsi="Cambria"/>
          <w:b/>
        </w:rPr>
      </w:pPr>
      <w:r>
        <w:rPr>
          <w:rFonts w:ascii="Cambria" w:hAnsi="Cambria"/>
          <w:b/>
        </w:rPr>
        <w:t>Sponsor</w:t>
      </w:r>
    </w:p>
    <w:p w14:paraId="0D3E44A3" w14:textId="7212DA7D" w:rsidR="005519F2" w:rsidRDefault="005519F2" w:rsidP="005519F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person who takes responsibility for and initiates a clinical investigation </w:t>
      </w:r>
      <w:proofErr w:type="gramStart"/>
      <w:r w:rsidR="009D6BE7">
        <w:rPr>
          <w:rFonts w:ascii="Calibri" w:hAnsi="Calibri"/>
          <w:sz w:val="22"/>
          <w:szCs w:val="22"/>
        </w:rPr>
        <w:t>The</w:t>
      </w:r>
      <w:proofErr w:type="gramEnd"/>
      <w:r w:rsidR="009D6BE7">
        <w:rPr>
          <w:rFonts w:ascii="Calibri" w:hAnsi="Calibri"/>
          <w:sz w:val="22"/>
          <w:szCs w:val="22"/>
        </w:rPr>
        <w:t xml:space="preserve"> sponsor may be an individual or pharmaceutical company, governmental agency, academic institution, private organization, or other organization.  At VCU a faculty member (not the institution) may be a sponsor.  </w:t>
      </w:r>
    </w:p>
    <w:p w14:paraId="28DBCBDA" w14:textId="77777777" w:rsidR="005519F2" w:rsidRDefault="005519F2" w:rsidP="005519F2">
      <w:pPr>
        <w:rPr>
          <w:rFonts w:ascii="Calibri" w:hAnsi="Calibri"/>
          <w:sz w:val="22"/>
          <w:szCs w:val="22"/>
        </w:rPr>
      </w:pPr>
    </w:p>
    <w:p w14:paraId="13282B3C" w14:textId="77777777" w:rsidR="005519F2" w:rsidRPr="00D16E7B" w:rsidRDefault="005519F2" w:rsidP="005519F2">
      <w:pPr>
        <w:rPr>
          <w:rFonts w:ascii="Cambria" w:hAnsi="Cambria"/>
        </w:rPr>
      </w:pPr>
      <w:r>
        <w:rPr>
          <w:rFonts w:ascii="Cambria" w:hAnsi="Cambria"/>
          <w:b/>
        </w:rPr>
        <w:t>Sponsor-Investigator</w:t>
      </w:r>
    </w:p>
    <w:p w14:paraId="070F69C1" w14:textId="77777777" w:rsidR="005519F2" w:rsidRPr="00561E95" w:rsidRDefault="005519F2" w:rsidP="005519F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An individual </w:t>
      </w:r>
      <w:r w:rsidR="00634BCC">
        <w:rPr>
          <w:rFonts w:ascii="Calibri" w:hAnsi="Calibri"/>
          <w:sz w:val="22"/>
          <w:szCs w:val="22"/>
        </w:rPr>
        <w:t xml:space="preserve">VCU faculty member </w:t>
      </w:r>
      <w:r>
        <w:rPr>
          <w:rFonts w:ascii="Calibri" w:hAnsi="Calibri"/>
          <w:sz w:val="22"/>
          <w:szCs w:val="22"/>
        </w:rPr>
        <w:t>(not a company) who both initiates and conducts an investigation and complies with all the obligations of both a sponsor and an investigator</w:t>
      </w:r>
    </w:p>
    <w:p w14:paraId="7558B321" w14:textId="77777777" w:rsidR="00561E95" w:rsidRDefault="00561E95" w:rsidP="00561E95">
      <w:pPr>
        <w:rPr>
          <w:rFonts w:ascii="Calibri" w:hAnsi="Calibri"/>
          <w:sz w:val="22"/>
          <w:szCs w:val="22"/>
        </w:rPr>
      </w:pPr>
    </w:p>
    <w:p w14:paraId="66DCE4A8" w14:textId="22A15891" w:rsidR="00166634" w:rsidRDefault="00166634" w:rsidP="00561E95">
      <w:pPr>
        <w:rPr>
          <w:rFonts w:ascii="Calibri" w:hAnsi="Calibri"/>
          <w:sz w:val="22"/>
          <w:szCs w:val="22"/>
        </w:rPr>
      </w:pPr>
    </w:p>
    <w:p w14:paraId="433D01FC" w14:textId="77777777" w:rsidR="004921DC" w:rsidRPr="0077020A" w:rsidRDefault="004921DC" w:rsidP="004921DC">
      <w:pPr>
        <w:tabs>
          <w:tab w:val="left" w:pos="1440"/>
        </w:tabs>
        <w:rPr>
          <w:rFonts w:ascii="Cambria" w:eastAsia="Arial Unicode MS" w:hAnsi="Cambria" w:cs="Arial"/>
          <w:b/>
          <w:strike/>
          <w:sz w:val="27"/>
          <w:szCs w:val="27"/>
        </w:rPr>
      </w:pPr>
      <w:r w:rsidRPr="0077020A">
        <w:rPr>
          <w:rFonts w:ascii="Cambria" w:eastAsia="Arial Unicode MS" w:hAnsi="Cambria" w:cs="Arial"/>
          <w:b/>
          <w:sz w:val="27"/>
          <w:szCs w:val="27"/>
        </w:rPr>
        <w:t xml:space="preserve">Contacts  </w:t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</w:p>
    <w:p w14:paraId="1681EB2E" w14:textId="77777777" w:rsidR="004A34C7" w:rsidRPr="0077020A" w:rsidRDefault="004A34C7" w:rsidP="004A34C7">
      <w:pPr>
        <w:tabs>
          <w:tab w:val="left" w:pos="1440"/>
        </w:tabs>
        <w:rPr>
          <w:rFonts w:ascii="Calibri" w:hAnsi="Calibri" w:cs="Arial"/>
          <w:sz w:val="22"/>
          <w:szCs w:val="22"/>
        </w:rPr>
      </w:pPr>
    </w:p>
    <w:p w14:paraId="1127F3E5" w14:textId="77777777" w:rsidR="00B034A3" w:rsidRPr="00A013BF" w:rsidRDefault="008F7EB5" w:rsidP="004A34C7">
      <w:pPr>
        <w:tabs>
          <w:tab w:val="left" w:pos="1440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Office of Research</w:t>
      </w:r>
      <w:r w:rsidR="00174EDE">
        <w:rPr>
          <w:rFonts w:ascii="Calibri" w:hAnsi="Calibri" w:cs="Arial"/>
          <w:sz w:val="22"/>
          <w:szCs w:val="22"/>
        </w:rPr>
        <w:t xml:space="preserve"> Administration and Compliance</w:t>
      </w:r>
      <w:r w:rsidR="00B034A3" w:rsidRPr="00A013BF">
        <w:rPr>
          <w:rFonts w:ascii="Calibri" w:hAnsi="Calibri" w:cs="Arial"/>
          <w:sz w:val="22"/>
          <w:szCs w:val="22"/>
        </w:rPr>
        <w:t xml:space="preserve"> officially interpret</w:t>
      </w:r>
      <w:r w:rsidR="00DA7BB3" w:rsidRPr="00A013BF">
        <w:rPr>
          <w:rFonts w:ascii="Calibri" w:hAnsi="Calibri" w:cs="Arial"/>
          <w:sz w:val="22"/>
          <w:szCs w:val="22"/>
        </w:rPr>
        <w:t>s</w:t>
      </w:r>
      <w:r w:rsidR="00B034A3" w:rsidRPr="00A013BF">
        <w:rPr>
          <w:rFonts w:ascii="Calibri" w:hAnsi="Calibri" w:cs="Arial"/>
          <w:sz w:val="22"/>
          <w:szCs w:val="22"/>
        </w:rPr>
        <w:t xml:space="preserve"> this policy. </w:t>
      </w:r>
      <w:r w:rsidR="00BE2947">
        <w:rPr>
          <w:rFonts w:ascii="Calibri" w:hAnsi="Calibri" w:cs="Arial"/>
          <w:sz w:val="22"/>
          <w:szCs w:val="22"/>
        </w:rPr>
        <w:t>The Office of Research</w:t>
      </w:r>
      <w:r w:rsidR="00174EDE">
        <w:rPr>
          <w:rFonts w:ascii="Calibri" w:hAnsi="Calibri" w:cs="Arial"/>
          <w:sz w:val="22"/>
          <w:szCs w:val="22"/>
        </w:rPr>
        <w:t xml:space="preserve"> Administration and Compliance</w:t>
      </w:r>
      <w:r w:rsidR="00BE2947">
        <w:rPr>
          <w:rFonts w:ascii="Calibri" w:hAnsi="Calibri" w:cs="Arial"/>
          <w:sz w:val="22"/>
          <w:szCs w:val="22"/>
        </w:rPr>
        <w:t xml:space="preserve"> is responsible for obtaining approval for any revisions as required by the policy </w:t>
      </w:r>
      <w:r w:rsidR="00BE2947">
        <w:rPr>
          <w:rFonts w:ascii="Calibri" w:hAnsi="Calibri" w:cs="Arial"/>
          <w:i/>
          <w:sz w:val="22"/>
          <w:szCs w:val="22"/>
        </w:rPr>
        <w:t xml:space="preserve">Creating and Maintaining Policies and </w:t>
      </w:r>
      <w:r w:rsidR="00BE2947" w:rsidRPr="006B1C59">
        <w:rPr>
          <w:rFonts w:ascii="Calibri" w:hAnsi="Calibri" w:cs="Arial"/>
          <w:sz w:val="22"/>
          <w:szCs w:val="22"/>
        </w:rPr>
        <w:t>Procedures</w:t>
      </w:r>
      <w:r w:rsidR="00BE2947">
        <w:rPr>
          <w:rFonts w:ascii="Calibri" w:hAnsi="Calibri" w:cs="Arial"/>
          <w:sz w:val="22"/>
          <w:szCs w:val="22"/>
        </w:rPr>
        <w:t xml:space="preserve"> through the appropriate governance structures. </w:t>
      </w:r>
      <w:r w:rsidR="00B034A3" w:rsidRPr="00BE2947">
        <w:rPr>
          <w:rFonts w:ascii="Calibri" w:hAnsi="Calibri" w:cs="Arial"/>
          <w:sz w:val="22"/>
          <w:szCs w:val="22"/>
        </w:rPr>
        <w:t>Please</w:t>
      </w:r>
      <w:r w:rsidR="00B034A3" w:rsidRPr="00A013BF">
        <w:rPr>
          <w:rFonts w:ascii="Calibri" w:hAnsi="Calibri" w:cs="Arial"/>
          <w:sz w:val="22"/>
          <w:szCs w:val="22"/>
        </w:rPr>
        <w:t xml:space="preserve"> direct policy questions to</w:t>
      </w:r>
      <w:r w:rsidR="00BE2947">
        <w:rPr>
          <w:rFonts w:ascii="Calibri" w:hAnsi="Calibri" w:cs="Arial"/>
          <w:sz w:val="22"/>
          <w:szCs w:val="22"/>
        </w:rPr>
        <w:t xml:space="preserve"> The Office of Research</w:t>
      </w:r>
      <w:r w:rsidR="00174EDE">
        <w:rPr>
          <w:rFonts w:ascii="Calibri" w:hAnsi="Calibri" w:cs="Arial"/>
          <w:sz w:val="22"/>
          <w:szCs w:val="22"/>
        </w:rPr>
        <w:t xml:space="preserve"> Administration and Compliance</w:t>
      </w:r>
      <w:r w:rsidR="00BE2947">
        <w:rPr>
          <w:rFonts w:ascii="Calibri" w:hAnsi="Calibri" w:cs="Arial"/>
          <w:sz w:val="22"/>
          <w:szCs w:val="22"/>
        </w:rPr>
        <w:t xml:space="preserve"> </w:t>
      </w:r>
      <w:r w:rsidR="00B801BD">
        <w:rPr>
          <w:rFonts w:ascii="Calibri" w:hAnsi="Calibri" w:cs="Arial"/>
          <w:sz w:val="22"/>
          <w:szCs w:val="22"/>
        </w:rPr>
        <w:t xml:space="preserve">and </w:t>
      </w:r>
      <w:r w:rsidR="00AD592D">
        <w:rPr>
          <w:rFonts w:ascii="Calibri" w:hAnsi="Calibri" w:cs="Arial"/>
          <w:sz w:val="22"/>
          <w:szCs w:val="22"/>
        </w:rPr>
        <w:t>Clinical</w:t>
      </w:r>
      <w:r w:rsidR="00430325">
        <w:rPr>
          <w:rFonts w:ascii="Calibri" w:hAnsi="Calibri" w:cs="Arial"/>
          <w:sz w:val="22"/>
          <w:szCs w:val="22"/>
        </w:rPr>
        <w:t xml:space="preserve"> Research Compliance Officer.</w:t>
      </w:r>
    </w:p>
    <w:p w14:paraId="44C443CD" w14:textId="77777777" w:rsidR="00E6540D" w:rsidRPr="0077020A" w:rsidRDefault="00E6540D" w:rsidP="00A370E7">
      <w:pPr>
        <w:tabs>
          <w:tab w:val="left" w:pos="1440"/>
        </w:tabs>
        <w:rPr>
          <w:rFonts w:ascii="Calibri" w:hAnsi="Calibri" w:cs="Arial"/>
          <w:color w:val="333333"/>
          <w:sz w:val="22"/>
          <w:szCs w:val="22"/>
          <w:highlight w:val="yellow"/>
        </w:rPr>
      </w:pPr>
    </w:p>
    <w:p w14:paraId="3869DE5F" w14:textId="77777777" w:rsidR="00FD422C" w:rsidRPr="0077020A" w:rsidRDefault="0031381E" w:rsidP="00FD422C">
      <w:pPr>
        <w:tabs>
          <w:tab w:val="left" w:pos="1440"/>
        </w:tabs>
        <w:rPr>
          <w:rFonts w:ascii="Cambria" w:eastAsia="Arial Unicode MS" w:hAnsi="Cambria" w:cs="Arial"/>
          <w:b/>
          <w:strike/>
          <w:sz w:val="27"/>
          <w:szCs w:val="27"/>
        </w:rPr>
      </w:pPr>
      <w:r>
        <w:rPr>
          <w:rFonts w:ascii="Cambria" w:eastAsia="Arial Unicode MS" w:hAnsi="Cambria" w:cs="Arial"/>
          <w:b/>
          <w:sz w:val="27"/>
          <w:szCs w:val="27"/>
        </w:rPr>
        <w:t xml:space="preserve">Policy Specifics and </w:t>
      </w:r>
      <w:r w:rsidR="00FD422C" w:rsidRPr="0077020A">
        <w:rPr>
          <w:rFonts w:ascii="Cambria" w:eastAsia="Arial Unicode MS" w:hAnsi="Cambria" w:cs="Arial"/>
          <w:b/>
          <w:sz w:val="27"/>
          <w:szCs w:val="27"/>
        </w:rPr>
        <w:t xml:space="preserve">Procedures  </w:t>
      </w:r>
      <w:r w:rsidR="00FD422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FD422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FD422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FD422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FD422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FD422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FD422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FD422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</w:p>
    <w:p w14:paraId="6A04E1F7" w14:textId="77777777" w:rsidR="006035E0" w:rsidRDefault="006035E0" w:rsidP="004A34C7">
      <w:pPr>
        <w:tabs>
          <w:tab w:val="left" w:pos="1440"/>
        </w:tabs>
        <w:rPr>
          <w:rFonts w:ascii="Calibri" w:hAnsi="Calibri" w:cs="Arial"/>
          <w:color w:val="333333"/>
          <w:sz w:val="22"/>
          <w:szCs w:val="22"/>
        </w:rPr>
      </w:pPr>
    </w:p>
    <w:p w14:paraId="4C81C563" w14:textId="50450A15" w:rsidR="006035E0" w:rsidRDefault="006035E0" w:rsidP="0022531F">
      <w:pPr>
        <w:tabs>
          <w:tab w:val="left" w:pos="1440"/>
        </w:tabs>
        <w:rPr>
          <w:rFonts w:ascii="Calibri" w:hAnsi="Calibri" w:cs="Arial"/>
          <w:color w:val="333333"/>
          <w:sz w:val="22"/>
          <w:szCs w:val="22"/>
        </w:rPr>
      </w:pPr>
      <w:r>
        <w:rPr>
          <w:rFonts w:ascii="Calibri" w:hAnsi="Calibri" w:cs="Arial"/>
          <w:color w:val="333333"/>
          <w:sz w:val="22"/>
          <w:szCs w:val="22"/>
        </w:rPr>
        <w:t xml:space="preserve">A sponsor </w:t>
      </w:r>
      <w:r w:rsidR="00064B1C">
        <w:rPr>
          <w:rFonts w:ascii="Calibri" w:hAnsi="Calibri" w:cs="Arial"/>
          <w:color w:val="333333"/>
          <w:sz w:val="22"/>
          <w:szCs w:val="22"/>
        </w:rPr>
        <w:t>must submit</w:t>
      </w:r>
      <w:r w:rsidR="00CF6BF3">
        <w:rPr>
          <w:rFonts w:ascii="Calibri" w:hAnsi="Calibri" w:cs="Arial"/>
          <w:color w:val="333333"/>
          <w:sz w:val="22"/>
          <w:szCs w:val="22"/>
        </w:rPr>
        <w:t xml:space="preserve"> required documentation </w:t>
      </w:r>
      <w:r w:rsidR="00064B1C">
        <w:rPr>
          <w:rFonts w:ascii="Calibri" w:hAnsi="Calibri" w:cs="Arial"/>
          <w:color w:val="333333"/>
          <w:sz w:val="22"/>
          <w:szCs w:val="22"/>
        </w:rPr>
        <w:t xml:space="preserve">for an </w:t>
      </w:r>
      <w:r w:rsidR="009B1FE8">
        <w:rPr>
          <w:rFonts w:ascii="Calibri" w:hAnsi="Calibri" w:cs="Arial"/>
          <w:color w:val="333333"/>
          <w:sz w:val="22"/>
          <w:szCs w:val="22"/>
        </w:rPr>
        <w:t xml:space="preserve">IND or IDE </w:t>
      </w:r>
      <w:r w:rsidR="00CF6BF3">
        <w:rPr>
          <w:rFonts w:ascii="Calibri" w:hAnsi="Calibri" w:cs="Arial"/>
          <w:color w:val="333333"/>
          <w:sz w:val="22"/>
          <w:szCs w:val="22"/>
        </w:rPr>
        <w:t>according to the</w:t>
      </w:r>
      <w:r w:rsidR="00064B1C">
        <w:rPr>
          <w:rFonts w:ascii="Calibri" w:hAnsi="Calibri" w:cs="Arial"/>
          <w:color w:val="333333"/>
          <w:sz w:val="22"/>
          <w:szCs w:val="22"/>
        </w:rPr>
        <w:t xml:space="preserve"> following</w:t>
      </w:r>
      <w:r w:rsidR="00CF6BF3">
        <w:rPr>
          <w:rFonts w:ascii="Calibri" w:hAnsi="Calibri" w:cs="Arial"/>
          <w:color w:val="333333"/>
          <w:sz w:val="22"/>
          <w:szCs w:val="22"/>
        </w:rPr>
        <w:t xml:space="preserve"> procedures</w:t>
      </w:r>
      <w:r w:rsidR="00891AAA">
        <w:rPr>
          <w:rFonts w:ascii="Calibri" w:hAnsi="Calibri" w:cs="Arial"/>
          <w:color w:val="333333"/>
          <w:sz w:val="22"/>
          <w:szCs w:val="22"/>
        </w:rPr>
        <w:t>:</w:t>
      </w:r>
    </w:p>
    <w:p w14:paraId="10C468A7" w14:textId="77777777" w:rsidR="008A1116" w:rsidRDefault="008A1116" w:rsidP="004A34C7">
      <w:pPr>
        <w:tabs>
          <w:tab w:val="left" w:pos="1440"/>
        </w:tabs>
        <w:rPr>
          <w:rFonts w:ascii="Calibri" w:hAnsi="Calibri" w:cs="Arial"/>
          <w:color w:val="333333"/>
          <w:sz w:val="22"/>
          <w:szCs w:val="22"/>
        </w:rPr>
      </w:pPr>
    </w:p>
    <w:p w14:paraId="3FC2C648" w14:textId="6D581307" w:rsidR="006E18B1" w:rsidRPr="00A4212C" w:rsidRDefault="009C260A" w:rsidP="009C260A">
      <w:pPr>
        <w:numPr>
          <w:ilvl w:val="0"/>
          <w:numId w:val="1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Consult</w:t>
      </w:r>
      <w:r w:rsidR="00A4212C">
        <w:rPr>
          <w:rFonts w:asciiTheme="majorHAnsi" w:hAnsiTheme="majorHAnsi"/>
          <w:b/>
          <w:sz w:val="22"/>
          <w:szCs w:val="22"/>
        </w:rPr>
        <w:t xml:space="preserve"> CRCO</w:t>
      </w:r>
      <w:r>
        <w:rPr>
          <w:rFonts w:asciiTheme="majorHAnsi" w:hAnsiTheme="majorHAnsi"/>
          <w:b/>
          <w:sz w:val="22"/>
          <w:szCs w:val="22"/>
        </w:rPr>
        <w:t xml:space="preserve">. </w:t>
      </w:r>
    </w:p>
    <w:p w14:paraId="69444E2E" w14:textId="7F24FE4F" w:rsidR="009B1FE8" w:rsidRPr="00E17BAB" w:rsidRDefault="009B1FE8" w:rsidP="009B1FE8">
      <w:pPr>
        <w:numPr>
          <w:ilvl w:val="1"/>
          <w:numId w:val="18"/>
        </w:numPr>
        <w:rPr>
          <w:rFonts w:asciiTheme="majorHAnsi" w:hAnsiTheme="majorHAnsi"/>
          <w:sz w:val="22"/>
          <w:szCs w:val="22"/>
        </w:rPr>
      </w:pPr>
      <w:r w:rsidRPr="00E17BAB">
        <w:rPr>
          <w:rFonts w:asciiTheme="minorHAnsi" w:hAnsiTheme="minorHAnsi"/>
          <w:sz w:val="22"/>
          <w:szCs w:val="22"/>
        </w:rPr>
        <w:t xml:space="preserve">Contact the CRCO </w:t>
      </w:r>
      <w:r>
        <w:rPr>
          <w:rFonts w:asciiTheme="minorHAnsi" w:hAnsiTheme="minorHAnsi"/>
          <w:sz w:val="22"/>
          <w:szCs w:val="22"/>
        </w:rPr>
        <w:t>(</w:t>
      </w:r>
      <w:hyperlink r:id="rId13" w:history="1">
        <w:r w:rsidR="00D02CAD" w:rsidRPr="000B48EB">
          <w:rPr>
            <w:rStyle w:val="Hyperlink"/>
            <w:rFonts w:ascii="Calibri" w:hAnsi="Calibri"/>
            <w:sz w:val="22"/>
            <w:szCs w:val="22"/>
          </w:rPr>
          <w:t>INDIDE@vcu.edu</w:t>
        </w:r>
      </w:hyperlink>
      <w:r>
        <w:rPr>
          <w:rFonts w:ascii="Calibri" w:hAnsi="Calibri"/>
          <w:sz w:val="22"/>
          <w:szCs w:val="22"/>
        </w:rPr>
        <w:t xml:space="preserve">) </w:t>
      </w:r>
      <w:r w:rsidRPr="00E17BAB">
        <w:rPr>
          <w:rFonts w:asciiTheme="minorHAnsi" w:hAnsiTheme="minorHAnsi"/>
          <w:sz w:val="22"/>
          <w:szCs w:val="22"/>
        </w:rPr>
        <w:t xml:space="preserve">to discuss potential need for an IND or IDE </w:t>
      </w:r>
      <w:r w:rsidRPr="00A4212C">
        <w:rPr>
          <w:rFonts w:asciiTheme="minorHAnsi" w:hAnsiTheme="minorHAnsi"/>
          <w:sz w:val="22"/>
          <w:szCs w:val="22"/>
          <w:u w:val="single"/>
        </w:rPr>
        <w:t>before</w:t>
      </w:r>
      <w:r w:rsidRPr="00E17BAB">
        <w:rPr>
          <w:rFonts w:asciiTheme="minorHAnsi" w:hAnsiTheme="minorHAnsi"/>
          <w:sz w:val="22"/>
          <w:szCs w:val="22"/>
        </w:rPr>
        <w:t xml:space="preserve"> preparing an application</w:t>
      </w:r>
      <w:r>
        <w:rPr>
          <w:rFonts w:asciiTheme="minorHAnsi" w:hAnsiTheme="minorHAnsi"/>
          <w:sz w:val="22"/>
          <w:szCs w:val="22"/>
        </w:rPr>
        <w:t xml:space="preserve"> and with questions related to complying with this policy</w:t>
      </w:r>
      <w:r w:rsidRPr="00E17BAB">
        <w:rPr>
          <w:rFonts w:asciiTheme="minorHAnsi" w:hAnsiTheme="minorHAnsi"/>
          <w:sz w:val="22"/>
          <w:szCs w:val="22"/>
        </w:rPr>
        <w:t>.</w:t>
      </w:r>
    </w:p>
    <w:p w14:paraId="616A09BF" w14:textId="57BC11F2" w:rsidR="006E18B1" w:rsidRDefault="00A4212C" w:rsidP="007245FF">
      <w:pPr>
        <w:numPr>
          <w:ilvl w:val="0"/>
          <w:numId w:val="18"/>
        </w:num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Submit required d</w:t>
      </w:r>
      <w:r w:rsidR="009C260A">
        <w:rPr>
          <w:rFonts w:asciiTheme="majorHAnsi" w:hAnsiTheme="majorHAnsi"/>
          <w:b/>
          <w:sz w:val="22"/>
          <w:szCs w:val="22"/>
        </w:rPr>
        <w:t>ocument</w:t>
      </w:r>
      <w:r>
        <w:rPr>
          <w:rFonts w:asciiTheme="majorHAnsi" w:hAnsiTheme="majorHAnsi"/>
          <w:b/>
          <w:sz w:val="22"/>
          <w:szCs w:val="22"/>
        </w:rPr>
        <w:t>s</w:t>
      </w:r>
      <w:r w:rsidR="009C260A">
        <w:rPr>
          <w:rFonts w:asciiTheme="majorHAnsi" w:hAnsiTheme="majorHAnsi"/>
          <w:b/>
          <w:sz w:val="22"/>
          <w:szCs w:val="22"/>
        </w:rPr>
        <w:t xml:space="preserve">. </w:t>
      </w:r>
    </w:p>
    <w:p w14:paraId="197D376F" w14:textId="3C04D41B" w:rsidR="007245FF" w:rsidRPr="00A4212C" w:rsidRDefault="006E18B1" w:rsidP="00A4212C">
      <w:pPr>
        <w:numPr>
          <w:ilvl w:val="1"/>
          <w:numId w:val="18"/>
        </w:numPr>
        <w:rPr>
          <w:rFonts w:asciiTheme="majorHAnsi" w:hAnsiTheme="majorHAnsi"/>
          <w:b/>
          <w:sz w:val="22"/>
          <w:szCs w:val="22"/>
        </w:rPr>
      </w:pPr>
      <w:r w:rsidRPr="00A4212C">
        <w:rPr>
          <w:rFonts w:asciiTheme="minorHAnsi" w:hAnsiTheme="minorHAnsi"/>
          <w:sz w:val="22"/>
          <w:szCs w:val="22"/>
          <w:u w:val="single"/>
        </w:rPr>
        <w:t>Before</w:t>
      </w:r>
      <w:r w:rsidRPr="009B1FE8">
        <w:rPr>
          <w:rFonts w:asciiTheme="minorHAnsi" w:hAnsiTheme="minorHAnsi"/>
          <w:sz w:val="22"/>
          <w:szCs w:val="22"/>
        </w:rPr>
        <w:t xml:space="preserve"> submitting </w:t>
      </w:r>
      <w:r>
        <w:rPr>
          <w:rFonts w:asciiTheme="minorHAnsi" w:hAnsiTheme="minorHAnsi"/>
          <w:sz w:val="22"/>
          <w:szCs w:val="22"/>
        </w:rPr>
        <w:t>to FDA, s</w:t>
      </w:r>
      <w:r w:rsidR="009C260A" w:rsidRPr="00A4212C">
        <w:rPr>
          <w:rFonts w:asciiTheme="minorHAnsi" w:hAnsiTheme="minorHAnsi"/>
          <w:sz w:val="22"/>
          <w:szCs w:val="22"/>
        </w:rPr>
        <w:t xml:space="preserve">ubmit all required documentation </w:t>
      </w:r>
      <w:r>
        <w:rPr>
          <w:rFonts w:asciiTheme="minorHAnsi" w:hAnsiTheme="minorHAnsi"/>
          <w:sz w:val="22"/>
          <w:szCs w:val="22"/>
        </w:rPr>
        <w:t xml:space="preserve">by completing the </w:t>
      </w:r>
      <w:hyperlink r:id="rId14" w:history="1">
        <w:r w:rsidR="009C260A" w:rsidRPr="009B1FE8">
          <w:rPr>
            <w:rStyle w:val="Hyperlink"/>
            <w:rFonts w:asciiTheme="minorHAnsi" w:hAnsiTheme="minorHAnsi"/>
            <w:sz w:val="22"/>
            <w:szCs w:val="22"/>
          </w:rPr>
          <w:t>FDA IND/IDE VCU Submission</w:t>
        </w:r>
      </w:hyperlink>
      <w:r w:rsidRPr="009B1FE8">
        <w:rPr>
          <w:rFonts w:asciiTheme="minorHAnsi" w:hAnsiTheme="minorHAnsi"/>
          <w:sz w:val="22"/>
          <w:szCs w:val="22"/>
        </w:rPr>
        <w:t xml:space="preserve"> s</w:t>
      </w:r>
      <w:r>
        <w:rPr>
          <w:rFonts w:asciiTheme="minorHAnsi" w:hAnsiTheme="minorHAnsi"/>
          <w:sz w:val="22"/>
          <w:szCs w:val="22"/>
        </w:rPr>
        <w:t>urvey.</w:t>
      </w:r>
    </w:p>
    <w:p w14:paraId="5F3EF65B" w14:textId="70874C3D" w:rsidR="007245FF" w:rsidRPr="007245FF" w:rsidRDefault="007245FF" w:rsidP="007245FF">
      <w:pPr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7245FF">
        <w:rPr>
          <w:rFonts w:ascii="Calibri" w:hAnsi="Calibri"/>
          <w:sz w:val="22"/>
          <w:szCs w:val="22"/>
        </w:rPr>
        <w:t xml:space="preserve">The CRCO, or designee, </w:t>
      </w:r>
      <w:r w:rsidR="006035E0">
        <w:rPr>
          <w:rFonts w:ascii="Calibri" w:hAnsi="Calibri"/>
          <w:sz w:val="22"/>
          <w:szCs w:val="22"/>
        </w:rPr>
        <w:t>may</w:t>
      </w:r>
      <w:r w:rsidRPr="007245FF">
        <w:rPr>
          <w:rFonts w:ascii="Calibri" w:hAnsi="Calibri"/>
          <w:sz w:val="22"/>
          <w:szCs w:val="22"/>
        </w:rPr>
        <w:t xml:space="preserve"> not review all documents prior to submission to the FDA unless the </w:t>
      </w:r>
      <w:r w:rsidR="009B1FE8">
        <w:rPr>
          <w:rFonts w:ascii="Calibri" w:hAnsi="Calibri"/>
          <w:sz w:val="22"/>
          <w:szCs w:val="22"/>
        </w:rPr>
        <w:t>sponsor submits a specific request with enough advance notice to complete a substantive review, generally 2-3 weeks before desired submission date</w:t>
      </w:r>
      <w:r w:rsidRPr="007245FF">
        <w:rPr>
          <w:rFonts w:ascii="Calibri" w:hAnsi="Calibri"/>
          <w:sz w:val="22"/>
          <w:szCs w:val="22"/>
        </w:rPr>
        <w:t xml:space="preserve">.  </w:t>
      </w:r>
    </w:p>
    <w:p w14:paraId="16FAACFB" w14:textId="7ADD8648" w:rsidR="007245FF" w:rsidRDefault="006E18B1" w:rsidP="007245FF">
      <w:pPr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After initial submission, </w:t>
      </w:r>
      <w:r w:rsidR="009B1FE8">
        <w:rPr>
          <w:rFonts w:ascii="Calibri" w:hAnsi="Calibri"/>
          <w:sz w:val="22"/>
          <w:szCs w:val="22"/>
        </w:rPr>
        <w:t>all documents</w:t>
      </w:r>
      <w:r w:rsidR="007245FF" w:rsidRPr="007245FF">
        <w:rPr>
          <w:rFonts w:ascii="Calibri" w:hAnsi="Calibri"/>
          <w:sz w:val="22"/>
          <w:szCs w:val="22"/>
        </w:rPr>
        <w:t xml:space="preserve"> </w:t>
      </w:r>
      <w:r w:rsidR="009B1FE8">
        <w:rPr>
          <w:rFonts w:ascii="Calibri" w:hAnsi="Calibri"/>
          <w:sz w:val="22"/>
          <w:szCs w:val="22"/>
        </w:rPr>
        <w:t xml:space="preserve">must be submitted </w:t>
      </w:r>
      <w:r w:rsidR="007245FF" w:rsidRPr="007245FF">
        <w:rPr>
          <w:rFonts w:ascii="Calibri" w:hAnsi="Calibri"/>
          <w:sz w:val="22"/>
          <w:szCs w:val="22"/>
        </w:rPr>
        <w:t xml:space="preserve">to the CRCO within </w:t>
      </w:r>
      <w:r w:rsidR="00D02CAD">
        <w:rPr>
          <w:rFonts w:ascii="Calibri" w:hAnsi="Calibri"/>
          <w:sz w:val="22"/>
          <w:szCs w:val="22"/>
        </w:rPr>
        <w:t>5</w:t>
      </w:r>
      <w:r w:rsidR="002506DB">
        <w:rPr>
          <w:rFonts w:ascii="Calibri" w:hAnsi="Calibri"/>
          <w:sz w:val="22"/>
          <w:szCs w:val="22"/>
        </w:rPr>
        <w:t xml:space="preserve"> business days</w:t>
      </w:r>
      <w:r w:rsidR="007245FF" w:rsidRPr="007245FF">
        <w:rPr>
          <w:rFonts w:ascii="Calibri" w:hAnsi="Calibri"/>
          <w:sz w:val="22"/>
          <w:szCs w:val="22"/>
        </w:rPr>
        <w:t xml:space="preserve"> of sending to or receiving from FDA</w:t>
      </w:r>
      <w:r w:rsidR="009B1FE8">
        <w:rPr>
          <w:rFonts w:ascii="Calibri" w:hAnsi="Calibri"/>
          <w:sz w:val="22"/>
          <w:szCs w:val="22"/>
        </w:rPr>
        <w:t xml:space="preserve"> with the exception of notices of clinical holds </w:t>
      </w:r>
      <w:r w:rsidR="00D02CAD">
        <w:rPr>
          <w:rFonts w:ascii="Calibri" w:hAnsi="Calibri"/>
          <w:sz w:val="22"/>
          <w:szCs w:val="22"/>
        </w:rPr>
        <w:t xml:space="preserve">which must be submitted within [24 hours] of receipt and </w:t>
      </w:r>
      <w:r w:rsidR="009B1FE8">
        <w:rPr>
          <w:rFonts w:ascii="Calibri" w:hAnsi="Calibri"/>
          <w:sz w:val="22"/>
          <w:szCs w:val="22"/>
        </w:rPr>
        <w:t xml:space="preserve">or </w:t>
      </w:r>
      <w:r w:rsidR="00D02CAD">
        <w:rPr>
          <w:rFonts w:ascii="Calibri" w:hAnsi="Calibri"/>
          <w:sz w:val="22"/>
          <w:szCs w:val="22"/>
        </w:rPr>
        <w:t xml:space="preserve">serious unanticipated adverse effects which should be submitted concurrent with FDA submission. </w:t>
      </w:r>
      <w:r w:rsidR="009B1FE8">
        <w:rPr>
          <w:rFonts w:ascii="Calibri" w:hAnsi="Calibri"/>
          <w:sz w:val="22"/>
          <w:szCs w:val="22"/>
        </w:rPr>
        <w:t xml:space="preserve"> </w:t>
      </w:r>
    </w:p>
    <w:p w14:paraId="6F1B4394" w14:textId="77777777" w:rsidR="007604E1" w:rsidRDefault="007604E1" w:rsidP="0022531F">
      <w:pPr>
        <w:tabs>
          <w:tab w:val="left" w:pos="1440"/>
        </w:tabs>
      </w:pPr>
    </w:p>
    <w:p w14:paraId="0423F58C" w14:textId="77777777" w:rsidR="006035E0" w:rsidRDefault="006035E0" w:rsidP="0022531F">
      <w:pPr>
        <w:tabs>
          <w:tab w:val="left" w:pos="1440"/>
        </w:tabs>
      </w:pPr>
    </w:p>
    <w:p w14:paraId="03FC7C21" w14:textId="77777777" w:rsidR="0022531F" w:rsidRPr="0077020A" w:rsidRDefault="0022531F" w:rsidP="0022531F">
      <w:pPr>
        <w:tabs>
          <w:tab w:val="left" w:pos="1440"/>
        </w:tabs>
        <w:rPr>
          <w:rFonts w:ascii="Cambria" w:eastAsia="Arial Unicode MS" w:hAnsi="Cambria" w:cs="Arial"/>
          <w:b/>
          <w:strike/>
          <w:sz w:val="27"/>
          <w:szCs w:val="27"/>
        </w:rPr>
      </w:pPr>
      <w:r w:rsidRPr="0077020A">
        <w:rPr>
          <w:rFonts w:ascii="Cambria" w:eastAsia="Arial Unicode MS" w:hAnsi="Cambria" w:cs="Arial"/>
          <w:b/>
          <w:sz w:val="27"/>
          <w:szCs w:val="27"/>
        </w:rPr>
        <w:t xml:space="preserve">Forms  </w:t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</w:p>
    <w:p w14:paraId="0832BF1B" w14:textId="77777777" w:rsidR="00EE4236" w:rsidRDefault="00EE4236" w:rsidP="004A34C7">
      <w:pPr>
        <w:pStyle w:val="RelatedDocs"/>
        <w:ind w:left="0"/>
        <w:rPr>
          <w:rFonts w:ascii="Calibri" w:hAnsi="Calibri" w:cs="Arial"/>
          <w:color w:val="333333"/>
          <w:sz w:val="22"/>
          <w:szCs w:val="22"/>
        </w:rPr>
      </w:pPr>
    </w:p>
    <w:p w14:paraId="3FF824E0" w14:textId="30479773" w:rsidR="007245FF" w:rsidRDefault="008F299E" w:rsidP="00D63E29">
      <w:pPr>
        <w:pStyle w:val="RelatedDocs"/>
        <w:ind w:left="0"/>
        <w:rPr>
          <w:rFonts w:asciiTheme="minorHAnsi" w:hAnsiTheme="minorHAnsi"/>
          <w:sz w:val="22"/>
        </w:rPr>
      </w:pPr>
      <w:r>
        <w:rPr>
          <w:rFonts w:ascii="Calibri" w:hAnsi="Calibri" w:cs="Arial"/>
          <w:sz w:val="22"/>
          <w:szCs w:val="22"/>
        </w:rPr>
        <w:t xml:space="preserve">VCU and FDA forms and templates are located at </w:t>
      </w:r>
      <w:hyperlink r:id="rId15" w:history="1">
        <w:r w:rsidR="002506DB" w:rsidRPr="000B48EB">
          <w:rPr>
            <w:rStyle w:val="Hyperlink"/>
            <w:rFonts w:ascii="Calibri" w:hAnsi="Calibri" w:cs="Arial"/>
            <w:sz w:val="22"/>
            <w:szCs w:val="22"/>
          </w:rPr>
          <w:t>go.vcu.edu/INDIDE</w:t>
        </w:r>
      </w:hyperlink>
      <w:r w:rsidR="00D02CAD">
        <w:rPr>
          <w:rFonts w:ascii="Calibri" w:hAnsi="Calibri" w:cs="Arial"/>
          <w:sz w:val="22"/>
          <w:szCs w:val="22"/>
        </w:rPr>
        <w:t xml:space="preserve"> </w:t>
      </w:r>
      <w:r w:rsidR="00BD4864">
        <w:rPr>
          <w:rFonts w:ascii="Calibri" w:hAnsi="Calibri" w:cs="Arial"/>
          <w:sz w:val="22"/>
          <w:szCs w:val="22"/>
        </w:rPr>
        <w:t>(</w:t>
      </w:r>
      <w:hyperlink r:id="rId16" w:history="1">
        <w:r w:rsidRPr="00D90A0F">
          <w:rPr>
            <w:rStyle w:val="Hyperlink"/>
            <w:rFonts w:ascii="Calibri" w:hAnsi="Calibri" w:cs="Arial"/>
            <w:sz w:val="22"/>
            <w:szCs w:val="22"/>
          </w:rPr>
          <w:t>http://www.research.vcu.edu/IND_IDE/</w:t>
        </w:r>
      </w:hyperlink>
      <w:r w:rsidR="00BD4864">
        <w:rPr>
          <w:rStyle w:val="Hyperlink"/>
          <w:rFonts w:ascii="Calibri" w:hAnsi="Calibri" w:cs="Arial"/>
          <w:sz w:val="22"/>
          <w:szCs w:val="22"/>
        </w:rPr>
        <w:t>)</w:t>
      </w:r>
      <w:r>
        <w:rPr>
          <w:rFonts w:ascii="Calibri" w:hAnsi="Calibri" w:cs="Arial"/>
          <w:sz w:val="22"/>
          <w:szCs w:val="22"/>
        </w:rPr>
        <w:t xml:space="preserve"> </w:t>
      </w:r>
      <w:r w:rsidR="00A4212C">
        <w:rPr>
          <w:rFonts w:ascii="Calibri" w:hAnsi="Calibri" w:cs="Arial"/>
          <w:sz w:val="22"/>
          <w:szCs w:val="22"/>
        </w:rPr>
        <w:t xml:space="preserve">and referenced in the </w:t>
      </w:r>
      <w:hyperlink r:id="rId17" w:history="1">
        <w:r w:rsidR="007245FF" w:rsidRPr="00D63E29">
          <w:rPr>
            <w:rStyle w:val="Hyperlink"/>
            <w:rFonts w:asciiTheme="minorHAnsi" w:hAnsiTheme="minorHAnsi"/>
            <w:sz w:val="22"/>
          </w:rPr>
          <w:t>FDA IND/IDE VCU Submission</w:t>
        </w:r>
      </w:hyperlink>
      <w:r w:rsidR="006035E0" w:rsidRPr="00891AAA">
        <w:rPr>
          <w:rFonts w:asciiTheme="minorHAnsi" w:hAnsiTheme="minorHAnsi"/>
          <w:sz w:val="22"/>
        </w:rPr>
        <w:t xml:space="preserve"> </w:t>
      </w:r>
      <w:r w:rsidR="00A4212C">
        <w:rPr>
          <w:rFonts w:asciiTheme="minorHAnsi" w:hAnsiTheme="minorHAnsi"/>
          <w:sz w:val="22"/>
        </w:rPr>
        <w:t xml:space="preserve">survey </w:t>
      </w:r>
      <w:r w:rsidR="002506DB">
        <w:rPr>
          <w:rFonts w:asciiTheme="minorHAnsi" w:hAnsiTheme="minorHAnsi"/>
          <w:sz w:val="22"/>
        </w:rPr>
        <w:t xml:space="preserve">at </w:t>
      </w:r>
      <w:hyperlink r:id="rId18" w:history="1">
        <w:r w:rsidR="002506DB" w:rsidRPr="002506DB">
          <w:rPr>
            <w:rStyle w:val="Hyperlink"/>
            <w:rFonts w:asciiTheme="minorHAnsi" w:hAnsiTheme="minorHAnsi"/>
            <w:sz w:val="22"/>
          </w:rPr>
          <w:t>go.vcu.edu/submit/indide</w:t>
        </w:r>
      </w:hyperlink>
      <w:r w:rsidR="002506DB">
        <w:rPr>
          <w:rFonts w:asciiTheme="minorHAnsi" w:hAnsiTheme="minorHAnsi"/>
          <w:sz w:val="22"/>
        </w:rPr>
        <w:t xml:space="preserve"> </w:t>
      </w:r>
      <w:r w:rsidR="006035E0">
        <w:rPr>
          <w:rFonts w:asciiTheme="minorHAnsi" w:hAnsiTheme="minorHAnsi"/>
          <w:sz w:val="22"/>
        </w:rPr>
        <w:t>(</w:t>
      </w:r>
      <w:hyperlink r:id="rId19" w:history="1">
        <w:r w:rsidR="00891AAA" w:rsidRPr="003E2016">
          <w:rPr>
            <w:rStyle w:val="Hyperlink"/>
            <w:rFonts w:ascii="Calibri" w:hAnsi="Calibri" w:cs="Arial"/>
            <w:sz w:val="22"/>
            <w:szCs w:val="22"/>
          </w:rPr>
          <w:t>https://redcap.vcu.edu/rc/surveys/?s=Xbd3YgHxFe</w:t>
        </w:r>
      </w:hyperlink>
      <w:r w:rsidR="006035E0">
        <w:rPr>
          <w:rFonts w:asciiTheme="minorHAnsi" w:hAnsiTheme="minorHAnsi"/>
          <w:sz w:val="22"/>
        </w:rPr>
        <w:t>)</w:t>
      </w:r>
      <w:r w:rsidR="00A4212C">
        <w:rPr>
          <w:rFonts w:asciiTheme="minorHAnsi" w:hAnsiTheme="minorHAnsi"/>
          <w:sz w:val="22"/>
        </w:rPr>
        <w:t>.</w:t>
      </w:r>
    </w:p>
    <w:p w14:paraId="229A69C8" w14:textId="77777777" w:rsidR="00A4212C" w:rsidRPr="00064B1C" w:rsidRDefault="00A4212C" w:rsidP="00064B1C">
      <w:pPr>
        <w:pStyle w:val="RelatedDocs"/>
        <w:ind w:left="0"/>
        <w:rPr>
          <w:rFonts w:asciiTheme="minorHAnsi" w:hAnsiTheme="minorHAnsi" w:cs="Arial"/>
          <w:sz w:val="22"/>
          <w:szCs w:val="22"/>
        </w:rPr>
      </w:pPr>
    </w:p>
    <w:p w14:paraId="308AA8FB" w14:textId="77777777" w:rsidR="0022531F" w:rsidRDefault="000E31FC" w:rsidP="00064B1C">
      <w:pPr>
        <w:pStyle w:val="RelatedDocs"/>
        <w:numPr>
          <w:ilvl w:val="0"/>
          <w:numId w:val="20"/>
        </w:numPr>
        <w:spacing w:after="240"/>
        <w:ind w:left="360"/>
        <w:rPr>
          <w:rFonts w:ascii="Calibri" w:hAnsi="Calibri" w:cs="Arial"/>
          <w:sz w:val="22"/>
          <w:szCs w:val="22"/>
        </w:rPr>
      </w:pPr>
      <w:hyperlink r:id="rId20" w:history="1">
        <w:r w:rsidR="008F299E" w:rsidRPr="008F299E">
          <w:rPr>
            <w:rStyle w:val="Hyperlink"/>
            <w:rFonts w:ascii="Calibri" w:hAnsi="Calibri" w:cs="Arial"/>
            <w:sz w:val="22"/>
            <w:szCs w:val="22"/>
          </w:rPr>
          <w:t>Certification of IND/IDE Suitablity</w:t>
        </w:r>
      </w:hyperlink>
      <w:r w:rsidR="00AC3ECD" w:rsidRPr="008F299E">
        <w:rPr>
          <w:rFonts w:ascii="Calibri" w:hAnsi="Calibri" w:cs="Arial"/>
          <w:sz w:val="22"/>
          <w:szCs w:val="22"/>
        </w:rPr>
        <w:t xml:space="preserve"> </w:t>
      </w:r>
      <w:r w:rsidR="00BB7914" w:rsidRPr="008F299E">
        <w:rPr>
          <w:rFonts w:ascii="Calibri" w:hAnsi="Calibri" w:cs="Arial"/>
          <w:sz w:val="22"/>
          <w:szCs w:val="22"/>
        </w:rPr>
        <w:t>(</w:t>
      </w:r>
      <w:hyperlink r:id="rId21" w:history="1">
        <w:r w:rsidR="008F299E" w:rsidRPr="008F299E">
          <w:rPr>
            <w:rStyle w:val="Hyperlink"/>
            <w:rFonts w:ascii="Calibri" w:hAnsi="Calibri" w:cs="Arial"/>
            <w:sz w:val="22"/>
            <w:szCs w:val="22"/>
          </w:rPr>
          <w:t>http://www.research.vcu.edu/IND_IDE/certification_IND_IDE_suitability.pdf</w:t>
        </w:r>
      </w:hyperlink>
      <w:r w:rsidR="00AC3ECD" w:rsidRPr="008F299E">
        <w:rPr>
          <w:rFonts w:ascii="Calibri" w:hAnsi="Calibri" w:cs="Arial"/>
          <w:sz w:val="22"/>
          <w:szCs w:val="22"/>
        </w:rPr>
        <w:t>)</w:t>
      </w:r>
    </w:p>
    <w:p w14:paraId="5281653F" w14:textId="6ACDC728" w:rsidR="00C12EE8" w:rsidRPr="008F299E" w:rsidRDefault="00C12EE8" w:rsidP="00064B1C">
      <w:pPr>
        <w:pStyle w:val="RelatedDocs"/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This form is required for all VCU Faculty Held INDs and IDEs submitted to the FDA after August 1, 2014.</w:t>
      </w:r>
      <w:r w:rsidR="00891AAA">
        <w:rPr>
          <w:rFonts w:ascii="Calibri" w:hAnsi="Calibri" w:cs="Arial"/>
          <w:sz w:val="22"/>
          <w:szCs w:val="22"/>
        </w:rPr>
        <w:t xml:space="preserve"> </w:t>
      </w:r>
    </w:p>
    <w:p w14:paraId="49160757" w14:textId="77777777" w:rsidR="00FD422C" w:rsidRPr="00C12EE8" w:rsidRDefault="000E31FC" w:rsidP="00064B1C">
      <w:pPr>
        <w:pStyle w:val="RelatedDocs"/>
        <w:numPr>
          <w:ilvl w:val="0"/>
          <w:numId w:val="20"/>
        </w:numPr>
        <w:tabs>
          <w:tab w:val="left" w:pos="1440"/>
        </w:tabs>
        <w:spacing w:before="120"/>
        <w:ind w:left="360"/>
        <w:rPr>
          <w:rFonts w:ascii="Calibri" w:eastAsia="Arial Unicode MS" w:hAnsi="Calibri" w:cs="Arial"/>
          <w:b/>
          <w:sz w:val="22"/>
          <w:szCs w:val="22"/>
        </w:rPr>
      </w:pPr>
      <w:hyperlink r:id="rId22" w:history="1">
        <w:r w:rsidR="008F299E" w:rsidRPr="008F299E">
          <w:rPr>
            <w:rStyle w:val="Hyperlink"/>
            <w:rFonts w:asciiTheme="minorHAnsi" w:hAnsiTheme="minorHAnsi"/>
            <w:sz w:val="22"/>
            <w:szCs w:val="22"/>
          </w:rPr>
          <w:t>Plans to Conduct a Clinical Investigation at Multi-Center, External Study Site</w:t>
        </w:r>
      </w:hyperlink>
      <w:r w:rsidR="005E06DB" w:rsidRPr="008F299E">
        <w:rPr>
          <w:rFonts w:ascii="Calibri" w:hAnsi="Calibri" w:cs="Arial"/>
          <w:sz w:val="22"/>
          <w:szCs w:val="22"/>
        </w:rPr>
        <w:t xml:space="preserve"> </w:t>
      </w:r>
    </w:p>
    <w:p w14:paraId="6D246C32" w14:textId="77777777" w:rsidR="00C12EE8" w:rsidRPr="008F299E" w:rsidRDefault="00C12EE8" w:rsidP="00064B1C">
      <w:pPr>
        <w:pStyle w:val="RelatedDocs"/>
        <w:tabs>
          <w:tab w:val="left" w:pos="1440"/>
        </w:tabs>
        <w:spacing w:before="120"/>
        <w:ind w:left="360"/>
        <w:rPr>
          <w:rFonts w:ascii="Calibri" w:eastAsia="Arial Unicode MS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This form is required for all VCU Faculty Held INDs and IDEs that are to be conducted at external VCU sites under this IND or IDE. </w:t>
      </w:r>
    </w:p>
    <w:p w14:paraId="2957A0F8" w14:textId="77777777" w:rsidR="008F299E" w:rsidRPr="00C12EE8" w:rsidRDefault="000E31FC" w:rsidP="00064B1C">
      <w:pPr>
        <w:pStyle w:val="RelatedDocs"/>
        <w:numPr>
          <w:ilvl w:val="0"/>
          <w:numId w:val="20"/>
        </w:numPr>
        <w:tabs>
          <w:tab w:val="left" w:pos="1440"/>
        </w:tabs>
        <w:spacing w:before="120"/>
        <w:ind w:left="360"/>
        <w:rPr>
          <w:rFonts w:ascii="Calibri" w:eastAsia="Arial Unicode MS" w:hAnsi="Calibri" w:cs="Arial"/>
          <w:b/>
          <w:sz w:val="22"/>
          <w:szCs w:val="22"/>
        </w:rPr>
      </w:pPr>
      <w:hyperlink r:id="rId23" w:history="1">
        <w:r w:rsidR="008F299E" w:rsidRPr="008F299E">
          <w:rPr>
            <w:rStyle w:val="Hyperlink"/>
            <w:rFonts w:ascii="Calibri" w:hAnsi="Calibri" w:cs="Arial"/>
            <w:sz w:val="22"/>
            <w:szCs w:val="22"/>
          </w:rPr>
          <w:t>Financial Interests Forms for All Clinical Investigators on a VCU Faculty Held IND or IDE</w:t>
        </w:r>
      </w:hyperlink>
    </w:p>
    <w:p w14:paraId="21C705AA" w14:textId="77777777" w:rsidR="00C12EE8" w:rsidRPr="008F299E" w:rsidRDefault="00C12EE8" w:rsidP="00064B1C">
      <w:pPr>
        <w:pStyle w:val="RelatedDocs"/>
        <w:tabs>
          <w:tab w:val="left" w:pos="1440"/>
        </w:tabs>
        <w:spacing w:before="120"/>
        <w:ind w:left="360"/>
        <w:rPr>
          <w:rFonts w:ascii="Calibri" w:eastAsia="Arial Unicode MS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These forms are to be collected by the Sponsor for all Clinical Investigators and held by the Sponsor for submission to the FDA as needed at the time of </w:t>
      </w:r>
      <w:r w:rsidR="00AD592D">
        <w:rPr>
          <w:rFonts w:ascii="Calibri" w:hAnsi="Calibri" w:cs="Arial"/>
          <w:sz w:val="22"/>
          <w:szCs w:val="22"/>
        </w:rPr>
        <w:t>a</w:t>
      </w:r>
      <w:r>
        <w:rPr>
          <w:rFonts w:ascii="Calibri" w:hAnsi="Calibri" w:cs="Arial"/>
          <w:sz w:val="22"/>
          <w:szCs w:val="22"/>
        </w:rPr>
        <w:t xml:space="preserve"> New Drug Application, </w:t>
      </w:r>
      <w:proofErr w:type="spellStart"/>
      <w:r>
        <w:rPr>
          <w:rFonts w:ascii="Calibri" w:hAnsi="Calibri" w:cs="Arial"/>
          <w:sz w:val="22"/>
          <w:szCs w:val="22"/>
        </w:rPr>
        <w:t>PreMarket</w:t>
      </w:r>
      <w:proofErr w:type="spellEnd"/>
      <w:r>
        <w:rPr>
          <w:rFonts w:ascii="Calibri" w:hAnsi="Calibri" w:cs="Arial"/>
          <w:sz w:val="22"/>
          <w:szCs w:val="22"/>
        </w:rPr>
        <w:t xml:space="preserve"> Approval or 510K.  Note this does not replace reporting in the AIRS system.  </w:t>
      </w:r>
    </w:p>
    <w:p w14:paraId="3417B6A9" w14:textId="4544D210" w:rsidR="00A4212C" w:rsidRDefault="00A4212C">
      <w:pPr>
        <w:rPr>
          <w:rFonts w:ascii="Cambria" w:eastAsia="Arial Unicode MS" w:hAnsi="Cambria" w:cs="Arial"/>
          <w:b/>
          <w:sz w:val="27"/>
          <w:szCs w:val="27"/>
        </w:rPr>
      </w:pPr>
      <w:bookmarkStart w:id="0" w:name="_Toc5528749"/>
      <w:bookmarkStart w:id="1" w:name="_Toc5586758"/>
      <w:bookmarkStart w:id="2" w:name="_Toc5586797"/>
      <w:bookmarkStart w:id="3" w:name="_Toc6115720"/>
    </w:p>
    <w:p w14:paraId="53E91AB3" w14:textId="45CF8597" w:rsidR="002E65A0" w:rsidRPr="00772838" w:rsidRDefault="000E31FC" w:rsidP="002E65A0">
      <w:pPr>
        <w:tabs>
          <w:tab w:val="left" w:pos="1440"/>
        </w:tabs>
        <w:rPr>
          <w:rFonts w:ascii="Cambria" w:eastAsia="Arial Unicode MS" w:hAnsi="Cambria" w:cs="Arial"/>
          <w:b/>
          <w:strike/>
          <w:sz w:val="27"/>
          <w:szCs w:val="27"/>
        </w:rPr>
      </w:pPr>
      <w:r>
        <w:rPr>
          <w:rFonts w:ascii="Cambria" w:eastAsia="Arial Unicode MS" w:hAnsi="Cambria" w:cs="Arial"/>
          <w:b/>
          <w:sz w:val="27"/>
          <w:szCs w:val="27"/>
        </w:rPr>
        <w:t>R</w:t>
      </w:r>
      <w:r w:rsidR="002E65A0" w:rsidRPr="00772838">
        <w:rPr>
          <w:rFonts w:ascii="Cambria" w:eastAsia="Arial Unicode MS" w:hAnsi="Cambria" w:cs="Arial"/>
          <w:b/>
          <w:sz w:val="27"/>
          <w:szCs w:val="27"/>
        </w:rPr>
        <w:t xml:space="preserve">elated Documents  </w:t>
      </w:r>
      <w:r w:rsidR="002E65A0" w:rsidRPr="00772838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2E65A0" w:rsidRPr="00772838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2E65A0" w:rsidRPr="00772838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2E65A0" w:rsidRPr="00772838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2E65A0" w:rsidRPr="00772838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2E65A0" w:rsidRPr="00772838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2E65A0" w:rsidRPr="00772838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2E65A0" w:rsidRPr="00772838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2E65A0" w:rsidRPr="00772838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2E65A0" w:rsidRPr="00772838">
        <w:rPr>
          <w:rFonts w:ascii="Cambria" w:eastAsia="Arial Unicode MS" w:hAnsi="Cambria" w:cs="Arial"/>
          <w:b/>
          <w:strike/>
          <w:sz w:val="27"/>
          <w:szCs w:val="27"/>
        </w:rPr>
        <w:tab/>
      </w:r>
    </w:p>
    <w:bookmarkEnd w:id="0"/>
    <w:bookmarkEnd w:id="1"/>
    <w:bookmarkEnd w:id="2"/>
    <w:bookmarkEnd w:id="3"/>
    <w:p w14:paraId="62D6E485" w14:textId="119C6EC9" w:rsidR="00EE0478" w:rsidRDefault="00EE0478" w:rsidP="002E65A0">
      <w:pPr>
        <w:pStyle w:val="RelatedDocs"/>
        <w:ind w:left="0"/>
        <w:rPr>
          <w:rFonts w:ascii="Calibri" w:hAnsi="Calibri"/>
          <w:sz w:val="22"/>
          <w:szCs w:val="22"/>
        </w:rPr>
      </w:pPr>
    </w:p>
    <w:p w14:paraId="297290F5" w14:textId="77777777" w:rsidR="002E65A0" w:rsidRPr="00C12EE8" w:rsidRDefault="000E31FC" w:rsidP="00A4212C">
      <w:pPr>
        <w:pStyle w:val="RelatedDocs"/>
        <w:numPr>
          <w:ilvl w:val="0"/>
          <w:numId w:val="23"/>
        </w:numPr>
        <w:spacing w:before="240" w:after="240"/>
        <w:rPr>
          <w:rFonts w:asciiTheme="minorHAnsi" w:hAnsiTheme="minorHAnsi" w:cs="Arial"/>
          <w:sz w:val="22"/>
          <w:szCs w:val="22"/>
        </w:rPr>
      </w:pPr>
      <w:hyperlink r:id="rId24" w:history="1">
        <w:r w:rsidR="00C12EE8" w:rsidRPr="00C12EE8">
          <w:rPr>
            <w:rStyle w:val="Hyperlink"/>
            <w:rFonts w:asciiTheme="minorHAnsi" w:hAnsiTheme="minorHAnsi" w:cs="Arial"/>
            <w:sz w:val="22"/>
            <w:szCs w:val="22"/>
          </w:rPr>
          <w:t xml:space="preserve">VCU IND/IDE Procedure Handbook </w:t>
        </w:r>
      </w:hyperlink>
    </w:p>
    <w:p w14:paraId="2B2FCC64" w14:textId="77777777" w:rsidR="002E65A0" w:rsidRPr="00C12EE8" w:rsidRDefault="000E31FC" w:rsidP="00A4212C">
      <w:pPr>
        <w:pStyle w:val="RelatedDocs"/>
        <w:numPr>
          <w:ilvl w:val="0"/>
          <w:numId w:val="23"/>
        </w:numPr>
        <w:spacing w:before="240" w:after="240"/>
        <w:rPr>
          <w:rFonts w:asciiTheme="minorHAnsi" w:hAnsiTheme="minorHAnsi" w:cs="Arial"/>
          <w:sz w:val="22"/>
          <w:szCs w:val="22"/>
        </w:rPr>
      </w:pPr>
      <w:hyperlink r:id="rId25" w:history="1">
        <w:r w:rsidR="00C12EE8" w:rsidRPr="00C12EE8">
          <w:rPr>
            <w:rStyle w:val="Hyperlink"/>
            <w:rFonts w:asciiTheme="minorHAnsi" w:hAnsiTheme="minorHAnsi" w:cs="Arial"/>
            <w:sz w:val="22"/>
            <w:szCs w:val="22"/>
          </w:rPr>
          <w:t xml:space="preserve">21 CFR 312 – Investigational New Drug Applications </w:t>
        </w:r>
      </w:hyperlink>
    </w:p>
    <w:p w14:paraId="63C0D372" w14:textId="77777777" w:rsidR="00C12EE8" w:rsidRPr="00C12EE8" w:rsidRDefault="000E31FC" w:rsidP="00A4212C">
      <w:pPr>
        <w:numPr>
          <w:ilvl w:val="0"/>
          <w:numId w:val="23"/>
        </w:numPr>
        <w:shd w:val="clear" w:color="auto" w:fill="FFFFFF"/>
        <w:spacing w:before="240" w:after="240"/>
        <w:rPr>
          <w:rFonts w:asciiTheme="minorHAnsi" w:hAnsiTheme="minorHAnsi"/>
          <w:color w:val="333333"/>
          <w:sz w:val="22"/>
          <w:szCs w:val="22"/>
        </w:rPr>
      </w:pPr>
      <w:hyperlink r:id="rId26" w:tgtFrame="_blank" w:history="1">
        <w:r w:rsidR="00C12EE8" w:rsidRPr="00C12EE8">
          <w:rPr>
            <w:rStyle w:val="Hyperlink"/>
            <w:rFonts w:asciiTheme="minorHAnsi" w:hAnsiTheme="minorHAnsi"/>
            <w:color w:val="005F9F"/>
            <w:sz w:val="22"/>
            <w:szCs w:val="22"/>
          </w:rPr>
          <w:t>21 CFR 812 - Investigational Device Exemptions</w:t>
        </w:r>
      </w:hyperlink>
    </w:p>
    <w:p w14:paraId="777CA250" w14:textId="77777777" w:rsidR="00C12EE8" w:rsidRPr="00C12EE8" w:rsidRDefault="000E31FC" w:rsidP="00A4212C">
      <w:pPr>
        <w:numPr>
          <w:ilvl w:val="0"/>
          <w:numId w:val="23"/>
        </w:numPr>
        <w:shd w:val="clear" w:color="auto" w:fill="FFFFFF"/>
        <w:spacing w:before="240" w:after="240"/>
        <w:rPr>
          <w:rFonts w:asciiTheme="minorHAnsi" w:hAnsiTheme="minorHAnsi"/>
          <w:color w:val="333333"/>
          <w:sz w:val="22"/>
          <w:szCs w:val="22"/>
        </w:rPr>
      </w:pPr>
      <w:hyperlink r:id="rId27" w:tgtFrame="_blank" w:history="1">
        <w:r w:rsidR="00C12EE8" w:rsidRPr="00C12EE8">
          <w:rPr>
            <w:rStyle w:val="Hyperlink"/>
            <w:rFonts w:asciiTheme="minorHAnsi" w:hAnsiTheme="minorHAnsi"/>
            <w:color w:val="005F9F"/>
            <w:sz w:val="22"/>
            <w:szCs w:val="22"/>
          </w:rPr>
          <w:t>21 CFR 50 - Protection of Human Subjects</w:t>
        </w:r>
      </w:hyperlink>
    </w:p>
    <w:p w14:paraId="036BD878" w14:textId="77777777" w:rsidR="00C12EE8" w:rsidRPr="00C12EE8" w:rsidRDefault="000E31FC" w:rsidP="00A4212C">
      <w:pPr>
        <w:numPr>
          <w:ilvl w:val="0"/>
          <w:numId w:val="23"/>
        </w:numPr>
        <w:shd w:val="clear" w:color="auto" w:fill="FFFFFF"/>
        <w:spacing w:before="240" w:after="240"/>
        <w:rPr>
          <w:rFonts w:asciiTheme="minorHAnsi" w:hAnsiTheme="minorHAnsi"/>
          <w:color w:val="333333"/>
          <w:sz w:val="22"/>
          <w:szCs w:val="22"/>
        </w:rPr>
      </w:pPr>
      <w:hyperlink r:id="rId28" w:tgtFrame="_blank" w:history="1">
        <w:r w:rsidR="00C12EE8" w:rsidRPr="00C12EE8">
          <w:rPr>
            <w:rStyle w:val="Hyperlink"/>
            <w:rFonts w:asciiTheme="minorHAnsi" w:hAnsiTheme="minorHAnsi"/>
            <w:color w:val="005F9F"/>
            <w:sz w:val="22"/>
            <w:szCs w:val="22"/>
          </w:rPr>
          <w:t>21 CFR 56 - Institutional Review Boards</w:t>
        </w:r>
      </w:hyperlink>
      <w:bookmarkStart w:id="4" w:name="_GoBack"/>
      <w:bookmarkEnd w:id="4"/>
    </w:p>
    <w:p w14:paraId="5B5C1B61" w14:textId="77777777" w:rsidR="00C12EE8" w:rsidRPr="00C12EE8" w:rsidRDefault="000E31FC" w:rsidP="00A4212C">
      <w:pPr>
        <w:numPr>
          <w:ilvl w:val="0"/>
          <w:numId w:val="23"/>
        </w:numPr>
        <w:shd w:val="clear" w:color="auto" w:fill="FFFFFF"/>
        <w:spacing w:before="240" w:after="240"/>
        <w:rPr>
          <w:rFonts w:asciiTheme="minorHAnsi" w:hAnsiTheme="minorHAnsi"/>
          <w:color w:val="333333"/>
          <w:sz w:val="22"/>
          <w:szCs w:val="22"/>
        </w:rPr>
      </w:pPr>
      <w:hyperlink r:id="rId29" w:tgtFrame="_blank" w:history="1">
        <w:r w:rsidR="00C12EE8" w:rsidRPr="00C12EE8">
          <w:rPr>
            <w:rStyle w:val="Hyperlink"/>
            <w:rFonts w:asciiTheme="minorHAnsi" w:hAnsiTheme="minorHAnsi"/>
            <w:color w:val="005F9F"/>
            <w:sz w:val="22"/>
            <w:szCs w:val="22"/>
          </w:rPr>
          <w:t>21 CFR 54 - Financial Disclosure by Clinical Investigators</w:t>
        </w:r>
      </w:hyperlink>
    </w:p>
    <w:p w14:paraId="77934362" w14:textId="77777777" w:rsidR="00C12EE8" w:rsidRPr="00C12EE8" w:rsidRDefault="000E31FC" w:rsidP="00A4212C">
      <w:pPr>
        <w:numPr>
          <w:ilvl w:val="0"/>
          <w:numId w:val="23"/>
        </w:numPr>
        <w:shd w:val="clear" w:color="auto" w:fill="FFFFFF"/>
        <w:spacing w:before="240" w:after="240"/>
        <w:rPr>
          <w:rFonts w:asciiTheme="minorHAnsi" w:hAnsiTheme="minorHAnsi"/>
          <w:color w:val="333333"/>
          <w:sz w:val="22"/>
          <w:szCs w:val="22"/>
        </w:rPr>
      </w:pPr>
      <w:hyperlink r:id="rId30" w:tgtFrame="_blank" w:history="1">
        <w:r w:rsidR="00C12EE8" w:rsidRPr="00C12EE8">
          <w:rPr>
            <w:rStyle w:val="Hyperlink"/>
            <w:rFonts w:asciiTheme="minorHAnsi" w:hAnsiTheme="minorHAnsi"/>
            <w:color w:val="005F9F"/>
            <w:sz w:val="22"/>
            <w:szCs w:val="22"/>
          </w:rPr>
          <w:t>21 CFR 58 – Good Laboratory Practice for Nonclinical Laboratory Studies</w:t>
        </w:r>
      </w:hyperlink>
    </w:p>
    <w:p w14:paraId="678CFD10" w14:textId="77777777" w:rsidR="00C12EE8" w:rsidRPr="000E31FC" w:rsidRDefault="000E31FC" w:rsidP="00A4212C">
      <w:pPr>
        <w:numPr>
          <w:ilvl w:val="0"/>
          <w:numId w:val="23"/>
        </w:numPr>
        <w:shd w:val="clear" w:color="auto" w:fill="FFFFFF"/>
        <w:spacing w:before="240" w:after="240"/>
        <w:rPr>
          <w:rStyle w:val="Hyperlink"/>
          <w:rFonts w:asciiTheme="minorHAnsi" w:hAnsiTheme="minorHAnsi"/>
          <w:color w:val="333333"/>
          <w:sz w:val="22"/>
          <w:szCs w:val="22"/>
          <w:u w:val="none"/>
        </w:rPr>
      </w:pPr>
      <w:hyperlink r:id="rId31" w:tgtFrame="_blank" w:history="1">
        <w:r w:rsidR="00C12EE8" w:rsidRPr="00C12EE8">
          <w:rPr>
            <w:rStyle w:val="Hyperlink"/>
            <w:rFonts w:asciiTheme="minorHAnsi" w:hAnsiTheme="minorHAnsi"/>
            <w:color w:val="005F9F"/>
            <w:sz w:val="22"/>
            <w:szCs w:val="22"/>
          </w:rPr>
          <w:t>21 CFR 820 - Quality System Regulation</w:t>
        </w:r>
      </w:hyperlink>
    </w:p>
    <w:p w14:paraId="0F204BA0" w14:textId="26439209" w:rsidR="000E31FC" w:rsidRPr="00C12EE8" w:rsidRDefault="000E31FC" w:rsidP="00A4212C">
      <w:pPr>
        <w:numPr>
          <w:ilvl w:val="0"/>
          <w:numId w:val="23"/>
        </w:numPr>
        <w:shd w:val="clear" w:color="auto" w:fill="FFFFFF"/>
        <w:spacing w:before="240" w:after="240"/>
        <w:rPr>
          <w:rFonts w:asciiTheme="minorHAnsi" w:hAnsiTheme="minorHAnsi"/>
          <w:color w:val="333333"/>
          <w:sz w:val="22"/>
          <w:szCs w:val="22"/>
        </w:rPr>
      </w:pPr>
      <w:hyperlink r:id="rId32" w:history="1">
        <w:r w:rsidRPr="000E31FC">
          <w:rPr>
            <w:rStyle w:val="Hyperlink"/>
            <w:rFonts w:asciiTheme="minorHAnsi" w:hAnsiTheme="minorHAnsi"/>
            <w:sz w:val="22"/>
            <w:szCs w:val="22"/>
          </w:rPr>
          <w:t>IRB WPP IX-1 – Principal Investigator Eligibility and Statement of Responsibilities</w:t>
        </w:r>
      </w:hyperlink>
    </w:p>
    <w:p w14:paraId="26D52F66" w14:textId="77777777" w:rsidR="002E65A0" w:rsidRPr="0077020A" w:rsidRDefault="002E65A0" w:rsidP="00772838">
      <w:pPr>
        <w:tabs>
          <w:tab w:val="left" w:pos="1440"/>
        </w:tabs>
        <w:rPr>
          <w:rFonts w:ascii="Calibri" w:eastAsia="Arial Unicode MS" w:hAnsi="Calibri" w:cs="Arial"/>
          <w:sz w:val="22"/>
          <w:szCs w:val="22"/>
        </w:rPr>
      </w:pPr>
    </w:p>
    <w:p w14:paraId="5B8814B3" w14:textId="77777777" w:rsidR="007D6C25" w:rsidRPr="0077020A" w:rsidRDefault="000F5F05" w:rsidP="007D6C25">
      <w:pPr>
        <w:tabs>
          <w:tab w:val="left" w:pos="1440"/>
        </w:tabs>
        <w:rPr>
          <w:rFonts w:ascii="Cambria" w:eastAsia="Arial Unicode MS" w:hAnsi="Cambria" w:cs="Arial"/>
          <w:b/>
          <w:strike/>
          <w:sz w:val="27"/>
          <w:szCs w:val="27"/>
        </w:rPr>
      </w:pPr>
      <w:r w:rsidRPr="0077020A">
        <w:rPr>
          <w:rFonts w:ascii="Cambria" w:eastAsia="Arial Unicode MS" w:hAnsi="Cambria" w:cs="Arial"/>
          <w:b/>
          <w:sz w:val="27"/>
          <w:szCs w:val="27"/>
        </w:rPr>
        <w:t xml:space="preserve">Revision </w:t>
      </w:r>
      <w:r w:rsidR="007D6C25" w:rsidRPr="0077020A">
        <w:rPr>
          <w:rFonts w:ascii="Cambria" w:eastAsia="Arial Unicode MS" w:hAnsi="Cambria" w:cs="Arial"/>
          <w:b/>
          <w:sz w:val="27"/>
          <w:szCs w:val="27"/>
        </w:rPr>
        <w:t xml:space="preserve">History  </w:t>
      </w:r>
      <w:r w:rsidR="007D6C25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7D6C25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7D6C25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7D6C25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7D6C25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7D6C25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7D6C25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7D6C25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7D6C25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7D6C25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</w:p>
    <w:p w14:paraId="0E8EFD28" w14:textId="77777777" w:rsidR="004A34C7" w:rsidRPr="0077020A" w:rsidRDefault="004A34C7" w:rsidP="004A34C7">
      <w:pPr>
        <w:pStyle w:val="Indent"/>
        <w:ind w:left="0"/>
        <w:rPr>
          <w:rFonts w:ascii="Calibri" w:hAnsi="Calibri" w:cs="Arial"/>
          <w:color w:val="333333"/>
          <w:sz w:val="22"/>
          <w:szCs w:val="22"/>
        </w:rPr>
      </w:pPr>
    </w:p>
    <w:p w14:paraId="1E92B11D" w14:textId="77777777" w:rsidR="0026719D" w:rsidRDefault="00785DF9" w:rsidP="004A34C7">
      <w:pPr>
        <w:pStyle w:val="Indent"/>
        <w:ind w:left="0"/>
        <w:rPr>
          <w:rFonts w:ascii="Calibri" w:hAnsi="Calibri" w:cs="Arial"/>
          <w:sz w:val="22"/>
          <w:szCs w:val="22"/>
        </w:rPr>
      </w:pPr>
      <w:r w:rsidRPr="000D232B">
        <w:rPr>
          <w:rFonts w:ascii="Calibri" w:hAnsi="Calibri" w:cs="Arial"/>
          <w:sz w:val="22"/>
          <w:szCs w:val="22"/>
        </w:rPr>
        <w:t xml:space="preserve">This policy </w:t>
      </w:r>
      <w:r w:rsidR="00B342EE" w:rsidRPr="000D232B">
        <w:rPr>
          <w:rFonts w:ascii="Calibri" w:hAnsi="Calibri" w:cs="Arial"/>
          <w:sz w:val="22"/>
          <w:szCs w:val="22"/>
        </w:rPr>
        <w:t>supersedes</w:t>
      </w:r>
      <w:r w:rsidRPr="000D232B">
        <w:rPr>
          <w:rFonts w:ascii="Calibri" w:hAnsi="Calibri" w:cs="Arial"/>
          <w:sz w:val="22"/>
          <w:szCs w:val="22"/>
        </w:rPr>
        <w:t xml:space="preserve"> the following archived policies:</w:t>
      </w:r>
      <w:r w:rsidR="00D1640C">
        <w:rPr>
          <w:rFonts w:ascii="Calibri" w:hAnsi="Calibri" w:cs="Arial"/>
          <w:sz w:val="22"/>
          <w:szCs w:val="22"/>
        </w:rPr>
        <w:t xml:space="preserve">  </w:t>
      </w:r>
    </w:p>
    <w:p w14:paraId="7CA1673E" w14:textId="77777777" w:rsidR="0026719D" w:rsidRDefault="0026719D" w:rsidP="004A34C7">
      <w:pPr>
        <w:pStyle w:val="Indent"/>
        <w:ind w:left="0"/>
        <w:rPr>
          <w:rFonts w:ascii="Calibri" w:hAnsi="Calibri" w:cs="Arial"/>
          <w:sz w:val="22"/>
          <w:szCs w:val="22"/>
        </w:rPr>
      </w:pPr>
    </w:p>
    <w:p w14:paraId="5702C130" w14:textId="77777777" w:rsidR="00785DF9" w:rsidRPr="000D232B" w:rsidRDefault="00D1640C" w:rsidP="0026719D">
      <w:pPr>
        <w:pStyle w:val="Indent"/>
        <w:ind w:left="0"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None</w:t>
      </w:r>
      <w:r w:rsidR="0026719D">
        <w:rPr>
          <w:rFonts w:ascii="Calibri" w:hAnsi="Calibri" w:cs="Arial"/>
          <w:sz w:val="22"/>
          <w:szCs w:val="22"/>
        </w:rPr>
        <w:t xml:space="preserve"> -</w:t>
      </w:r>
      <w:r>
        <w:rPr>
          <w:rFonts w:ascii="Calibri" w:hAnsi="Calibri" w:cs="Arial"/>
          <w:sz w:val="22"/>
          <w:szCs w:val="22"/>
        </w:rPr>
        <w:t xml:space="preserve"> New Policy</w:t>
      </w:r>
    </w:p>
    <w:p w14:paraId="1FBA3E75" w14:textId="77777777" w:rsidR="00785DF9" w:rsidRPr="000D232B" w:rsidRDefault="00785DF9" w:rsidP="00785DF9">
      <w:pPr>
        <w:ind w:left="1440"/>
        <w:rPr>
          <w:rFonts w:ascii="Calibri" w:eastAsia="Arial Unicode MS" w:hAnsi="Calibri" w:cs="Arial"/>
          <w:sz w:val="22"/>
          <w:szCs w:val="22"/>
          <w:u w:val="single"/>
        </w:rPr>
      </w:pPr>
    </w:p>
    <w:p w14:paraId="46FAD72F" w14:textId="77777777" w:rsidR="00351A6C" w:rsidRPr="0077020A" w:rsidRDefault="007226E1" w:rsidP="00351A6C">
      <w:pPr>
        <w:tabs>
          <w:tab w:val="left" w:pos="1440"/>
        </w:tabs>
        <w:rPr>
          <w:rFonts w:ascii="Cambria" w:eastAsia="Arial Unicode MS" w:hAnsi="Cambria" w:cs="Arial"/>
          <w:b/>
          <w:strike/>
          <w:sz w:val="27"/>
          <w:szCs w:val="27"/>
        </w:rPr>
      </w:pPr>
      <w:r>
        <w:rPr>
          <w:rFonts w:ascii="Cambria" w:eastAsia="Arial Unicode MS" w:hAnsi="Cambria" w:cs="Arial"/>
          <w:b/>
          <w:sz w:val="27"/>
          <w:szCs w:val="27"/>
        </w:rPr>
        <w:t xml:space="preserve"> </w:t>
      </w:r>
      <w:r w:rsidR="00351A6C" w:rsidRPr="0077020A">
        <w:rPr>
          <w:rFonts w:ascii="Cambria" w:eastAsia="Arial Unicode MS" w:hAnsi="Cambria" w:cs="Arial"/>
          <w:b/>
          <w:sz w:val="27"/>
          <w:szCs w:val="27"/>
        </w:rPr>
        <w:t xml:space="preserve">FAQs  </w:t>
      </w:r>
      <w:r w:rsidR="00351A6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351A6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351A6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351A6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351A6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351A6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351A6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351A6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351A6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351A6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351A6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  <w:r w:rsidR="00351A6C" w:rsidRPr="0077020A">
        <w:rPr>
          <w:rFonts w:ascii="Cambria" w:eastAsia="Arial Unicode MS" w:hAnsi="Cambria" w:cs="Arial"/>
          <w:b/>
          <w:strike/>
          <w:sz w:val="27"/>
          <w:szCs w:val="27"/>
        </w:rPr>
        <w:tab/>
      </w:r>
    </w:p>
    <w:p w14:paraId="201E0742" w14:textId="77777777" w:rsidR="00FD0A54" w:rsidRPr="00FD0A54" w:rsidRDefault="00FD0A54" w:rsidP="00FD0A54">
      <w:pPr>
        <w:pStyle w:val="Heading3"/>
        <w:rPr>
          <w:rFonts w:ascii="Calibri" w:hAnsi="Calibri" w:cs="Arial"/>
          <w:b w:val="0"/>
          <w:sz w:val="22"/>
          <w:szCs w:val="22"/>
        </w:rPr>
      </w:pPr>
      <w:r w:rsidRPr="00FD0A54">
        <w:rPr>
          <w:rFonts w:ascii="Calibri" w:hAnsi="Calibri" w:cs="Arial"/>
          <w:b w:val="0"/>
          <w:sz w:val="22"/>
          <w:szCs w:val="22"/>
        </w:rPr>
        <w:t>There are no FAQs associated with this policy and procedures.</w:t>
      </w:r>
    </w:p>
    <w:p w14:paraId="3B093902" w14:textId="77777777" w:rsidR="00507C0C" w:rsidRPr="0077020A" w:rsidRDefault="00507C0C" w:rsidP="00533572">
      <w:pPr>
        <w:ind w:left="540"/>
        <w:rPr>
          <w:rFonts w:ascii="Calibri" w:eastAsia="Arial Unicode MS" w:hAnsi="Calibri" w:cs="Arial"/>
          <w:i/>
          <w:sz w:val="22"/>
          <w:szCs w:val="22"/>
        </w:rPr>
      </w:pPr>
    </w:p>
    <w:sectPr w:rsidR="00507C0C" w:rsidRPr="0077020A" w:rsidSect="00725F35">
      <w:headerReference w:type="default" r:id="rId33"/>
      <w:type w:val="continuous"/>
      <w:pgSz w:w="12240" w:h="15840" w:code="1"/>
      <w:pgMar w:top="1440" w:right="1440" w:bottom="1440" w:left="1440" w:header="360" w:footer="720" w:gutter="0"/>
      <w:pgNumType w:start="1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EA6C47" w15:done="0"/>
  <w15:commentEx w15:paraId="7F74F8DC" w15:done="0"/>
  <w15:commentEx w15:paraId="6874F636" w15:done="0"/>
  <w15:commentEx w15:paraId="3A39B0A0" w15:done="0"/>
  <w15:commentEx w15:paraId="1DC29103" w15:done="0"/>
  <w15:commentEx w15:paraId="68A90F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BD13D3" w14:textId="77777777" w:rsidR="00275630" w:rsidRDefault="00275630">
      <w:r>
        <w:separator/>
      </w:r>
    </w:p>
  </w:endnote>
  <w:endnote w:type="continuationSeparator" w:id="0">
    <w:p w14:paraId="5380F738" w14:textId="77777777" w:rsidR="00275630" w:rsidRDefault="00275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95338" w14:textId="77777777" w:rsidR="0019279A" w:rsidRDefault="0019279A" w:rsidP="009903BC">
    <w:pPr>
      <w:pStyle w:val="Footer"/>
      <w:tabs>
        <w:tab w:val="left" w:pos="4860"/>
        <w:tab w:val="left" w:pos="7020"/>
        <w:tab w:val="right" w:pos="9720"/>
      </w:tabs>
      <w:ind w:left="-360" w:right="-360"/>
      <w:rPr>
        <w:rStyle w:val="PageNumber"/>
        <w:rFonts w:ascii="Calibri" w:hAnsi="Calibri" w:cs="Calibri"/>
      </w:rPr>
    </w:pPr>
    <w:r>
      <w:rPr>
        <w:rStyle w:val="PageNumber"/>
        <w:rFonts w:ascii="Calibri" w:hAnsi="Calibri" w:cs="Calibri"/>
      </w:rPr>
      <w:t>Reporting Sponsor-Investigator Investigational New</w:t>
    </w:r>
  </w:p>
  <w:p w14:paraId="576A3A9F" w14:textId="77777777" w:rsidR="0019279A" w:rsidRDefault="0019279A" w:rsidP="009903BC">
    <w:pPr>
      <w:pStyle w:val="Footer"/>
      <w:tabs>
        <w:tab w:val="left" w:pos="4860"/>
        <w:tab w:val="left" w:pos="7020"/>
        <w:tab w:val="right" w:pos="9720"/>
      </w:tabs>
      <w:ind w:left="-360" w:right="-360"/>
      <w:rPr>
        <w:rStyle w:val="PageNumber"/>
        <w:rFonts w:ascii="Calibri" w:hAnsi="Calibri" w:cs="Calibri"/>
      </w:rPr>
    </w:pPr>
    <w:r>
      <w:rPr>
        <w:rStyle w:val="PageNumber"/>
        <w:rFonts w:ascii="Calibri" w:hAnsi="Calibri" w:cs="Calibri"/>
      </w:rPr>
      <w:t>Drug Applications (IND) or Investigational Device</w:t>
    </w:r>
  </w:p>
  <w:p w14:paraId="2157D735" w14:textId="77777777" w:rsidR="009903BC" w:rsidRPr="00512D0D" w:rsidRDefault="0019279A" w:rsidP="009903BC">
    <w:pPr>
      <w:pStyle w:val="Footer"/>
      <w:tabs>
        <w:tab w:val="left" w:pos="4860"/>
        <w:tab w:val="left" w:pos="7020"/>
        <w:tab w:val="right" w:pos="9720"/>
      </w:tabs>
      <w:ind w:left="-360" w:right="-360"/>
      <w:rPr>
        <w:rStyle w:val="PageNumber"/>
        <w:rFonts w:ascii="Calibri" w:hAnsi="Calibri" w:cs="Calibri"/>
      </w:rPr>
    </w:pPr>
    <w:r>
      <w:rPr>
        <w:rStyle w:val="PageNumber"/>
        <w:rFonts w:ascii="Calibri" w:hAnsi="Calibri" w:cs="Calibri"/>
      </w:rPr>
      <w:t>Exemptions (IDE)</w:t>
    </w:r>
    <w:r w:rsidR="009903BC" w:rsidRPr="00512D0D">
      <w:rPr>
        <w:rStyle w:val="PageNumber"/>
        <w:rFonts w:ascii="Calibri" w:hAnsi="Calibri" w:cs="Calibri"/>
      </w:rPr>
      <w:t xml:space="preserve"> </w:t>
    </w:r>
    <w:r w:rsidR="009903BC" w:rsidRPr="00512D0D">
      <w:rPr>
        <w:rStyle w:val="PageNumber"/>
        <w:rFonts w:ascii="Calibri" w:hAnsi="Calibri" w:cs="Calibri"/>
      </w:rPr>
      <w:tab/>
    </w:r>
    <w:r w:rsidR="00FD15CB" w:rsidRPr="00512D0D">
      <w:rPr>
        <w:rStyle w:val="PageNumber"/>
        <w:rFonts w:ascii="Calibri" w:hAnsi="Calibri" w:cs="Calibri"/>
      </w:rPr>
      <w:fldChar w:fldCharType="begin"/>
    </w:r>
    <w:r w:rsidR="009903BC" w:rsidRPr="00512D0D">
      <w:rPr>
        <w:rStyle w:val="PageNumber"/>
        <w:rFonts w:ascii="Calibri" w:hAnsi="Calibri" w:cs="Calibri"/>
      </w:rPr>
      <w:instrText xml:space="preserve"> PAGE  \* ArabicDash </w:instrText>
    </w:r>
    <w:r w:rsidR="00FD15CB" w:rsidRPr="00512D0D">
      <w:rPr>
        <w:rStyle w:val="PageNumber"/>
        <w:rFonts w:ascii="Calibri" w:hAnsi="Calibri" w:cs="Calibri"/>
      </w:rPr>
      <w:fldChar w:fldCharType="separate"/>
    </w:r>
    <w:r w:rsidR="000E31FC">
      <w:rPr>
        <w:rStyle w:val="PageNumber"/>
        <w:rFonts w:ascii="Calibri" w:hAnsi="Calibri" w:cs="Calibri"/>
        <w:noProof/>
      </w:rPr>
      <w:t>- 1 -</w:t>
    </w:r>
    <w:r w:rsidR="00FD15CB" w:rsidRPr="00512D0D">
      <w:rPr>
        <w:rStyle w:val="PageNumber"/>
        <w:rFonts w:ascii="Calibri" w:hAnsi="Calibri" w:cs="Calibri"/>
      </w:rPr>
      <w:fldChar w:fldCharType="end"/>
    </w:r>
    <w:r w:rsidR="009903BC" w:rsidRPr="00512D0D">
      <w:rPr>
        <w:rStyle w:val="PageNumber"/>
        <w:rFonts w:ascii="Calibri" w:hAnsi="Calibri" w:cs="Calibri"/>
      </w:rPr>
      <w:tab/>
    </w:r>
    <w:r w:rsidR="009903BC" w:rsidRPr="00512D0D">
      <w:rPr>
        <w:rStyle w:val="PageNumber"/>
        <w:rFonts w:ascii="Calibri" w:hAnsi="Calibri" w:cs="Calibri"/>
      </w:rPr>
      <w:tab/>
    </w:r>
    <w:r w:rsidR="009903BC" w:rsidRPr="00512D0D">
      <w:rPr>
        <w:rFonts w:ascii="Calibri" w:hAnsi="Calibri" w:cs="Calibri"/>
      </w:rPr>
      <w:t>Approved:  MM/DD/YY</w:t>
    </w:r>
    <w:r w:rsidR="009903BC">
      <w:rPr>
        <w:rFonts w:ascii="Calibri" w:hAnsi="Calibri" w:cs="Calibri"/>
      </w:rPr>
      <w:t>YY</w:t>
    </w:r>
  </w:p>
  <w:p w14:paraId="41E7BFE1" w14:textId="77777777" w:rsidR="005331AE" w:rsidRPr="009903BC" w:rsidRDefault="005331AE" w:rsidP="009903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0A1FA" w14:textId="77777777" w:rsidR="00275630" w:rsidRPr="004D4E10" w:rsidRDefault="00275630" w:rsidP="00725F35">
    <w:pPr>
      <w:pStyle w:val="Footer"/>
      <w:tabs>
        <w:tab w:val="clear" w:pos="4320"/>
        <w:tab w:val="clear" w:pos="8640"/>
        <w:tab w:val="right" w:pos="5220"/>
        <w:tab w:val="left" w:pos="7020"/>
      </w:tabs>
      <w:spacing w:before="480"/>
      <w:rPr>
        <w:rFonts w:cs="Arial"/>
        <w:color w:val="808080"/>
      </w:rPr>
    </w:pPr>
    <w:r>
      <w:rPr>
        <w:rFonts w:cs="Arial"/>
        <w:color w:val="808080"/>
      </w:rPr>
      <w:t xml:space="preserve">Policy on Creating and Maintaining </w:t>
    </w:r>
    <w:r w:rsidR="00725F35">
      <w:rPr>
        <w:rFonts w:cs="Arial"/>
        <w:color w:val="808080"/>
      </w:rPr>
      <w:t>Policies and Procedures</w:t>
    </w:r>
    <w:r w:rsidR="00725F35">
      <w:rPr>
        <w:rFonts w:cs="Arial"/>
        <w:color w:val="808080"/>
      </w:rPr>
      <w:tab/>
      <w:t>Approved</w:t>
    </w:r>
    <w:r w:rsidRPr="004D4E10">
      <w:rPr>
        <w:rFonts w:cs="Arial"/>
        <w:color w:val="808080"/>
      </w:rPr>
      <w:t>:</w:t>
    </w:r>
    <w:r>
      <w:rPr>
        <w:rFonts w:cs="Arial"/>
        <w:color w:val="808080"/>
      </w:rPr>
      <w:t xml:space="preserve"> </w:t>
    </w:r>
    <w:r w:rsidRPr="004D4E10">
      <w:rPr>
        <w:rFonts w:cs="Arial"/>
        <w:color w:val="808080"/>
      </w:rPr>
      <w:t xml:space="preserve">MM/DD/YYYY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06916" w14:textId="77777777" w:rsidR="00275630" w:rsidRDefault="00275630">
      <w:r>
        <w:separator/>
      </w:r>
    </w:p>
  </w:footnote>
  <w:footnote w:type="continuationSeparator" w:id="0">
    <w:p w14:paraId="26EF22AC" w14:textId="77777777" w:rsidR="00275630" w:rsidRDefault="00275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FA7D9" w14:textId="77777777" w:rsidR="00275630" w:rsidRPr="00F34B85" w:rsidRDefault="00A51B5A" w:rsidP="000F0942">
    <w:pPr>
      <w:pStyle w:val="Header"/>
      <w:ind w:left="-630"/>
    </w:pPr>
    <w:r>
      <w:rPr>
        <w:noProof/>
      </w:rPr>
      <w:drawing>
        <wp:inline distT="0" distB="0" distL="0" distR="0" wp14:anchorId="76BA316B" wp14:editId="6006D04D">
          <wp:extent cx="6716554" cy="1101566"/>
          <wp:effectExtent l="19050" t="0" r="8096" b="0"/>
          <wp:docPr id="1" name="Picture 0" descr="VCU Logo 2012-09-14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CU Logo 2012-09-14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16554" cy="11015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8F97B" w14:textId="77777777" w:rsidR="00275630" w:rsidRDefault="000E31FC" w:rsidP="00F74A87">
    <w:pPr>
      <w:pStyle w:val="Header"/>
      <w:ind w:left="-720" w:right="-720"/>
    </w:pPr>
    <w:r>
      <w:rPr>
        <w:rFonts w:ascii="Arial" w:hAnsi="Arial" w:cs="Arial"/>
        <w:i/>
        <w:noProof/>
        <w:lang w:eastAsia="zh-TW"/>
      </w:rPr>
      <w:pict w14:anchorId="007212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50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F41C4" w14:textId="77777777" w:rsidR="00C60A32" w:rsidRDefault="00C60A32" w:rsidP="00220811">
    <w:pPr>
      <w:pStyle w:val="Header"/>
      <w:spacing w:after="80"/>
      <w:ind w:left="-720" w:right="-720"/>
      <w:rPr>
        <w:rFonts w:ascii="Arial" w:hAnsi="Arial" w:cs="Arial"/>
        <w:i/>
      </w:rPr>
    </w:pPr>
  </w:p>
  <w:p w14:paraId="0FEAA1BF" w14:textId="77777777" w:rsidR="00C60A32" w:rsidRPr="00B94743" w:rsidRDefault="00C60A32" w:rsidP="00220811">
    <w:pPr>
      <w:pStyle w:val="Header"/>
      <w:spacing w:after="80"/>
      <w:ind w:left="-720" w:right="-720"/>
      <w:rPr>
        <w:rFonts w:ascii="Arial" w:hAnsi="Arial" w:cs="Arial"/>
        <w:i/>
      </w:rPr>
    </w:pPr>
  </w:p>
  <w:p w14:paraId="374BCFF0" w14:textId="77777777" w:rsidR="00C60A32" w:rsidRPr="00F34B85" w:rsidRDefault="00C60A32" w:rsidP="00F34B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0865"/>
    <w:multiLevelType w:val="hybridMultilevel"/>
    <w:tmpl w:val="5E147A3C"/>
    <w:lvl w:ilvl="0" w:tplc="A37A1376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EF43AC"/>
    <w:multiLevelType w:val="hybridMultilevel"/>
    <w:tmpl w:val="BB54FDBA"/>
    <w:lvl w:ilvl="0" w:tplc="F454E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E101F"/>
    <w:multiLevelType w:val="hybridMultilevel"/>
    <w:tmpl w:val="1A78C9FE"/>
    <w:lvl w:ilvl="0" w:tplc="F454E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002E"/>
    <w:multiLevelType w:val="hybridMultilevel"/>
    <w:tmpl w:val="6D1EA172"/>
    <w:lvl w:ilvl="0" w:tplc="240C3860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46321"/>
    <w:multiLevelType w:val="hybridMultilevel"/>
    <w:tmpl w:val="D8667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209DD"/>
    <w:multiLevelType w:val="hybridMultilevel"/>
    <w:tmpl w:val="2EE0B8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DF565C"/>
    <w:multiLevelType w:val="hybridMultilevel"/>
    <w:tmpl w:val="B19054AC"/>
    <w:lvl w:ilvl="0" w:tplc="DB667A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603D8"/>
    <w:multiLevelType w:val="hybridMultilevel"/>
    <w:tmpl w:val="7A6843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3D65F6"/>
    <w:multiLevelType w:val="hybridMultilevel"/>
    <w:tmpl w:val="E3E8C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6394F"/>
    <w:multiLevelType w:val="hybridMultilevel"/>
    <w:tmpl w:val="E3E8C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467A08"/>
    <w:multiLevelType w:val="hybridMultilevel"/>
    <w:tmpl w:val="E8A4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16377C"/>
    <w:multiLevelType w:val="hybridMultilevel"/>
    <w:tmpl w:val="D8667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E6E06"/>
    <w:multiLevelType w:val="hybridMultilevel"/>
    <w:tmpl w:val="3DECDFD8"/>
    <w:lvl w:ilvl="0" w:tplc="4AAAE08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4F570C"/>
    <w:multiLevelType w:val="hybridMultilevel"/>
    <w:tmpl w:val="A6B4CDB4"/>
    <w:lvl w:ilvl="0" w:tplc="FC94708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D97EC9"/>
    <w:multiLevelType w:val="hybridMultilevel"/>
    <w:tmpl w:val="A6B4CDB4"/>
    <w:lvl w:ilvl="0" w:tplc="FC94708A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4D94D14"/>
    <w:multiLevelType w:val="hybridMultilevel"/>
    <w:tmpl w:val="9B0CC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E37F86"/>
    <w:multiLevelType w:val="hybridMultilevel"/>
    <w:tmpl w:val="328C97A8"/>
    <w:lvl w:ilvl="0" w:tplc="240C3860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65046"/>
    <w:multiLevelType w:val="hybridMultilevel"/>
    <w:tmpl w:val="E3E8C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3B1808"/>
    <w:multiLevelType w:val="hybridMultilevel"/>
    <w:tmpl w:val="F9EA0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892F96"/>
    <w:multiLevelType w:val="hybridMultilevel"/>
    <w:tmpl w:val="AC746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FF27F47"/>
    <w:multiLevelType w:val="hybridMultilevel"/>
    <w:tmpl w:val="0F9401BE"/>
    <w:lvl w:ilvl="0" w:tplc="1434784C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>
    <w:nsid w:val="63AF7B5C"/>
    <w:multiLevelType w:val="hybridMultilevel"/>
    <w:tmpl w:val="D2F6AAFC"/>
    <w:lvl w:ilvl="0" w:tplc="F454E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C590E"/>
    <w:multiLevelType w:val="hybridMultilevel"/>
    <w:tmpl w:val="C62AB2CC"/>
    <w:lvl w:ilvl="0" w:tplc="B1CA19DE">
      <w:start w:val="1"/>
      <w:numFmt w:val="bullet"/>
      <w:pStyle w:val="Inden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668C5EC8"/>
    <w:multiLevelType w:val="multilevel"/>
    <w:tmpl w:val="F814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426D7F"/>
    <w:multiLevelType w:val="hybridMultilevel"/>
    <w:tmpl w:val="1A78C9FE"/>
    <w:lvl w:ilvl="0" w:tplc="F454E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A96AFD"/>
    <w:multiLevelType w:val="hybridMultilevel"/>
    <w:tmpl w:val="E8A4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F40BFD"/>
    <w:multiLevelType w:val="hybridMultilevel"/>
    <w:tmpl w:val="25E0812A"/>
    <w:lvl w:ilvl="0" w:tplc="5792EBFE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b/>
        <w:spacing w:val="-2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51018D"/>
    <w:multiLevelType w:val="hybridMultilevel"/>
    <w:tmpl w:val="E8A4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496D6A"/>
    <w:multiLevelType w:val="hybridMultilevel"/>
    <w:tmpl w:val="AB9CF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20"/>
  </w:num>
  <w:num w:numId="4">
    <w:abstractNumId w:val="26"/>
  </w:num>
  <w:num w:numId="5">
    <w:abstractNumId w:val="12"/>
  </w:num>
  <w:num w:numId="6">
    <w:abstractNumId w:val="24"/>
  </w:num>
  <w:num w:numId="7">
    <w:abstractNumId w:val="11"/>
  </w:num>
  <w:num w:numId="8">
    <w:abstractNumId w:val="17"/>
  </w:num>
  <w:num w:numId="9">
    <w:abstractNumId w:val="27"/>
  </w:num>
  <w:num w:numId="10">
    <w:abstractNumId w:val="21"/>
  </w:num>
  <w:num w:numId="11">
    <w:abstractNumId w:val="1"/>
  </w:num>
  <w:num w:numId="12">
    <w:abstractNumId w:val="9"/>
  </w:num>
  <w:num w:numId="13">
    <w:abstractNumId w:val="10"/>
  </w:num>
  <w:num w:numId="14">
    <w:abstractNumId w:val="2"/>
  </w:num>
  <w:num w:numId="15">
    <w:abstractNumId w:val="4"/>
  </w:num>
  <w:num w:numId="16">
    <w:abstractNumId w:val="8"/>
  </w:num>
  <w:num w:numId="17">
    <w:abstractNumId w:val="25"/>
  </w:num>
  <w:num w:numId="18">
    <w:abstractNumId w:val="3"/>
  </w:num>
  <w:num w:numId="19">
    <w:abstractNumId w:val="6"/>
  </w:num>
  <w:num w:numId="20">
    <w:abstractNumId w:val="14"/>
  </w:num>
  <w:num w:numId="21">
    <w:abstractNumId w:val="5"/>
  </w:num>
  <w:num w:numId="22">
    <w:abstractNumId w:val="7"/>
  </w:num>
  <w:num w:numId="23">
    <w:abstractNumId w:val="13"/>
  </w:num>
  <w:num w:numId="24">
    <w:abstractNumId w:val="23"/>
  </w:num>
  <w:num w:numId="25">
    <w:abstractNumId w:val="19"/>
  </w:num>
  <w:num w:numId="26">
    <w:abstractNumId w:val="28"/>
  </w:num>
  <w:num w:numId="27">
    <w:abstractNumId w:val="18"/>
  </w:num>
  <w:num w:numId="28">
    <w:abstractNumId w:val="15"/>
  </w:num>
  <w:num w:numId="29">
    <w:abstractNumId w:val="16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rah D Johns">
    <w15:presenceInfo w15:providerId="AD" w15:userId="S-1-5-21-3362134674-1434254870-618424018-974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AC"/>
    <w:rsid w:val="00001C64"/>
    <w:rsid w:val="0001279D"/>
    <w:rsid w:val="0002280F"/>
    <w:rsid w:val="00041DAB"/>
    <w:rsid w:val="00054658"/>
    <w:rsid w:val="00063BE0"/>
    <w:rsid w:val="00063C40"/>
    <w:rsid w:val="000640C5"/>
    <w:rsid w:val="00064B1C"/>
    <w:rsid w:val="00066BF5"/>
    <w:rsid w:val="00072A6A"/>
    <w:rsid w:val="000817A9"/>
    <w:rsid w:val="00085443"/>
    <w:rsid w:val="00085C23"/>
    <w:rsid w:val="00095512"/>
    <w:rsid w:val="000B3407"/>
    <w:rsid w:val="000B447F"/>
    <w:rsid w:val="000B7653"/>
    <w:rsid w:val="000C3B62"/>
    <w:rsid w:val="000D232B"/>
    <w:rsid w:val="000D4F61"/>
    <w:rsid w:val="000E31FC"/>
    <w:rsid w:val="000E3ACF"/>
    <w:rsid w:val="000E3DD4"/>
    <w:rsid w:val="000E690B"/>
    <w:rsid w:val="000E7D83"/>
    <w:rsid w:val="000F0942"/>
    <w:rsid w:val="000F5F05"/>
    <w:rsid w:val="000F7F21"/>
    <w:rsid w:val="00100929"/>
    <w:rsid w:val="00107783"/>
    <w:rsid w:val="00124B41"/>
    <w:rsid w:val="00127FFA"/>
    <w:rsid w:val="00132011"/>
    <w:rsid w:val="00140F56"/>
    <w:rsid w:val="00160317"/>
    <w:rsid w:val="001611E7"/>
    <w:rsid w:val="001615A5"/>
    <w:rsid w:val="00166634"/>
    <w:rsid w:val="00171414"/>
    <w:rsid w:val="00174EDE"/>
    <w:rsid w:val="00177931"/>
    <w:rsid w:val="00185ABA"/>
    <w:rsid w:val="001902E1"/>
    <w:rsid w:val="0019279A"/>
    <w:rsid w:val="001A1668"/>
    <w:rsid w:val="001A254A"/>
    <w:rsid w:val="001B0ED3"/>
    <w:rsid w:val="001B63FB"/>
    <w:rsid w:val="001C5C93"/>
    <w:rsid w:val="001D2960"/>
    <w:rsid w:val="001D4A08"/>
    <w:rsid w:val="001F6901"/>
    <w:rsid w:val="001F7813"/>
    <w:rsid w:val="00213EAB"/>
    <w:rsid w:val="00220811"/>
    <w:rsid w:val="0022531F"/>
    <w:rsid w:val="002278F3"/>
    <w:rsid w:val="00234CBC"/>
    <w:rsid w:val="002368CF"/>
    <w:rsid w:val="002506DB"/>
    <w:rsid w:val="0025226C"/>
    <w:rsid w:val="00264DAA"/>
    <w:rsid w:val="0026719D"/>
    <w:rsid w:val="002732C0"/>
    <w:rsid w:val="00275630"/>
    <w:rsid w:val="002B0403"/>
    <w:rsid w:val="002C180A"/>
    <w:rsid w:val="002C5FEA"/>
    <w:rsid w:val="002D0C1F"/>
    <w:rsid w:val="002D0C75"/>
    <w:rsid w:val="002D4ECD"/>
    <w:rsid w:val="002D5B26"/>
    <w:rsid w:val="002E65A0"/>
    <w:rsid w:val="002E77FF"/>
    <w:rsid w:val="003030BB"/>
    <w:rsid w:val="0030656E"/>
    <w:rsid w:val="00306E28"/>
    <w:rsid w:val="0031381E"/>
    <w:rsid w:val="00314A43"/>
    <w:rsid w:val="00320ACF"/>
    <w:rsid w:val="00323972"/>
    <w:rsid w:val="003300BB"/>
    <w:rsid w:val="00335CC9"/>
    <w:rsid w:val="0033770A"/>
    <w:rsid w:val="0034179C"/>
    <w:rsid w:val="00351A6C"/>
    <w:rsid w:val="003522C3"/>
    <w:rsid w:val="0035356A"/>
    <w:rsid w:val="003621D1"/>
    <w:rsid w:val="003640FE"/>
    <w:rsid w:val="003650E2"/>
    <w:rsid w:val="0037747A"/>
    <w:rsid w:val="003900D4"/>
    <w:rsid w:val="00394CD5"/>
    <w:rsid w:val="00396007"/>
    <w:rsid w:val="003A16D4"/>
    <w:rsid w:val="003A1ED0"/>
    <w:rsid w:val="003A6B2A"/>
    <w:rsid w:val="003A7DCF"/>
    <w:rsid w:val="003B16EB"/>
    <w:rsid w:val="003B468D"/>
    <w:rsid w:val="003B4B39"/>
    <w:rsid w:val="003B5BD0"/>
    <w:rsid w:val="003F1637"/>
    <w:rsid w:val="003F3902"/>
    <w:rsid w:val="004139CD"/>
    <w:rsid w:val="004143E2"/>
    <w:rsid w:val="00421155"/>
    <w:rsid w:val="00430325"/>
    <w:rsid w:val="004329FE"/>
    <w:rsid w:val="0043432E"/>
    <w:rsid w:val="004362E2"/>
    <w:rsid w:val="0044768D"/>
    <w:rsid w:val="00462619"/>
    <w:rsid w:val="004661C4"/>
    <w:rsid w:val="00475984"/>
    <w:rsid w:val="004921DC"/>
    <w:rsid w:val="004A00DE"/>
    <w:rsid w:val="004A34C7"/>
    <w:rsid w:val="004A41E3"/>
    <w:rsid w:val="004B1316"/>
    <w:rsid w:val="004C0641"/>
    <w:rsid w:val="004C7ECD"/>
    <w:rsid w:val="004D08A9"/>
    <w:rsid w:val="004D1946"/>
    <w:rsid w:val="004D4E10"/>
    <w:rsid w:val="004E2660"/>
    <w:rsid w:val="004E36F6"/>
    <w:rsid w:val="004F28A0"/>
    <w:rsid w:val="004F2C99"/>
    <w:rsid w:val="004F4AC8"/>
    <w:rsid w:val="00500CB5"/>
    <w:rsid w:val="00507C0C"/>
    <w:rsid w:val="0051207B"/>
    <w:rsid w:val="0051247D"/>
    <w:rsid w:val="005178D9"/>
    <w:rsid w:val="00527E0B"/>
    <w:rsid w:val="005310A5"/>
    <w:rsid w:val="005331AE"/>
    <w:rsid w:val="00533572"/>
    <w:rsid w:val="00533892"/>
    <w:rsid w:val="0054449F"/>
    <w:rsid w:val="005519F2"/>
    <w:rsid w:val="00560968"/>
    <w:rsid w:val="00561E95"/>
    <w:rsid w:val="005649BF"/>
    <w:rsid w:val="00592C05"/>
    <w:rsid w:val="005C5C43"/>
    <w:rsid w:val="005D290A"/>
    <w:rsid w:val="005E06DB"/>
    <w:rsid w:val="005E4CCF"/>
    <w:rsid w:val="00600849"/>
    <w:rsid w:val="006035E0"/>
    <w:rsid w:val="00610B5B"/>
    <w:rsid w:val="006156CB"/>
    <w:rsid w:val="006273DF"/>
    <w:rsid w:val="00634BCC"/>
    <w:rsid w:val="0063537A"/>
    <w:rsid w:val="00637E60"/>
    <w:rsid w:val="00645F44"/>
    <w:rsid w:val="00650C14"/>
    <w:rsid w:val="006539DB"/>
    <w:rsid w:val="00655A9D"/>
    <w:rsid w:val="006621C2"/>
    <w:rsid w:val="00674DE2"/>
    <w:rsid w:val="00676918"/>
    <w:rsid w:val="006A607A"/>
    <w:rsid w:val="006A75CA"/>
    <w:rsid w:val="006B1C59"/>
    <w:rsid w:val="006C1973"/>
    <w:rsid w:val="006C47A1"/>
    <w:rsid w:val="006E18B1"/>
    <w:rsid w:val="006E4453"/>
    <w:rsid w:val="00700B77"/>
    <w:rsid w:val="00704B3F"/>
    <w:rsid w:val="00713E23"/>
    <w:rsid w:val="007226E1"/>
    <w:rsid w:val="00723676"/>
    <w:rsid w:val="007245FF"/>
    <w:rsid w:val="00724E49"/>
    <w:rsid w:val="00725F35"/>
    <w:rsid w:val="00744A75"/>
    <w:rsid w:val="00747647"/>
    <w:rsid w:val="00752DEC"/>
    <w:rsid w:val="007604E1"/>
    <w:rsid w:val="00762D08"/>
    <w:rsid w:val="00766BC0"/>
    <w:rsid w:val="0077020A"/>
    <w:rsid w:val="007709D0"/>
    <w:rsid w:val="00772838"/>
    <w:rsid w:val="00785DF9"/>
    <w:rsid w:val="007926D3"/>
    <w:rsid w:val="007B6839"/>
    <w:rsid w:val="007B6B6E"/>
    <w:rsid w:val="007C39AD"/>
    <w:rsid w:val="007D1AE0"/>
    <w:rsid w:val="007D6C25"/>
    <w:rsid w:val="007E1DD1"/>
    <w:rsid w:val="007F3A75"/>
    <w:rsid w:val="007F3E26"/>
    <w:rsid w:val="00802ADF"/>
    <w:rsid w:val="008064A5"/>
    <w:rsid w:val="00812F97"/>
    <w:rsid w:val="00822589"/>
    <w:rsid w:val="00822900"/>
    <w:rsid w:val="008302C9"/>
    <w:rsid w:val="00840B5F"/>
    <w:rsid w:val="008419DC"/>
    <w:rsid w:val="00842A2A"/>
    <w:rsid w:val="008479D9"/>
    <w:rsid w:val="008513FA"/>
    <w:rsid w:val="00852651"/>
    <w:rsid w:val="00853D2E"/>
    <w:rsid w:val="00860033"/>
    <w:rsid w:val="008759AC"/>
    <w:rsid w:val="00881A9E"/>
    <w:rsid w:val="00882F67"/>
    <w:rsid w:val="00884C00"/>
    <w:rsid w:val="0088774B"/>
    <w:rsid w:val="00891AAA"/>
    <w:rsid w:val="00893039"/>
    <w:rsid w:val="00893DEE"/>
    <w:rsid w:val="008A1116"/>
    <w:rsid w:val="008A4018"/>
    <w:rsid w:val="008A6827"/>
    <w:rsid w:val="008B021A"/>
    <w:rsid w:val="008B44CF"/>
    <w:rsid w:val="008E2DA9"/>
    <w:rsid w:val="008F1906"/>
    <w:rsid w:val="008F299E"/>
    <w:rsid w:val="008F7EB5"/>
    <w:rsid w:val="00904995"/>
    <w:rsid w:val="00912E3C"/>
    <w:rsid w:val="00913097"/>
    <w:rsid w:val="00921AE1"/>
    <w:rsid w:val="00924C57"/>
    <w:rsid w:val="009442CD"/>
    <w:rsid w:val="00957C8A"/>
    <w:rsid w:val="00960786"/>
    <w:rsid w:val="009903BC"/>
    <w:rsid w:val="009B1FE8"/>
    <w:rsid w:val="009B281F"/>
    <w:rsid w:val="009B633D"/>
    <w:rsid w:val="009C0F28"/>
    <w:rsid w:val="009C260A"/>
    <w:rsid w:val="009C4701"/>
    <w:rsid w:val="009D1AAF"/>
    <w:rsid w:val="009D6BE7"/>
    <w:rsid w:val="009D7314"/>
    <w:rsid w:val="009D7699"/>
    <w:rsid w:val="009D7D0A"/>
    <w:rsid w:val="00A01009"/>
    <w:rsid w:val="00A013BF"/>
    <w:rsid w:val="00A018BB"/>
    <w:rsid w:val="00A06A32"/>
    <w:rsid w:val="00A10A09"/>
    <w:rsid w:val="00A110A9"/>
    <w:rsid w:val="00A32022"/>
    <w:rsid w:val="00A370E7"/>
    <w:rsid w:val="00A37CE4"/>
    <w:rsid w:val="00A40157"/>
    <w:rsid w:val="00A4212C"/>
    <w:rsid w:val="00A43F14"/>
    <w:rsid w:val="00A46B8C"/>
    <w:rsid w:val="00A46DFB"/>
    <w:rsid w:val="00A47F75"/>
    <w:rsid w:val="00A50522"/>
    <w:rsid w:val="00A51B5A"/>
    <w:rsid w:val="00A56E47"/>
    <w:rsid w:val="00A906DC"/>
    <w:rsid w:val="00AA1775"/>
    <w:rsid w:val="00AC3ECD"/>
    <w:rsid w:val="00AD2478"/>
    <w:rsid w:val="00AD592D"/>
    <w:rsid w:val="00AD5A60"/>
    <w:rsid w:val="00AE3EF8"/>
    <w:rsid w:val="00B034A3"/>
    <w:rsid w:val="00B342EE"/>
    <w:rsid w:val="00B37A34"/>
    <w:rsid w:val="00B42FD2"/>
    <w:rsid w:val="00B50DE4"/>
    <w:rsid w:val="00B52593"/>
    <w:rsid w:val="00B639AE"/>
    <w:rsid w:val="00B801BD"/>
    <w:rsid w:val="00B8296D"/>
    <w:rsid w:val="00B9025F"/>
    <w:rsid w:val="00B9717E"/>
    <w:rsid w:val="00BA4B6F"/>
    <w:rsid w:val="00BA5EA0"/>
    <w:rsid w:val="00BB7914"/>
    <w:rsid w:val="00BC60C1"/>
    <w:rsid w:val="00BD2E02"/>
    <w:rsid w:val="00BD34AC"/>
    <w:rsid w:val="00BD4864"/>
    <w:rsid w:val="00BE2947"/>
    <w:rsid w:val="00BE7609"/>
    <w:rsid w:val="00C05B79"/>
    <w:rsid w:val="00C12EE8"/>
    <w:rsid w:val="00C24718"/>
    <w:rsid w:val="00C27EF2"/>
    <w:rsid w:val="00C40D32"/>
    <w:rsid w:val="00C41861"/>
    <w:rsid w:val="00C60A32"/>
    <w:rsid w:val="00C6228D"/>
    <w:rsid w:val="00C65309"/>
    <w:rsid w:val="00C705D4"/>
    <w:rsid w:val="00C70924"/>
    <w:rsid w:val="00C72A07"/>
    <w:rsid w:val="00C85B23"/>
    <w:rsid w:val="00C87E9F"/>
    <w:rsid w:val="00CA4EA5"/>
    <w:rsid w:val="00CA68BE"/>
    <w:rsid w:val="00CC287F"/>
    <w:rsid w:val="00CD1C9C"/>
    <w:rsid w:val="00CD2249"/>
    <w:rsid w:val="00CD33BE"/>
    <w:rsid w:val="00CF5E7A"/>
    <w:rsid w:val="00CF6BF3"/>
    <w:rsid w:val="00D02CAD"/>
    <w:rsid w:val="00D077A6"/>
    <w:rsid w:val="00D12731"/>
    <w:rsid w:val="00D1640C"/>
    <w:rsid w:val="00D16E7B"/>
    <w:rsid w:val="00D56F23"/>
    <w:rsid w:val="00D57B77"/>
    <w:rsid w:val="00D63E29"/>
    <w:rsid w:val="00D67E5E"/>
    <w:rsid w:val="00D7501E"/>
    <w:rsid w:val="00D94FDC"/>
    <w:rsid w:val="00DA090B"/>
    <w:rsid w:val="00DA7BB3"/>
    <w:rsid w:val="00DC214A"/>
    <w:rsid w:val="00DC259E"/>
    <w:rsid w:val="00DD28C6"/>
    <w:rsid w:val="00DE1D45"/>
    <w:rsid w:val="00DE76B1"/>
    <w:rsid w:val="00DF1C9F"/>
    <w:rsid w:val="00DF6ABC"/>
    <w:rsid w:val="00E00875"/>
    <w:rsid w:val="00E12F55"/>
    <w:rsid w:val="00E20552"/>
    <w:rsid w:val="00E22A03"/>
    <w:rsid w:val="00E55044"/>
    <w:rsid w:val="00E6302F"/>
    <w:rsid w:val="00E6540D"/>
    <w:rsid w:val="00E73FA4"/>
    <w:rsid w:val="00E779F9"/>
    <w:rsid w:val="00E8065E"/>
    <w:rsid w:val="00E922FF"/>
    <w:rsid w:val="00E9437C"/>
    <w:rsid w:val="00EA0D3C"/>
    <w:rsid w:val="00EB2D13"/>
    <w:rsid w:val="00EB2F78"/>
    <w:rsid w:val="00EC1C87"/>
    <w:rsid w:val="00EC30DD"/>
    <w:rsid w:val="00EC5507"/>
    <w:rsid w:val="00ED30FF"/>
    <w:rsid w:val="00EE0478"/>
    <w:rsid w:val="00EE16A3"/>
    <w:rsid w:val="00EE4236"/>
    <w:rsid w:val="00EE60D5"/>
    <w:rsid w:val="00EE727B"/>
    <w:rsid w:val="00EF2E32"/>
    <w:rsid w:val="00F04C73"/>
    <w:rsid w:val="00F110AC"/>
    <w:rsid w:val="00F22C10"/>
    <w:rsid w:val="00F31FCC"/>
    <w:rsid w:val="00F34B85"/>
    <w:rsid w:val="00F63156"/>
    <w:rsid w:val="00F65D6F"/>
    <w:rsid w:val="00F74A87"/>
    <w:rsid w:val="00F863ED"/>
    <w:rsid w:val="00F86EB7"/>
    <w:rsid w:val="00F87EB9"/>
    <w:rsid w:val="00FA250A"/>
    <w:rsid w:val="00FA5A0B"/>
    <w:rsid w:val="00FC1751"/>
    <w:rsid w:val="00FC2DAC"/>
    <w:rsid w:val="00FD0A54"/>
    <w:rsid w:val="00FD15CB"/>
    <w:rsid w:val="00FD1741"/>
    <w:rsid w:val="00FD422C"/>
    <w:rsid w:val="00FD664B"/>
    <w:rsid w:val="00FD70B3"/>
    <w:rsid w:val="00FF2EAD"/>
    <w:rsid w:val="00FF6730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FED6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51"/>
    <w:rPr>
      <w:rFonts w:ascii="Bookman Old Style" w:hAnsi="Bookman Old Style"/>
      <w:sz w:val="24"/>
      <w:szCs w:val="24"/>
    </w:rPr>
  </w:style>
  <w:style w:type="paragraph" w:styleId="Heading1">
    <w:name w:val="heading 1"/>
    <w:basedOn w:val="Normal"/>
    <w:next w:val="Normal"/>
    <w:qFormat/>
    <w:rsid w:val="00FC1751"/>
    <w:pPr>
      <w:keepNext/>
      <w:outlineLvl w:val="0"/>
    </w:pPr>
    <w:rPr>
      <w:sz w:val="44"/>
    </w:rPr>
  </w:style>
  <w:style w:type="paragraph" w:styleId="Heading2">
    <w:name w:val="heading 2"/>
    <w:basedOn w:val="Normal"/>
    <w:next w:val="Normal"/>
    <w:qFormat/>
    <w:rsid w:val="00FC1751"/>
    <w:pPr>
      <w:keepNext/>
      <w:pBdr>
        <w:top w:val="single" w:sz="4" w:space="1" w:color="auto"/>
      </w:pBdr>
      <w:spacing w:before="480" w:after="480"/>
      <w:outlineLvl w:val="1"/>
    </w:pPr>
    <w:rPr>
      <w:caps/>
      <w:sz w:val="28"/>
      <w:szCs w:val="28"/>
    </w:rPr>
  </w:style>
  <w:style w:type="paragraph" w:styleId="Heading3">
    <w:name w:val="heading 3"/>
    <w:basedOn w:val="Normal"/>
    <w:next w:val="Normal"/>
    <w:qFormat/>
    <w:rsid w:val="00FC1751"/>
    <w:pPr>
      <w:keepNext/>
      <w:spacing w:before="240" w:after="24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FC1751"/>
    <w:pPr>
      <w:keepNext/>
      <w:ind w:left="-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FC1751"/>
    <w:pPr>
      <w:numPr>
        <w:numId w:val="2"/>
      </w:numPr>
    </w:pPr>
  </w:style>
  <w:style w:type="paragraph" w:styleId="Footer">
    <w:name w:val="footer"/>
    <w:link w:val="FooterChar"/>
    <w:uiPriority w:val="99"/>
    <w:rsid w:val="00FC1751"/>
    <w:pPr>
      <w:tabs>
        <w:tab w:val="center" w:pos="4320"/>
        <w:tab w:val="right" w:pos="8640"/>
      </w:tabs>
    </w:pPr>
    <w:rPr>
      <w:rFonts w:ascii="Arial" w:hAnsi="Arial"/>
    </w:rPr>
  </w:style>
  <w:style w:type="character" w:styleId="PageNumber">
    <w:name w:val="page number"/>
    <w:rsid w:val="00FC1751"/>
    <w:rPr>
      <w:rFonts w:ascii="Arial" w:hAnsi="Arial"/>
      <w:sz w:val="20"/>
    </w:rPr>
  </w:style>
  <w:style w:type="paragraph" w:customStyle="1" w:styleId="Notes">
    <w:name w:val="Notes"/>
    <w:basedOn w:val="Normal"/>
    <w:rsid w:val="00FC1751"/>
    <w:rPr>
      <w:i/>
    </w:rPr>
  </w:style>
  <w:style w:type="paragraph" w:customStyle="1" w:styleId="TableofContents">
    <w:name w:val="Table of Contents"/>
    <w:rsid w:val="00FC1751"/>
    <w:pPr>
      <w:tabs>
        <w:tab w:val="right" w:pos="8640"/>
      </w:tabs>
      <w:spacing w:before="120"/>
      <w:ind w:left="1440"/>
    </w:pPr>
    <w:rPr>
      <w:rFonts w:ascii="Arial" w:hAnsi="Arial"/>
      <w:b/>
      <w:u w:val="single" w:color="000000"/>
    </w:rPr>
  </w:style>
  <w:style w:type="paragraph" w:customStyle="1" w:styleId="Indent">
    <w:name w:val="Indent"/>
    <w:basedOn w:val="Normal"/>
    <w:rsid w:val="00FC1751"/>
    <w:pPr>
      <w:ind w:left="1440"/>
    </w:pPr>
  </w:style>
  <w:style w:type="paragraph" w:customStyle="1" w:styleId="Term">
    <w:name w:val="Term"/>
    <w:basedOn w:val="Normal"/>
    <w:rsid w:val="00FC1751"/>
    <w:pPr>
      <w:spacing w:after="240"/>
      <w:ind w:left="-108"/>
    </w:pPr>
    <w:rPr>
      <w:b/>
      <w:bCs/>
    </w:rPr>
  </w:style>
  <w:style w:type="paragraph" w:customStyle="1" w:styleId="RelatedDocs">
    <w:name w:val="Related Docs"/>
    <w:rsid w:val="00FC1751"/>
    <w:pPr>
      <w:ind w:left="1440"/>
    </w:pPr>
    <w:rPr>
      <w:rFonts w:ascii="Arial" w:hAnsi="Arial"/>
    </w:rPr>
  </w:style>
  <w:style w:type="paragraph" w:customStyle="1" w:styleId="Definition">
    <w:name w:val="Definition"/>
    <w:basedOn w:val="Normal"/>
    <w:rsid w:val="00FC1751"/>
    <w:pPr>
      <w:spacing w:after="240"/>
    </w:pPr>
  </w:style>
  <w:style w:type="paragraph" w:customStyle="1" w:styleId="IndentBullet">
    <w:name w:val="Indent Bullet"/>
    <w:basedOn w:val="Indent"/>
    <w:rsid w:val="00FC1751"/>
    <w:pPr>
      <w:numPr>
        <w:numId w:val="1"/>
      </w:numPr>
    </w:pPr>
  </w:style>
  <w:style w:type="paragraph" w:styleId="Header">
    <w:name w:val="header"/>
    <w:basedOn w:val="Normal"/>
    <w:rsid w:val="00FC175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124B41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B5BD0"/>
    <w:rPr>
      <w:sz w:val="16"/>
      <w:szCs w:val="16"/>
    </w:rPr>
  </w:style>
  <w:style w:type="paragraph" w:styleId="CommentText">
    <w:name w:val="annotation text"/>
    <w:basedOn w:val="Normal"/>
    <w:semiHidden/>
    <w:rsid w:val="003B5BD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5BD0"/>
    <w:rPr>
      <w:b/>
      <w:bCs/>
    </w:rPr>
  </w:style>
  <w:style w:type="paragraph" w:styleId="BalloonText">
    <w:name w:val="Balloon Text"/>
    <w:basedOn w:val="Normal"/>
    <w:semiHidden/>
    <w:rsid w:val="003B5BD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4D08A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D08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4D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A68BE"/>
    <w:rPr>
      <w:rFonts w:ascii="Arial" w:hAnsi="Arial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8F7EB5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C12EE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B639AE"/>
    <w:rPr>
      <w:rFonts w:ascii="Bookman Old Style" w:hAnsi="Bookman Old Style"/>
      <w:sz w:val="24"/>
      <w:szCs w:val="24"/>
    </w:rPr>
  </w:style>
  <w:style w:type="character" w:customStyle="1" w:styleId="apple-converted-space">
    <w:name w:val="apple-converted-space"/>
    <w:basedOn w:val="DefaultParagraphFont"/>
    <w:rsid w:val="009D6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51"/>
    <w:rPr>
      <w:rFonts w:ascii="Bookman Old Style" w:hAnsi="Bookman Old Style"/>
      <w:sz w:val="24"/>
      <w:szCs w:val="24"/>
    </w:rPr>
  </w:style>
  <w:style w:type="paragraph" w:styleId="Heading1">
    <w:name w:val="heading 1"/>
    <w:basedOn w:val="Normal"/>
    <w:next w:val="Normal"/>
    <w:qFormat/>
    <w:rsid w:val="00FC1751"/>
    <w:pPr>
      <w:keepNext/>
      <w:outlineLvl w:val="0"/>
    </w:pPr>
    <w:rPr>
      <w:sz w:val="44"/>
    </w:rPr>
  </w:style>
  <w:style w:type="paragraph" w:styleId="Heading2">
    <w:name w:val="heading 2"/>
    <w:basedOn w:val="Normal"/>
    <w:next w:val="Normal"/>
    <w:qFormat/>
    <w:rsid w:val="00FC1751"/>
    <w:pPr>
      <w:keepNext/>
      <w:pBdr>
        <w:top w:val="single" w:sz="4" w:space="1" w:color="auto"/>
      </w:pBdr>
      <w:spacing w:before="480" w:after="480"/>
      <w:outlineLvl w:val="1"/>
    </w:pPr>
    <w:rPr>
      <w:caps/>
      <w:sz w:val="28"/>
      <w:szCs w:val="28"/>
    </w:rPr>
  </w:style>
  <w:style w:type="paragraph" w:styleId="Heading3">
    <w:name w:val="heading 3"/>
    <w:basedOn w:val="Normal"/>
    <w:next w:val="Normal"/>
    <w:qFormat/>
    <w:rsid w:val="00FC1751"/>
    <w:pPr>
      <w:keepNext/>
      <w:spacing w:before="240" w:after="24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FC1751"/>
    <w:pPr>
      <w:keepNext/>
      <w:ind w:left="-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FC1751"/>
    <w:pPr>
      <w:numPr>
        <w:numId w:val="2"/>
      </w:numPr>
    </w:pPr>
  </w:style>
  <w:style w:type="paragraph" w:styleId="Footer">
    <w:name w:val="footer"/>
    <w:link w:val="FooterChar"/>
    <w:uiPriority w:val="99"/>
    <w:rsid w:val="00FC1751"/>
    <w:pPr>
      <w:tabs>
        <w:tab w:val="center" w:pos="4320"/>
        <w:tab w:val="right" w:pos="8640"/>
      </w:tabs>
    </w:pPr>
    <w:rPr>
      <w:rFonts w:ascii="Arial" w:hAnsi="Arial"/>
    </w:rPr>
  </w:style>
  <w:style w:type="character" w:styleId="PageNumber">
    <w:name w:val="page number"/>
    <w:rsid w:val="00FC1751"/>
    <w:rPr>
      <w:rFonts w:ascii="Arial" w:hAnsi="Arial"/>
      <w:sz w:val="20"/>
    </w:rPr>
  </w:style>
  <w:style w:type="paragraph" w:customStyle="1" w:styleId="Notes">
    <w:name w:val="Notes"/>
    <w:basedOn w:val="Normal"/>
    <w:rsid w:val="00FC1751"/>
    <w:rPr>
      <w:i/>
    </w:rPr>
  </w:style>
  <w:style w:type="paragraph" w:customStyle="1" w:styleId="TableofContents">
    <w:name w:val="Table of Contents"/>
    <w:rsid w:val="00FC1751"/>
    <w:pPr>
      <w:tabs>
        <w:tab w:val="right" w:pos="8640"/>
      </w:tabs>
      <w:spacing w:before="120"/>
      <w:ind w:left="1440"/>
    </w:pPr>
    <w:rPr>
      <w:rFonts w:ascii="Arial" w:hAnsi="Arial"/>
      <w:b/>
      <w:u w:val="single" w:color="000000"/>
    </w:rPr>
  </w:style>
  <w:style w:type="paragraph" w:customStyle="1" w:styleId="Indent">
    <w:name w:val="Indent"/>
    <w:basedOn w:val="Normal"/>
    <w:rsid w:val="00FC1751"/>
    <w:pPr>
      <w:ind w:left="1440"/>
    </w:pPr>
  </w:style>
  <w:style w:type="paragraph" w:customStyle="1" w:styleId="Term">
    <w:name w:val="Term"/>
    <w:basedOn w:val="Normal"/>
    <w:rsid w:val="00FC1751"/>
    <w:pPr>
      <w:spacing w:after="240"/>
      <w:ind w:left="-108"/>
    </w:pPr>
    <w:rPr>
      <w:b/>
      <w:bCs/>
    </w:rPr>
  </w:style>
  <w:style w:type="paragraph" w:customStyle="1" w:styleId="RelatedDocs">
    <w:name w:val="Related Docs"/>
    <w:rsid w:val="00FC1751"/>
    <w:pPr>
      <w:ind w:left="1440"/>
    </w:pPr>
    <w:rPr>
      <w:rFonts w:ascii="Arial" w:hAnsi="Arial"/>
    </w:rPr>
  </w:style>
  <w:style w:type="paragraph" w:customStyle="1" w:styleId="Definition">
    <w:name w:val="Definition"/>
    <w:basedOn w:val="Normal"/>
    <w:rsid w:val="00FC1751"/>
    <w:pPr>
      <w:spacing w:after="240"/>
    </w:pPr>
  </w:style>
  <w:style w:type="paragraph" w:customStyle="1" w:styleId="IndentBullet">
    <w:name w:val="Indent Bullet"/>
    <w:basedOn w:val="Indent"/>
    <w:rsid w:val="00FC1751"/>
    <w:pPr>
      <w:numPr>
        <w:numId w:val="1"/>
      </w:numPr>
    </w:pPr>
  </w:style>
  <w:style w:type="paragraph" w:styleId="Header">
    <w:name w:val="header"/>
    <w:basedOn w:val="Normal"/>
    <w:rsid w:val="00FC175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124B41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B5BD0"/>
    <w:rPr>
      <w:sz w:val="16"/>
      <w:szCs w:val="16"/>
    </w:rPr>
  </w:style>
  <w:style w:type="paragraph" w:styleId="CommentText">
    <w:name w:val="annotation text"/>
    <w:basedOn w:val="Normal"/>
    <w:semiHidden/>
    <w:rsid w:val="003B5BD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5BD0"/>
    <w:rPr>
      <w:b/>
      <w:bCs/>
    </w:rPr>
  </w:style>
  <w:style w:type="paragraph" w:styleId="BalloonText">
    <w:name w:val="Balloon Text"/>
    <w:basedOn w:val="Normal"/>
    <w:semiHidden/>
    <w:rsid w:val="003B5BD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4D08A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D08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4D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A68BE"/>
    <w:rPr>
      <w:rFonts w:ascii="Arial" w:hAnsi="Arial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8F7EB5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C12EE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B639AE"/>
    <w:rPr>
      <w:rFonts w:ascii="Bookman Old Style" w:hAnsi="Bookman Old Style"/>
      <w:sz w:val="24"/>
      <w:szCs w:val="24"/>
    </w:rPr>
  </w:style>
  <w:style w:type="character" w:customStyle="1" w:styleId="apple-converted-space">
    <w:name w:val="apple-converted-space"/>
    <w:basedOn w:val="DefaultParagraphFont"/>
    <w:rsid w:val="009D6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NDIDE@vcu.edu" TargetMode="External"/><Relationship Id="rId18" Type="http://schemas.openxmlformats.org/officeDocument/2006/relationships/hyperlink" Target="file:///C:\Users\bripley\Saved%20Games\Downloads\go.vcu.edu\submit\indide" TargetMode="External"/><Relationship Id="rId26" Type="http://schemas.openxmlformats.org/officeDocument/2006/relationships/hyperlink" Target="http://www.accessdata.fda.gov/scripts/cdrh/cfdocs/cfcfr/showCFR.cfm?CFRPart=812" TargetMode="External"/><Relationship Id="rId21" Type="http://schemas.openxmlformats.org/officeDocument/2006/relationships/hyperlink" Target="http://www.research.vcu.edu/IND_IDE/certification_IND_IDE_suitability.pdf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redcap.vcu.edu/rc/surveys/?s=Xbd3YgHxFe" TargetMode="External"/><Relationship Id="rId25" Type="http://schemas.openxmlformats.org/officeDocument/2006/relationships/hyperlink" Target="http://www.accessdata.fda.gov/scripts/cdrh/cfdocs/cfcfr/CFRSearch.cfm?cfrpart=312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www.research.vcu.edu/IND_IDE/" TargetMode="External"/><Relationship Id="rId20" Type="http://schemas.openxmlformats.org/officeDocument/2006/relationships/hyperlink" Target="http://www.research.vcu.edu/IND_IDE/certification_IND_IDE_suitability.pdf" TargetMode="External"/><Relationship Id="rId29" Type="http://schemas.openxmlformats.org/officeDocument/2006/relationships/hyperlink" Target="http://www.accessdata.fda.gov/scripts/cdrh/cfdocs/cfcfr/showCFR.cfm?CFRPart=5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www.research.vcu.edu/IND_IDE/procedure_handbook.pdf" TargetMode="External"/><Relationship Id="rId32" Type="http://schemas.openxmlformats.org/officeDocument/2006/relationships/hyperlink" Target="http://www.research.vcu.edu/human_research/irb_wpp/IX-1.htm" TargetMode="External"/><Relationship Id="rId37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file:///C:\Users\bripley\Saved%20Games\Downloads\go.vcu.edu\INDIDE" TargetMode="External"/><Relationship Id="rId23" Type="http://schemas.openxmlformats.org/officeDocument/2006/relationships/hyperlink" Target="http://www.research.vcu.edu/IND_IDE/financial_disclosure.pdf" TargetMode="External"/><Relationship Id="rId28" Type="http://schemas.openxmlformats.org/officeDocument/2006/relationships/hyperlink" Target="http://www.accessdata.fda.gov/scripts/cdrh/cfdocs/cfcfr/showCFR.cfm?CFRPart=56" TargetMode="External"/><Relationship Id="rId36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hyperlink" Target="https://redcap.vcu.edu/rc/surveys/?s=Xbd3YgHxFe" TargetMode="External"/><Relationship Id="rId31" Type="http://schemas.openxmlformats.org/officeDocument/2006/relationships/hyperlink" Target="http://www.accessdata.fda.gov/scripts/cdrh/cfdocs/cfcfr/showCFR.cfm?CFRPart=820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redcap.vcu.edu/rc/surveys/?s=Xbd3YgHxFe" TargetMode="External"/><Relationship Id="rId22" Type="http://schemas.openxmlformats.org/officeDocument/2006/relationships/hyperlink" Target="file:///C:\Users\bripley\Saved%20Games\Downloads\Plans%20to%20Conduct%20a%20Clinical%20Investigation%20at%20Multi-Center,%20External%20Study%20Site" TargetMode="External"/><Relationship Id="rId27" Type="http://schemas.openxmlformats.org/officeDocument/2006/relationships/hyperlink" Target="http://www.accessdata.fda.gov/scripts/cdrh/cfdocs/cfcfr/showCFR.cfm?CFRPart=50" TargetMode="External"/><Relationship Id="rId30" Type="http://schemas.openxmlformats.org/officeDocument/2006/relationships/hyperlink" Target="http://www.accessdata.fda.gov/scripts/cdrh/cfdocs/cfcfr/showCFR.cfm?CFRPart=58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kscott\Application%20Data\Microsoft\Templates\Official%20Pol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A4A19-4A42-49DF-987C-FE386DE0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Official Policy</Template>
  <TotalTime>0</TotalTime>
  <Pages>4</Pages>
  <Words>1087</Words>
  <Characters>8215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[DRAFT]</vt:lpstr>
    </vt:vector>
  </TitlesOfParts>
  <Company>VCU</Company>
  <LinksUpToDate>false</LinksUpToDate>
  <CharactersWithSpaces>9284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[DRAFT]</dc:title>
  <dc:creator>ATOVPSEC</dc:creator>
  <cp:lastModifiedBy>Susan Robb</cp:lastModifiedBy>
  <cp:revision>2</cp:revision>
  <cp:lastPrinted>2015-04-17T13:23:00Z</cp:lastPrinted>
  <dcterms:created xsi:type="dcterms:W3CDTF">2015-05-01T17:24:00Z</dcterms:created>
  <dcterms:modified xsi:type="dcterms:W3CDTF">2015-05-01T17:24:00Z</dcterms:modified>
</cp:coreProperties>
</file>