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2B0" w:rsidRPr="002062B0" w:rsidRDefault="002062B0" w:rsidP="002062B0">
      <w:pPr>
        <w:spacing w:before="120" w:after="120" w:line="240" w:lineRule="auto"/>
        <w:textAlignment w:val="baseline"/>
        <w:outlineLvl w:val="1"/>
        <w:rPr>
          <w:rFonts w:ascii="Arial" w:eastAsia="Times New Roman" w:hAnsi="Arial" w:cs="Arial"/>
          <w:color w:val="000000"/>
          <w:sz w:val="34"/>
          <w:szCs w:val="34"/>
        </w:rPr>
      </w:pPr>
      <w:r w:rsidRPr="002062B0">
        <w:rPr>
          <w:rFonts w:ascii="Arial" w:eastAsia="Times New Roman" w:hAnsi="Arial" w:cs="Arial"/>
          <w:color w:val="000000"/>
          <w:sz w:val="34"/>
          <w:szCs w:val="34"/>
        </w:rPr>
        <w:t>Import Checklist</w:t>
      </w:r>
    </w:p>
    <w:p w:rsidR="002062B0" w:rsidRPr="002062B0" w:rsidRDefault="002062B0" w:rsidP="002062B0">
      <w:pPr>
        <w:spacing w:after="0" w:line="240" w:lineRule="auto"/>
        <w:textAlignment w:val="baseline"/>
        <w:outlineLvl w:val="3"/>
        <w:rPr>
          <w:rFonts w:ascii="Arial" w:eastAsia="Times New Roman" w:hAnsi="Arial" w:cs="Arial"/>
          <w:b/>
          <w:bCs/>
          <w:color w:val="000000"/>
          <w:sz w:val="21"/>
          <w:szCs w:val="21"/>
        </w:rPr>
      </w:pPr>
      <w:r w:rsidRPr="002062B0">
        <w:rPr>
          <w:rFonts w:ascii="Arial" w:eastAsia="Times New Roman" w:hAnsi="Arial" w:cs="Arial"/>
          <w:b/>
          <w:bCs/>
          <w:color w:val="000000"/>
          <w:sz w:val="21"/>
          <w:szCs w:val="21"/>
        </w:rPr>
        <w:t>Notify the shipper</w:t>
      </w:r>
    </w:p>
    <w:p w:rsidR="002062B0" w:rsidRPr="002062B0" w:rsidRDefault="002062B0" w:rsidP="002062B0">
      <w:pPr>
        <w:spacing w:after="240" w:line="360" w:lineRule="atLeast"/>
        <w:textAlignment w:val="baseline"/>
        <w:rPr>
          <w:rFonts w:ascii="Arial" w:eastAsia="Times New Roman" w:hAnsi="Arial" w:cs="Arial"/>
          <w:color w:val="000000"/>
          <w:sz w:val="21"/>
          <w:szCs w:val="21"/>
        </w:rPr>
      </w:pPr>
      <w:r w:rsidRPr="002062B0">
        <w:rPr>
          <w:rFonts w:ascii="Arial" w:eastAsia="Times New Roman" w:hAnsi="Arial" w:cs="Arial"/>
          <w:color w:val="000000"/>
          <w:sz w:val="21"/>
          <w:szCs w:val="21"/>
        </w:rPr>
        <w:t xml:space="preserve">The best way to help ensure the shipment arrives as quickly and trouble-free as possible is to have both the export and the import set up and aligned before anything is shipped — it </w:t>
      </w:r>
      <w:proofErr w:type="spellStart"/>
      <w:r w:rsidRPr="002062B0">
        <w:rPr>
          <w:rFonts w:ascii="Arial" w:eastAsia="Times New Roman" w:hAnsi="Arial" w:cs="Arial"/>
          <w:color w:val="000000"/>
          <w:sz w:val="21"/>
          <w:szCs w:val="21"/>
        </w:rPr>
        <w:t>id</w:t>
      </w:r>
      <w:proofErr w:type="spellEnd"/>
      <w:r w:rsidRPr="002062B0">
        <w:rPr>
          <w:rFonts w:ascii="Arial" w:eastAsia="Times New Roman" w:hAnsi="Arial" w:cs="Arial"/>
          <w:color w:val="000000"/>
          <w:sz w:val="21"/>
          <w:szCs w:val="21"/>
        </w:rPr>
        <w:t xml:space="preserve"> much easier to make corrections this way.</w:t>
      </w:r>
    </w:p>
    <w:p w:rsidR="002062B0" w:rsidRPr="002062B0" w:rsidRDefault="002062B0" w:rsidP="002062B0">
      <w:pPr>
        <w:spacing w:after="0" w:line="240" w:lineRule="auto"/>
        <w:textAlignment w:val="baseline"/>
        <w:outlineLvl w:val="3"/>
        <w:rPr>
          <w:rFonts w:ascii="Arial" w:eastAsia="Times New Roman" w:hAnsi="Arial" w:cs="Arial"/>
          <w:b/>
          <w:bCs/>
          <w:color w:val="000000"/>
          <w:sz w:val="21"/>
          <w:szCs w:val="21"/>
        </w:rPr>
      </w:pPr>
      <w:r w:rsidRPr="002062B0">
        <w:rPr>
          <w:rFonts w:ascii="Arial" w:eastAsia="Times New Roman" w:hAnsi="Arial" w:cs="Arial"/>
          <w:b/>
          <w:bCs/>
          <w:color w:val="000000"/>
          <w:sz w:val="21"/>
          <w:szCs w:val="21"/>
        </w:rPr>
        <w:t>Restricted items</w:t>
      </w:r>
    </w:p>
    <w:p w:rsidR="002062B0" w:rsidRPr="002062B0" w:rsidRDefault="002062B0" w:rsidP="002062B0">
      <w:pPr>
        <w:spacing w:after="0" w:line="360" w:lineRule="atLeast"/>
        <w:textAlignment w:val="baseline"/>
        <w:rPr>
          <w:rFonts w:ascii="Arial" w:eastAsia="Times New Roman" w:hAnsi="Arial" w:cs="Arial"/>
          <w:color w:val="000000"/>
          <w:sz w:val="21"/>
          <w:szCs w:val="21"/>
        </w:rPr>
      </w:pPr>
      <w:r w:rsidRPr="002062B0">
        <w:rPr>
          <w:rFonts w:ascii="Arial" w:eastAsia="Times New Roman" w:hAnsi="Arial" w:cs="Arial"/>
          <w:color w:val="000000"/>
          <w:sz w:val="21"/>
          <w:szCs w:val="21"/>
        </w:rPr>
        <w:t>If the shipment contains any of the following, permits or licenses may be necessary and should be arranged before the item is shipped:</w:t>
      </w:r>
    </w:p>
    <w:p w:rsidR="002062B0" w:rsidRPr="002062B0" w:rsidRDefault="002062B0" w:rsidP="002062B0">
      <w:pPr>
        <w:numPr>
          <w:ilvl w:val="0"/>
          <w:numId w:val="1"/>
        </w:numPr>
        <w:spacing w:after="0" w:line="360" w:lineRule="atLeast"/>
        <w:ind w:left="360"/>
        <w:textAlignment w:val="baseline"/>
        <w:rPr>
          <w:rFonts w:ascii="Arial" w:eastAsia="Times New Roman" w:hAnsi="Arial" w:cs="Arial"/>
          <w:color w:val="000000"/>
          <w:sz w:val="21"/>
          <w:szCs w:val="21"/>
        </w:rPr>
      </w:pPr>
      <w:r w:rsidRPr="002062B0">
        <w:rPr>
          <w:rFonts w:ascii="Arial" w:eastAsia="Times New Roman" w:hAnsi="Arial" w:cs="Arial"/>
          <w:color w:val="000000"/>
          <w:sz w:val="21"/>
          <w:szCs w:val="21"/>
        </w:rPr>
        <w:t>Biological materials</w:t>
      </w:r>
    </w:p>
    <w:p w:rsidR="002062B0" w:rsidRPr="002062B0" w:rsidRDefault="002062B0" w:rsidP="002062B0">
      <w:pPr>
        <w:numPr>
          <w:ilvl w:val="0"/>
          <w:numId w:val="1"/>
        </w:numPr>
        <w:spacing w:after="0" w:line="360" w:lineRule="atLeast"/>
        <w:ind w:left="360"/>
        <w:textAlignment w:val="baseline"/>
        <w:rPr>
          <w:rFonts w:ascii="Arial" w:eastAsia="Times New Roman" w:hAnsi="Arial" w:cs="Arial"/>
          <w:color w:val="000000"/>
          <w:sz w:val="21"/>
          <w:szCs w:val="21"/>
        </w:rPr>
      </w:pPr>
      <w:r w:rsidRPr="002062B0">
        <w:rPr>
          <w:rFonts w:ascii="Arial" w:eastAsia="Times New Roman" w:hAnsi="Arial" w:cs="Arial"/>
          <w:color w:val="000000"/>
          <w:sz w:val="21"/>
          <w:szCs w:val="21"/>
        </w:rPr>
        <w:t>Hazardous chemical materials</w:t>
      </w:r>
    </w:p>
    <w:p w:rsidR="002062B0" w:rsidRPr="002062B0" w:rsidRDefault="002062B0" w:rsidP="002062B0">
      <w:pPr>
        <w:numPr>
          <w:ilvl w:val="0"/>
          <w:numId w:val="1"/>
        </w:numPr>
        <w:spacing w:after="0" w:line="360" w:lineRule="atLeast"/>
        <w:ind w:left="360"/>
        <w:textAlignment w:val="baseline"/>
        <w:rPr>
          <w:rFonts w:ascii="Arial" w:eastAsia="Times New Roman" w:hAnsi="Arial" w:cs="Arial"/>
          <w:color w:val="000000"/>
          <w:sz w:val="21"/>
          <w:szCs w:val="21"/>
        </w:rPr>
      </w:pPr>
      <w:r w:rsidRPr="002062B0">
        <w:rPr>
          <w:rFonts w:ascii="Arial" w:eastAsia="Times New Roman" w:hAnsi="Arial" w:cs="Arial"/>
          <w:color w:val="000000"/>
          <w:sz w:val="21"/>
          <w:szCs w:val="21"/>
        </w:rPr>
        <w:t>Radioactive materials</w:t>
      </w:r>
    </w:p>
    <w:p w:rsidR="002062B0" w:rsidRPr="002062B0" w:rsidRDefault="002062B0" w:rsidP="002062B0">
      <w:pPr>
        <w:numPr>
          <w:ilvl w:val="0"/>
          <w:numId w:val="1"/>
        </w:numPr>
        <w:spacing w:after="0" w:line="360" w:lineRule="atLeast"/>
        <w:ind w:left="360"/>
        <w:textAlignment w:val="baseline"/>
        <w:rPr>
          <w:rFonts w:ascii="Arial" w:eastAsia="Times New Roman" w:hAnsi="Arial" w:cs="Arial"/>
          <w:color w:val="000000"/>
          <w:sz w:val="21"/>
          <w:szCs w:val="21"/>
        </w:rPr>
      </w:pPr>
      <w:r w:rsidRPr="002062B0">
        <w:rPr>
          <w:rFonts w:ascii="Arial" w:eastAsia="Times New Roman" w:hAnsi="Arial" w:cs="Arial"/>
          <w:color w:val="000000"/>
          <w:sz w:val="21"/>
          <w:szCs w:val="21"/>
        </w:rPr>
        <w:t>Items from Cuba, Iran, Myanmar and most of Sudan</w:t>
      </w:r>
    </w:p>
    <w:p w:rsidR="002062B0" w:rsidRPr="002062B0" w:rsidRDefault="002062B0" w:rsidP="002062B0">
      <w:pPr>
        <w:spacing w:after="0" w:line="240" w:lineRule="auto"/>
        <w:textAlignment w:val="baseline"/>
        <w:outlineLvl w:val="3"/>
        <w:rPr>
          <w:rFonts w:ascii="Arial" w:eastAsia="Times New Roman" w:hAnsi="Arial" w:cs="Arial"/>
          <w:b/>
          <w:bCs/>
          <w:color w:val="000000"/>
          <w:sz w:val="21"/>
          <w:szCs w:val="21"/>
        </w:rPr>
      </w:pPr>
      <w:r w:rsidRPr="002062B0">
        <w:rPr>
          <w:rFonts w:ascii="Arial" w:eastAsia="Times New Roman" w:hAnsi="Arial" w:cs="Arial"/>
          <w:b/>
          <w:bCs/>
          <w:color w:val="000000"/>
          <w:sz w:val="21"/>
          <w:szCs w:val="21"/>
        </w:rPr>
        <w:t>Temporary imports</w:t>
      </w:r>
    </w:p>
    <w:p w:rsidR="002062B0" w:rsidRPr="002062B0" w:rsidRDefault="002062B0" w:rsidP="002062B0">
      <w:pPr>
        <w:spacing w:after="240" w:line="360" w:lineRule="atLeast"/>
        <w:textAlignment w:val="baseline"/>
        <w:rPr>
          <w:rFonts w:ascii="Arial" w:eastAsia="Times New Roman" w:hAnsi="Arial" w:cs="Arial"/>
          <w:color w:val="000000"/>
          <w:sz w:val="21"/>
          <w:szCs w:val="21"/>
        </w:rPr>
      </w:pPr>
      <w:r w:rsidRPr="002062B0">
        <w:rPr>
          <w:rFonts w:ascii="Arial" w:eastAsia="Times New Roman" w:hAnsi="Arial" w:cs="Arial"/>
          <w:color w:val="000000"/>
          <w:sz w:val="21"/>
          <w:szCs w:val="21"/>
        </w:rPr>
        <w:t>Items that will not remain in the U.S. (items on loan, items being repaired, etc.) may qualify for favorable duty treatment or simplified licensing arrangements, if arranged properly and ahead of time.</w:t>
      </w:r>
    </w:p>
    <w:p w:rsidR="002062B0" w:rsidRPr="002062B0" w:rsidRDefault="002062B0" w:rsidP="002062B0">
      <w:pPr>
        <w:spacing w:after="0" w:line="240" w:lineRule="auto"/>
        <w:textAlignment w:val="baseline"/>
        <w:outlineLvl w:val="3"/>
        <w:rPr>
          <w:rFonts w:ascii="Arial" w:eastAsia="Times New Roman" w:hAnsi="Arial" w:cs="Arial"/>
          <w:b/>
          <w:bCs/>
          <w:color w:val="000000"/>
          <w:sz w:val="21"/>
          <w:szCs w:val="21"/>
        </w:rPr>
      </w:pPr>
      <w:r w:rsidRPr="002062B0">
        <w:rPr>
          <w:rFonts w:ascii="Arial" w:eastAsia="Times New Roman" w:hAnsi="Arial" w:cs="Arial"/>
          <w:b/>
          <w:bCs/>
          <w:color w:val="000000"/>
          <w:sz w:val="21"/>
          <w:szCs w:val="21"/>
        </w:rPr>
        <w:t>Broker</w:t>
      </w:r>
    </w:p>
    <w:p w:rsidR="002062B0" w:rsidRPr="002062B0" w:rsidRDefault="002062B0" w:rsidP="002062B0">
      <w:pPr>
        <w:spacing w:after="240" w:line="360" w:lineRule="atLeast"/>
        <w:textAlignment w:val="baseline"/>
        <w:rPr>
          <w:rFonts w:ascii="Arial" w:eastAsia="Times New Roman" w:hAnsi="Arial" w:cs="Arial"/>
          <w:color w:val="000000"/>
          <w:sz w:val="21"/>
          <w:szCs w:val="21"/>
        </w:rPr>
      </w:pPr>
      <w:r w:rsidRPr="002062B0">
        <w:rPr>
          <w:rFonts w:ascii="Arial" w:eastAsia="Times New Roman" w:hAnsi="Arial" w:cs="Arial"/>
          <w:color w:val="000000"/>
          <w:sz w:val="21"/>
          <w:szCs w:val="21"/>
        </w:rPr>
        <w:t>When using a package/freight delivery network (FedEx, DHL) for a simple import, the service should be able to deliver the package if it was shipped correctly and without unexpected surprises.</w:t>
      </w:r>
    </w:p>
    <w:p w:rsidR="00F370FC" w:rsidRDefault="00F370FC">
      <w:bookmarkStart w:id="0" w:name="_GoBack"/>
      <w:bookmarkEnd w:id="0"/>
    </w:p>
    <w:sectPr w:rsidR="00F3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C319B"/>
    <w:multiLevelType w:val="multilevel"/>
    <w:tmpl w:val="6CC8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E"/>
    <w:rsid w:val="002062B0"/>
    <w:rsid w:val="0063288E"/>
    <w:rsid w:val="00F3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62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062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2B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062B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62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margin">
    <w:name w:val="no_margin"/>
    <w:basedOn w:val="Normal"/>
    <w:rsid w:val="002062B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62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062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2B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062B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62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margin">
    <w:name w:val="no_margin"/>
    <w:basedOn w:val="Normal"/>
    <w:rsid w:val="002062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6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814</Characters>
  <Application>Microsoft Office Word</Application>
  <DocSecurity>0</DocSecurity>
  <Lines>6</Lines>
  <Paragraphs>1</Paragraphs>
  <ScaleCrop>false</ScaleCrop>
  <Company>Microsoft</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Johnson</dc:creator>
  <cp:keywords/>
  <dc:description/>
  <cp:lastModifiedBy>Quinton Johnson</cp:lastModifiedBy>
  <cp:revision>2</cp:revision>
  <dcterms:created xsi:type="dcterms:W3CDTF">2015-08-21T14:28:00Z</dcterms:created>
  <dcterms:modified xsi:type="dcterms:W3CDTF">2015-08-21T14:29:00Z</dcterms:modified>
</cp:coreProperties>
</file>