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132BA" w14:textId="77777777" w:rsidR="001F51C9" w:rsidRPr="00B82C1E" w:rsidRDefault="00B82203" w:rsidP="00173EA9">
      <w:r w:rsidRPr="00B82C1E">
        <w:t xml:space="preserve">Virginia Commonwealth University IRB </w:t>
      </w:r>
      <w:r w:rsidR="001F51C9" w:rsidRPr="00B82C1E">
        <w:t xml:space="preserve">Guidance Document </w:t>
      </w:r>
    </w:p>
    <w:p w14:paraId="0313EC41" w14:textId="77777777" w:rsidR="00B82203" w:rsidRDefault="00B82203" w:rsidP="001F51C9">
      <w:pPr>
        <w:rPr>
          <w:rFonts w:cs="Times New Roman"/>
        </w:rPr>
      </w:pPr>
    </w:p>
    <w:p w14:paraId="2E5B358F" w14:textId="77777777" w:rsidR="00B82203" w:rsidRPr="00567220" w:rsidRDefault="00B82203" w:rsidP="001F51C9">
      <w:pPr>
        <w:rPr>
          <w:rFonts w:cs="Times New Roman"/>
          <w:b/>
          <w:i/>
          <w:sz w:val="24"/>
        </w:rPr>
      </w:pPr>
      <w:r w:rsidRPr="00567220">
        <w:rPr>
          <w:rFonts w:cs="Times New Roman"/>
          <w:b/>
          <w:i/>
          <w:sz w:val="24"/>
        </w:rPr>
        <w:t>Enrolling Limited English Proficiency (LEP) Subjects in Research</w:t>
      </w:r>
    </w:p>
    <w:p w14:paraId="7C226E6A" w14:textId="77777777" w:rsidR="00B82203" w:rsidRDefault="00B82203" w:rsidP="001F51C9">
      <w:pPr>
        <w:rPr>
          <w:rFonts w:cs="Times New Roman"/>
        </w:rPr>
      </w:pPr>
    </w:p>
    <w:p w14:paraId="4FF2C394" w14:textId="77777777" w:rsidR="00BF2578" w:rsidRDefault="00BF2578" w:rsidP="001F51C9">
      <w:pPr>
        <w:rPr>
          <w:rFonts w:cs="Times New Roman"/>
          <w:b/>
        </w:rPr>
      </w:pPr>
      <w:r>
        <w:rPr>
          <w:rFonts w:cs="Times New Roman"/>
          <w:b/>
        </w:rPr>
        <w:t>Purpose</w:t>
      </w:r>
    </w:p>
    <w:p w14:paraId="2F45F456" w14:textId="77777777" w:rsidR="00BF2578" w:rsidRPr="00BF2578" w:rsidRDefault="00BF2578" w:rsidP="001F51C9">
      <w:pPr>
        <w:rPr>
          <w:rFonts w:cs="Times New Roman"/>
        </w:rPr>
      </w:pPr>
      <w:r w:rsidRPr="00BF2578">
        <w:rPr>
          <w:rFonts w:cs="Times New Roman"/>
        </w:rPr>
        <w:t xml:space="preserve">The purpose of this guidance document is to outline the </w:t>
      </w:r>
      <w:r>
        <w:rPr>
          <w:rFonts w:cs="Times New Roman"/>
        </w:rPr>
        <w:t xml:space="preserve">procedures for enrolling subjects with Limited English Proficiency (LEP).  </w:t>
      </w:r>
      <w:r w:rsidRPr="00BF2578">
        <w:rPr>
          <w:rFonts w:cs="Times New Roman"/>
        </w:rPr>
        <w:t>Further</w:t>
      </w:r>
      <w:r>
        <w:rPr>
          <w:rFonts w:cs="Times New Roman"/>
        </w:rPr>
        <w:t xml:space="preserve"> required</w:t>
      </w:r>
      <w:r w:rsidRPr="00BF2578">
        <w:rPr>
          <w:rFonts w:cs="Times New Roman"/>
        </w:rPr>
        <w:t xml:space="preserve"> information </w:t>
      </w:r>
      <w:r w:rsidR="00911510">
        <w:rPr>
          <w:rFonts w:cs="Times New Roman"/>
        </w:rPr>
        <w:t>and details are</w:t>
      </w:r>
      <w:r w:rsidRPr="00BF2578">
        <w:rPr>
          <w:rFonts w:cs="Times New Roman"/>
        </w:rPr>
        <w:t xml:space="preserve"> outlined in the </w:t>
      </w:r>
      <w:r>
        <w:rPr>
          <w:rFonts w:cs="Times New Roman"/>
        </w:rPr>
        <w:t xml:space="preserve">VCU </w:t>
      </w:r>
      <w:r w:rsidRPr="00BF2578">
        <w:rPr>
          <w:rFonts w:cs="Times New Roman"/>
        </w:rPr>
        <w:t>IRB’s W</w:t>
      </w:r>
      <w:r>
        <w:rPr>
          <w:rFonts w:cs="Times New Roman"/>
        </w:rPr>
        <w:t>ritten Policies and Procedures</w:t>
      </w:r>
      <w:r w:rsidRPr="00BF2578">
        <w:rPr>
          <w:rFonts w:cs="Times New Roman"/>
        </w:rPr>
        <w:t xml:space="preserve"> and </w:t>
      </w:r>
      <w:r>
        <w:rPr>
          <w:rFonts w:cs="Times New Roman"/>
        </w:rPr>
        <w:t xml:space="preserve">the </w:t>
      </w:r>
      <w:r w:rsidRPr="00BF2578">
        <w:rPr>
          <w:rFonts w:cs="Times New Roman"/>
        </w:rPr>
        <w:t>VCU</w:t>
      </w:r>
      <w:r>
        <w:rPr>
          <w:rFonts w:cs="Times New Roman"/>
        </w:rPr>
        <w:t xml:space="preserve"> Health System’s</w:t>
      </w:r>
      <w:r w:rsidRPr="00BF2578">
        <w:rPr>
          <w:rFonts w:cs="Times New Roman"/>
        </w:rPr>
        <w:t xml:space="preserve"> Policies and Procedures. </w:t>
      </w:r>
    </w:p>
    <w:p w14:paraId="29BB4C7A" w14:textId="77777777" w:rsidR="00BF2578" w:rsidRPr="00BF2578" w:rsidRDefault="00BF2578" w:rsidP="001F51C9">
      <w:pPr>
        <w:rPr>
          <w:rFonts w:cs="Times New Roman"/>
        </w:rPr>
      </w:pPr>
    </w:p>
    <w:p w14:paraId="1171B7DE" w14:textId="77777777" w:rsidR="004D4FBB" w:rsidRPr="00567220" w:rsidRDefault="00A934F3" w:rsidP="001F51C9">
      <w:pPr>
        <w:rPr>
          <w:rFonts w:cs="Times New Roman"/>
          <w:b/>
        </w:rPr>
      </w:pPr>
      <w:r>
        <w:rPr>
          <w:rFonts w:cs="Times New Roman"/>
          <w:b/>
        </w:rPr>
        <w:t>Background</w:t>
      </w:r>
    </w:p>
    <w:p w14:paraId="52A7876E" w14:textId="77777777" w:rsidR="005954EF" w:rsidRDefault="00B82203" w:rsidP="001F51C9">
      <w:pPr>
        <w:rPr>
          <w:rFonts w:cs="Times New Roman"/>
        </w:rPr>
      </w:pPr>
      <w:r w:rsidRPr="00D526CC">
        <w:rPr>
          <w:rFonts w:cs="Times New Roman"/>
        </w:rPr>
        <w:t>Limited English Proficiency (LEP)</w:t>
      </w:r>
      <w:r w:rsidR="004B6683" w:rsidRPr="00D526CC">
        <w:rPr>
          <w:rFonts w:cs="Times New Roman"/>
        </w:rPr>
        <w:t xml:space="preserve"> </w:t>
      </w:r>
      <w:r w:rsidR="004B6683">
        <w:rPr>
          <w:rFonts w:cs="Times New Roman"/>
        </w:rPr>
        <w:t>individuals</w:t>
      </w:r>
      <w:r w:rsidRPr="00B82203">
        <w:rPr>
          <w:rFonts w:cs="Times New Roman"/>
        </w:rPr>
        <w:t xml:space="preserve"> include any person who is not fluent in English. </w:t>
      </w:r>
    </w:p>
    <w:p w14:paraId="00036141" w14:textId="77777777" w:rsidR="005954EF" w:rsidRDefault="005954EF" w:rsidP="001F51C9">
      <w:pPr>
        <w:rPr>
          <w:rFonts w:cs="Times New Roman"/>
        </w:rPr>
      </w:pPr>
    </w:p>
    <w:p w14:paraId="1CB6A95F" w14:textId="77777777" w:rsidR="00A11EFD" w:rsidRDefault="005954EF" w:rsidP="005954EF">
      <w:pPr>
        <w:rPr>
          <w:rFonts w:cs="Times New Roman"/>
        </w:rPr>
      </w:pPr>
      <w:r>
        <w:rPr>
          <w:rFonts w:cs="Times New Roman"/>
        </w:rPr>
        <w:t xml:space="preserve">The </w:t>
      </w:r>
      <w:r w:rsidRPr="00D13B5D">
        <w:rPr>
          <w:rFonts w:cs="Times New Roman"/>
        </w:rPr>
        <w:t xml:space="preserve">Justice </w:t>
      </w:r>
      <w:r w:rsidR="006C5F0F" w:rsidRPr="00D13B5D">
        <w:rPr>
          <w:rFonts w:cs="Times New Roman"/>
        </w:rPr>
        <w:t>P</w:t>
      </w:r>
      <w:r w:rsidRPr="00D13B5D">
        <w:rPr>
          <w:rFonts w:cs="Times New Roman"/>
        </w:rPr>
        <w:t xml:space="preserve">rinciple </w:t>
      </w:r>
      <w:r>
        <w:rPr>
          <w:rFonts w:cs="Times New Roman"/>
        </w:rPr>
        <w:t>outlined in the Belmont Report requires that t</w:t>
      </w:r>
      <w:r w:rsidRPr="005954EF">
        <w:rPr>
          <w:rFonts w:cs="Times New Roman"/>
        </w:rPr>
        <w:t>he benefit</w:t>
      </w:r>
      <w:r>
        <w:rPr>
          <w:rFonts w:cs="Times New Roman"/>
        </w:rPr>
        <w:t>s and burdens of research</w:t>
      </w:r>
      <w:r w:rsidRPr="005954EF">
        <w:rPr>
          <w:rFonts w:cs="Times New Roman"/>
        </w:rPr>
        <w:t xml:space="preserve"> be equally distributed</w:t>
      </w:r>
      <w:r>
        <w:rPr>
          <w:rFonts w:cs="Times New Roman"/>
        </w:rPr>
        <w:t xml:space="preserve"> among subjects</w:t>
      </w:r>
      <w:r w:rsidR="004B6683">
        <w:rPr>
          <w:rFonts w:cs="Times New Roman"/>
        </w:rPr>
        <w:t xml:space="preserve">.  </w:t>
      </w:r>
      <w:r w:rsidR="006C5F0F" w:rsidRPr="006C5F0F">
        <w:rPr>
          <w:rFonts w:cs="Times New Roman"/>
        </w:rPr>
        <w:t>Additionally,</w:t>
      </w:r>
      <w:r w:rsidR="006C5F0F">
        <w:rPr>
          <w:rFonts w:cs="Times New Roman"/>
          <w:b/>
        </w:rPr>
        <w:t xml:space="preserve"> </w:t>
      </w:r>
      <w:r w:rsidR="00D13B5D" w:rsidRPr="00D13B5D">
        <w:rPr>
          <w:rFonts w:cs="Times New Roman"/>
        </w:rPr>
        <w:t>the</w:t>
      </w:r>
      <w:r w:rsidR="00D13B5D">
        <w:rPr>
          <w:rFonts w:cs="Times New Roman"/>
          <w:b/>
        </w:rPr>
        <w:t xml:space="preserve"> </w:t>
      </w:r>
      <w:r w:rsidR="004B6683">
        <w:rPr>
          <w:rFonts w:cs="Times New Roman"/>
        </w:rPr>
        <w:t>c</w:t>
      </w:r>
      <w:r>
        <w:rPr>
          <w:rFonts w:cs="Times New Roman"/>
        </w:rPr>
        <w:t>riteri</w:t>
      </w:r>
      <w:r w:rsidR="00D13B5D">
        <w:rPr>
          <w:rFonts w:cs="Times New Roman"/>
        </w:rPr>
        <w:t xml:space="preserve">a </w:t>
      </w:r>
      <w:r>
        <w:rPr>
          <w:rFonts w:cs="Times New Roman"/>
        </w:rPr>
        <w:t xml:space="preserve">for IRB </w:t>
      </w:r>
      <w:r w:rsidR="004B6683">
        <w:rPr>
          <w:rFonts w:cs="Times New Roman"/>
        </w:rPr>
        <w:t xml:space="preserve">approval </w:t>
      </w:r>
      <w:r w:rsidR="00937F44">
        <w:rPr>
          <w:rFonts w:cs="Times New Roman"/>
        </w:rPr>
        <w:t xml:space="preserve">[45 CFR 46.111, 21 CFR 56.111] </w:t>
      </w:r>
      <w:r>
        <w:rPr>
          <w:rFonts w:cs="Times New Roman"/>
        </w:rPr>
        <w:t>specify that the</w:t>
      </w:r>
      <w:r w:rsidR="00D13B5D">
        <w:rPr>
          <w:rFonts w:cs="Times New Roman"/>
        </w:rPr>
        <w:t xml:space="preserve"> selection of subjects must </w:t>
      </w:r>
      <w:r>
        <w:rPr>
          <w:rFonts w:cs="Times New Roman"/>
        </w:rPr>
        <w:t>be equitable</w:t>
      </w:r>
      <w:r w:rsidR="00EA09D9">
        <w:rPr>
          <w:rFonts w:cs="Times New Roman"/>
        </w:rPr>
        <w:t>, and also require that the consent form and other study documents be presented to subjects in a language that is understandable to them</w:t>
      </w:r>
      <w:r>
        <w:rPr>
          <w:rFonts w:cs="Times New Roman"/>
        </w:rPr>
        <w:t xml:space="preserve">.  </w:t>
      </w:r>
      <w:r w:rsidR="004B6683">
        <w:rPr>
          <w:rFonts w:cs="Times New Roman"/>
        </w:rPr>
        <w:t xml:space="preserve">Therefore, both ethical and regulatory requirements </w:t>
      </w:r>
      <w:r w:rsidR="006C5F0F">
        <w:rPr>
          <w:rFonts w:cs="Times New Roman"/>
        </w:rPr>
        <w:t>indicate</w:t>
      </w:r>
      <w:r w:rsidR="004B6683">
        <w:rPr>
          <w:rFonts w:cs="Times New Roman"/>
        </w:rPr>
        <w:t xml:space="preserve"> that</w:t>
      </w:r>
      <w:r w:rsidR="00FB16FE">
        <w:rPr>
          <w:rFonts w:cs="Times New Roman"/>
        </w:rPr>
        <w:t xml:space="preserve"> </w:t>
      </w:r>
      <w:r w:rsidR="004B6683">
        <w:rPr>
          <w:rFonts w:cs="Times New Roman"/>
        </w:rPr>
        <w:t>LEP individuals</w:t>
      </w:r>
      <w:r w:rsidR="00FB16FE">
        <w:rPr>
          <w:rFonts w:cs="Times New Roman"/>
        </w:rPr>
        <w:t xml:space="preserve"> should be included in research when possible.</w:t>
      </w:r>
    </w:p>
    <w:p w14:paraId="268C622E" w14:textId="77777777" w:rsidR="004D4FBB" w:rsidRDefault="004D4FBB" w:rsidP="005954EF">
      <w:pPr>
        <w:rPr>
          <w:rFonts w:cs="Times New Roman"/>
        </w:rPr>
      </w:pPr>
    </w:p>
    <w:p w14:paraId="729F36A4" w14:textId="77777777" w:rsidR="00A11EFD" w:rsidRPr="00567220" w:rsidRDefault="00567220" w:rsidP="005954EF">
      <w:pPr>
        <w:rPr>
          <w:rFonts w:cs="Times New Roman"/>
          <w:b/>
          <w:i/>
        </w:rPr>
      </w:pPr>
      <w:r>
        <w:rPr>
          <w:rFonts w:cs="Times New Roman"/>
          <w:b/>
          <w:i/>
        </w:rPr>
        <w:t>When should LEP subjects be included in research?</w:t>
      </w:r>
    </w:p>
    <w:p w14:paraId="6100356A" w14:textId="2570E553" w:rsidR="005954EF" w:rsidRDefault="002F3F15" w:rsidP="001F51C9">
      <w:pPr>
        <w:rPr>
          <w:rFonts w:cs="Times New Roman"/>
        </w:rPr>
      </w:pPr>
      <w:r>
        <w:rPr>
          <w:rFonts w:cs="Times New Roman"/>
        </w:rPr>
        <w:t xml:space="preserve">Researchers should consider the populations likely to be included in their study, and determine the demographics of the target population as well as the local demographics of the area where the research is taking place. If the target population is likely to include LEP individuals, researchers should make efforts to include them in the research, either by utilizing the short form consent process, or by prospectively translating study documents.  </w:t>
      </w:r>
      <w:r w:rsidR="005954EF">
        <w:rPr>
          <w:rFonts w:cs="Times New Roman"/>
        </w:rPr>
        <w:t>LEP i</w:t>
      </w:r>
      <w:r w:rsidR="005954EF" w:rsidRPr="005954EF">
        <w:rPr>
          <w:rFonts w:cs="Times New Roman"/>
        </w:rPr>
        <w:t xml:space="preserve">ndividuals should not be </w:t>
      </w:r>
      <w:r>
        <w:rPr>
          <w:rFonts w:cs="Times New Roman"/>
        </w:rPr>
        <w:t xml:space="preserve">specifically </w:t>
      </w:r>
      <w:r w:rsidR="005954EF" w:rsidRPr="005954EF">
        <w:rPr>
          <w:rFonts w:cs="Times New Roman"/>
        </w:rPr>
        <w:t>excluded from research</w:t>
      </w:r>
      <w:r w:rsidR="003964B0">
        <w:rPr>
          <w:rFonts w:cs="Times New Roman"/>
        </w:rPr>
        <w:t xml:space="preserve"> </w:t>
      </w:r>
      <w:proofErr w:type="gramStart"/>
      <w:r w:rsidR="003964B0">
        <w:rPr>
          <w:rFonts w:cs="Times New Roman"/>
        </w:rPr>
        <w:t xml:space="preserve">if </w:t>
      </w:r>
      <w:r w:rsidR="00C113E4">
        <w:rPr>
          <w:rFonts w:cs="Times New Roman"/>
        </w:rPr>
        <w:t xml:space="preserve"> an</w:t>
      </w:r>
      <w:proofErr w:type="gramEnd"/>
      <w:r w:rsidR="00C113E4">
        <w:rPr>
          <w:rFonts w:cs="Times New Roman"/>
        </w:rPr>
        <w:t xml:space="preserve"> LEP individual has the potential for direct benefit from the study, such as in a treatment</w:t>
      </w:r>
      <w:r w:rsidR="00AA2FC5">
        <w:rPr>
          <w:rFonts w:cs="Times New Roman"/>
        </w:rPr>
        <w:t xml:space="preserve"> or intervention</w:t>
      </w:r>
      <w:r w:rsidR="00C113E4">
        <w:rPr>
          <w:rFonts w:cs="Times New Roman"/>
        </w:rPr>
        <w:t xml:space="preserve"> study. </w:t>
      </w:r>
      <w:r w:rsidR="00EE2FF9">
        <w:rPr>
          <w:rFonts w:cs="Times New Roman"/>
        </w:rPr>
        <w:t xml:space="preserve">  </w:t>
      </w:r>
    </w:p>
    <w:p w14:paraId="600E0117" w14:textId="77777777" w:rsidR="00567220" w:rsidRDefault="00567220" w:rsidP="001F51C9">
      <w:pPr>
        <w:rPr>
          <w:rFonts w:cs="Times New Roman"/>
        </w:rPr>
      </w:pPr>
    </w:p>
    <w:p w14:paraId="144CCA8A" w14:textId="77777777" w:rsidR="00B82203" w:rsidRDefault="00B82203" w:rsidP="001F51C9">
      <w:pPr>
        <w:rPr>
          <w:rFonts w:cs="Times New Roman"/>
        </w:rPr>
      </w:pPr>
      <w:r w:rsidRPr="00B82203">
        <w:rPr>
          <w:rFonts w:cs="Times New Roman"/>
        </w:rPr>
        <w:t>Involving LEP individuals in research requires that all aspects of a study be conducted in a way that ensures the ability to fully and safely participate</w:t>
      </w:r>
      <w:r w:rsidR="00B77016">
        <w:rPr>
          <w:rFonts w:cs="Times New Roman"/>
        </w:rPr>
        <w:t>.  Although the informed consent process must take place in a language the subject understa</w:t>
      </w:r>
      <w:r w:rsidR="005365BA">
        <w:rPr>
          <w:rFonts w:cs="Times New Roman"/>
        </w:rPr>
        <w:t xml:space="preserve">nds, all other study activities, such as follow-up visits, </w:t>
      </w:r>
      <w:r w:rsidR="00B77016">
        <w:rPr>
          <w:rFonts w:cs="Times New Roman"/>
        </w:rPr>
        <w:t>must also be conducted in a language that is understandable to the subject.</w:t>
      </w:r>
      <w:r w:rsidRPr="00B82203">
        <w:rPr>
          <w:rFonts w:cs="Times New Roman"/>
        </w:rPr>
        <w:t xml:space="preserve"> </w:t>
      </w:r>
    </w:p>
    <w:p w14:paraId="6102DB49" w14:textId="77777777" w:rsidR="00DE5403" w:rsidRDefault="00DE5403" w:rsidP="000051AD">
      <w:pPr>
        <w:rPr>
          <w:rFonts w:cs="Times New Roman"/>
        </w:rPr>
      </w:pPr>
    </w:p>
    <w:p w14:paraId="45A3607A" w14:textId="487DF28A" w:rsidR="000E1141" w:rsidRPr="000E1141" w:rsidRDefault="006216AC" w:rsidP="000051AD">
      <w:pPr>
        <w:rPr>
          <w:rFonts w:cs="Times New Roman"/>
        </w:rPr>
      </w:pPr>
      <w:r>
        <w:rPr>
          <w:rFonts w:cs="Times New Roman"/>
        </w:rPr>
        <w:t xml:space="preserve">If a research protocol </w:t>
      </w:r>
      <w:r w:rsidR="00021532">
        <w:rPr>
          <w:rFonts w:cs="Times New Roman"/>
        </w:rPr>
        <w:t xml:space="preserve">specifically </w:t>
      </w:r>
      <w:r>
        <w:rPr>
          <w:rFonts w:cs="Times New Roman"/>
        </w:rPr>
        <w:t>excludes LEP subjects, a</w:t>
      </w:r>
      <w:r w:rsidR="00021532">
        <w:rPr>
          <w:rFonts w:cs="Times New Roman"/>
        </w:rPr>
        <w:t>n a</w:t>
      </w:r>
      <w:r w:rsidR="00DE5403">
        <w:rPr>
          <w:rFonts w:cs="Times New Roman"/>
        </w:rPr>
        <w:t>dequate justification</w:t>
      </w:r>
      <w:r>
        <w:rPr>
          <w:rFonts w:cs="Times New Roman"/>
        </w:rPr>
        <w:t xml:space="preserve"> </w:t>
      </w:r>
      <w:r w:rsidR="000C206B">
        <w:rPr>
          <w:rFonts w:cs="Times New Roman"/>
        </w:rPr>
        <w:t>for exclusion must</w:t>
      </w:r>
      <w:r>
        <w:rPr>
          <w:rFonts w:cs="Times New Roman"/>
        </w:rPr>
        <w:t xml:space="preserve"> be provided</w:t>
      </w:r>
      <w:r w:rsidR="00FE01D9">
        <w:rPr>
          <w:rFonts w:cs="Times New Roman"/>
        </w:rPr>
        <w:t>, such as safety concerns or concerns regarding the validity of translated instruments.</w:t>
      </w:r>
      <w:r w:rsidR="00AC4C98">
        <w:rPr>
          <w:rFonts w:cs="Times New Roman"/>
        </w:rPr>
        <w:t xml:space="preserve"> </w:t>
      </w:r>
      <w:r w:rsidR="00C113E4">
        <w:rPr>
          <w:rFonts w:cs="Times New Roman"/>
        </w:rPr>
        <w:t xml:space="preserve"> </w:t>
      </w:r>
    </w:p>
    <w:p w14:paraId="27B903CF" w14:textId="77777777" w:rsidR="000E1141" w:rsidRDefault="000E1141" w:rsidP="000051AD">
      <w:pPr>
        <w:rPr>
          <w:rFonts w:cs="Times New Roman"/>
          <w:b/>
        </w:rPr>
      </w:pPr>
    </w:p>
    <w:p w14:paraId="7FD3EDB8" w14:textId="77777777" w:rsidR="00994879" w:rsidRPr="00567220" w:rsidRDefault="00994879" w:rsidP="000051AD">
      <w:pPr>
        <w:rPr>
          <w:rFonts w:cs="Times New Roman"/>
          <w:b/>
          <w:i/>
        </w:rPr>
      </w:pPr>
      <w:r w:rsidRPr="00567220">
        <w:rPr>
          <w:rFonts w:cs="Times New Roman"/>
          <w:b/>
          <w:i/>
        </w:rPr>
        <w:t xml:space="preserve">When should </w:t>
      </w:r>
      <w:r w:rsidR="005365BA">
        <w:rPr>
          <w:rFonts w:cs="Times New Roman"/>
          <w:b/>
          <w:i/>
        </w:rPr>
        <w:t>the</w:t>
      </w:r>
      <w:r w:rsidRPr="00567220">
        <w:rPr>
          <w:rFonts w:cs="Times New Roman"/>
          <w:b/>
          <w:i/>
        </w:rPr>
        <w:t xml:space="preserve"> consent form and study materials </w:t>
      </w:r>
      <w:r w:rsidR="005365BA">
        <w:rPr>
          <w:rFonts w:cs="Times New Roman"/>
          <w:b/>
          <w:i/>
        </w:rPr>
        <w:t xml:space="preserve">be </w:t>
      </w:r>
      <w:r w:rsidRPr="00567220">
        <w:rPr>
          <w:rFonts w:cs="Times New Roman"/>
          <w:b/>
          <w:i/>
        </w:rPr>
        <w:t>translated</w:t>
      </w:r>
      <w:r w:rsidR="00235360" w:rsidRPr="00567220">
        <w:rPr>
          <w:rFonts w:cs="Times New Roman"/>
          <w:b/>
          <w:i/>
        </w:rPr>
        <w:t xml:space="preserve"> prospectively</w:t>
      </w:r>
      <w:r w:rsidRPr="00567220">
        <w:rPr>
          <w:rFonts w:cs="Times New Roman"/>
          <w:b/>
          <w:i/>
        </w:rPr>
        <w:t>?</w:t>
      </w:r>
    </w:p>
    <w:p w14:paraId="00539DAA" w14:textId="77777777" w:rsidR="001D22EE" w:rsidRPr="001D22EE" w:rsidRDefault="001D22EE" w:rsidP="001D22EE">
      <w:pPr>
        <w:rPr>
          <w:rFonts w:cs="Times New Roman"/>
        </w:rPr>
      </w:pPr>
      <w:r w:rsidRPr="001D22EE">
        <w:rPr>
          <w:rFonts w:cs="Times New Roman"/>
        </w:rPr>
        <w:t>If the targeted population is anticipated to include 5% or more of LEP subjects, investigators should include translated consent forms and documents with their protocol, as well as a plan for continued communication with the LEP subjects.</w:t>
      </w:r>
    </w:p>
    <w:p w14:paraId="22D432F0" w14:textId="77777777" w:rsidR="001D22EE" w:rsidRPr="001D22EE" w:rsidRDefault="001D22EE" w:rsidP="001D22EE">
      <w:pPr>
        <w:rPr>
          <w:rFonts w:cs="Times New Roman"/>
        </w:rPr>
      </w:pPr>
    </w:p>
    <w:p w14:paraId="41B2F329" w14:textId="77777777" w:rsidR="00994879" w:rsidRPr="00B532F7" w:rsidRDefault="001D22EE" w:rsidP="001D22EE">
      <w:pPr>
        <w:rPr>
          <w:rFonts w:cs="Times New Roman"/>
        </w:rPr>
      </w:pPr>
      <w:r w:rsidRPr="001D22EE">
        <w:rPr>
          <w:rFonts w:cs="Times New Roman"/>
        </w:rPr>
        <w:t>The consent form must be submitted to the VCU IRB either with the initial submission or as an amendment submission. An English language document should also be submitted with the translated document. It is strongly recommended that documents be submitted in English first, and once the English language documents are approved by the IRB, translated documents can be submitted via an amendment.</w:t>
      </w:r>
    </w:p>
    <w:p w14:paraId="0927492F" w14:textId="77777777" w:rsidR="00994879" w:rsidRDefault="00994879" w:rsidP="000051AD">
      <w:pPr>
        <w:rPr>
          <w:rFonts w:cs="Times New Roman"/>
          <w:b/>
        </w:rPr>
      </w:pPr>
    </w:p>
    <w:p w14:paraId="432F4905" w14:textId="77777777" w:rsidR="00994879" w:rsidRDefault="00994879" w:rsidP="000051AD">
      <w:pPr>
        <w:rPr>
          <w:rFonts w:cs="Times New Roman"/>
          <w:b/>
          <w:i/>
        </w:rPr>
      </w:pPr>
      <w:r w:rsidRPr="00567220">
        <w:rPr>
          <w:rFonts w:cs="Times New Roman"/>
          <w:b/>
          <w:i/>
        </w:rPr>
        <w:t>When should the short form</w:t>
      </w:r>
      <w:r w:rsidR="00235360" w:rsidRPr="00567220">
        <w:rPr>
          <w:rFonts w:cs="Times New Roman"/>
          <w:b/>
          <w:i/>
        </w:rPr>
        <w:t xml:space="preserve"> consent process</w:t>
      </w:r>
      <w:r w:rsidR="005365BA">
        <w:rPr>
          <w:rFonts w:cs="Times New Roman"/>
          <w:b/>
          <w:i/>
        </w:rPr>
        <w:t xml:space="preserve"> be used</w:t>
      </w:r>
      <w:r w:rsidRPr="00567220">
        <w:rPr>
          <w:rFonts w:cs="Times New Roman"/>
          <w:b/>
          <w:i/>
        </w:rPr>
        <w:t>?</w:t>
      </w:r>
    </w:p>
    <w:p w14:paraId="08112075" w14:textId="77777777" w:rsidR="001D22EE" w:rsidRDefault="001D22EE" w:rsidP="001D22EE">
      <w:pPr>
        <w:rPr>
          <w:rFonts w:cs="Times New Roman"/>
          <w:color w:val="000000"/>
          <w:shd w:val="clear" w:color="auto" w:fill="FFFFFF"/>
        </w:rPr>
      </w:pPr>
      <w:r w:rsidRPr="001D22EE">
        <w:rPr>
          <w:rFonts w:cs="Times New Roman"/>
          <w:color w:val="000000"/>
          <w:shd w:val="clear" w:color="auto" w:fill="FFFFFF"/>
        </w:rPr>
        <w:t xml:space="preserve">The short form process is intended for situations where the likelihood of encountering eligible LEP individuals is small (i.e., &lt;5% of the patient population typically served). However, in order to provide equitable access to research, there may be the need to enroll subjects who are not fluent in English. </w:t>
      </w:r>
    </w:p>
    <w:p w14:paraId="1416E19A" w14:textId="77777777" w:rsidR="001D22EE" w:rsidRDefault="001D22EE" w:rsidP="001D22EE">
      <w:pPr>
        <w:rPr>
          <w:rFonts w:cs="Times New Roman"/>
          <w:color w:val="000000"/>
          <w:shd w:val="clear" w:color="auto" w:fill="FFFFFF"/>
        </w:rPr>
      </w:pPr>
    </w:p>
    <w:p w14:paraId="4CD99428" w14:textId="77777777" w:rsidR="005176AF" w:rsidRDefault="001D22EE" w:rsidP="000051AD">
      <w:pPr>
        <w:rPr>
          <w:rFonts w:cs="Times New Roman"/>
          <w:color w:val="000000"/>
          <w:shd w:val="clear" w:color="auto" w:fill="FFFFFF"/>
        </w:rPr>
      </w:pPr>
      <w:r w:rsidRPr="001D22EE">
        <w:rPr>
          <w:rFonts w:cs="Times New Roman"/>
          <w:color w:val="000000"/>
          <w:shd w:val="clear" w:color="auto" w:fill="FFFFFF"/>
        </w:rPr>
        <w:lastRenderedPageBreak/>
        <w:t xml:space="preserve">The short form process involves the combination of </w:t>
      </w:r>
      <w:proofErr w:type="gramStart"/>
      <w:r w:rsidRPr="001D22EE">
        <w:rPr>
          <w:rFonts w:cs="Times New Roman"/>
          <w:color w:val="000000"/>
          <w:shd w:val="clear" w:color="auto" w:fill="FFFFFF"/>
        </w:rPr>
        <w:t>a short</w:t>
      </w:r>
      <w:proofErr w:type="gramEnd"/>
      <w:r w:rsidRPr="001D22EE">
        <w:rPr>
          <w:rFonts w:cs="Times New Roman"/>
          <w:color w:val="000000"/>
          <w:shd w:val="clear" w:color="auto" w:fill="FFFFFF"/>
        </w:rPr>
        <w:t xml:space="preserve"> form consent (a translated document indicating that the elements of consent have been verbally discussed with the subject) and the English language, IRB approved consent form.</w:t>
      </w:r>
      <w:r w:rsidR="001278C0">
        <w:rPr>
          <w:rFonts w:cs="Times New Roman"/>
          <w:color w:val="000000"/>
          <w:shd w:val="clear" w:color="auto" w:fill="FFFFFF"/>
        </w:rPr>
        <w:t xml:space="preserve">  </w:t>
      </w:r>
      <w:r w:rsidR="00C169A9">
        <w:rPr>
          <w:rFonts w:cs="Times New Roman"/>
          <w:color w:val="000000"/>
          <w:shd w:val="clear" w:color="auto" w:fill="FFFFFF"/>
        </w:rPr>
        <w:t>Pre-translated short form consents are available in several languages on the IRB website (see resources below).</w:t>
      </w:r>
    </w:p>
    <w:p w14:paraId="521599BF" w14:textId="77777777" w:rsidR="005176AF" w:rsidRDefault="005176AF" w:rsidP="000051AD">
      <w:pPr>
        <w:rPr>
          <w:rFonts w:cs="Times New Roman"/>
          <w:color w:val="000000"/>
          <w:shd w:val="clear" w:color="auto" w:fill="FFFFFF"/>
        </w:rPr>
      </w:pPr>
    </w:p>
    <w:p w14:paraId="21B81EB6" w14:textId="77777777" w:rsidR="005176AF" w:rsidRDefault="005176AF" w:rsidP="000051AD">
      <w:pPr>
        <w:rPr>
          <w:rFonts w:cs="Times New Roman"/>
          <w:b/>
          <w:i/>
          <w:color w:val="000000"/>
          <w:shd w:val="clear" w:color="auto" w:fill="FFFFFF"/>
        </w:rPr>
      </w:pPr>
      <w:r>
        <w:rPr>
          <w:rFonts w:cs="Times New Roman"/>
          <w:b/>
          <w:i/>
          <w:color w:val="000000"/>
          <w:shd w:val="clear" w:color="auto" w:fill="FFFFFF"/>
        </w:rPr>
        <w:t xml:space="preserve">How does the short form consent process work?  </w:t>
      </w:r>
      <w:r w:rsidRPr="005176AF">
        <w:rPr>
          <w:rFonts w:cs="Times New Roman"/>
          <w:b/>
          <w:i/>
          <w:color w:val="000000"/>
          <w:shd w:val="clear" w:color="auto" w:fill="FFFFFF"/>
        </w:rPr>
        <w:t>Who signs which forms when using the short form consent process?</w:t>
      </w:r>
    </w:p>
    <w:p w14:paraId="2F7EFC4B" w14:textId="7A1159ED" w:rsidR="005176AF" w:rsidRDefault="005176AF" w:rsidP="005176AF">
      <w:pPr>
        <w:rPr>
          <w:rFonts w:cs="Times New Roman"/>
          <w:color w:val="000000"/>
          <w:shd w:val="clear" w:color="auto" w:fill="FFFFFF"/>
        </w:rPr>
      </w:pPr>
      <w:r w:rsidRPr="005176AF">
        <w:rPr>
          <w:rFonts w:cs="Times New Roman"/>
          <w:color w:val="000000"/>
          <w:shd w:val="clear" w:color="auto" w:fill="FFFFFF"/>
        </w:rPr>
        <w:t xml:space="preserve">Consent is obtained </w:t>
      </w:r>
      <w:r w:rsidR="00A934F3">
        <w:rPr>
          <w:rFonts w:cs="Times New Roman"/>
          <w:color w:val="000000"/>
          <w:shd w:val="clear" w:color="auto" w:fill="FFFFFF"/>
        </w:rPr>
        <w:t xml:space="preserve">from subjects by </w:t>
      </w:r>
      <w:r w:rsidRPr="005176AF">
        <w:rPr>
          <w:rFonts w:cs="Times New Roman"/>
          <w:color w:val="000000"/>
          <w:shd w:val="clear" w:color="auto" w:fill="FFFFFF"/>
        </w:rPr>
        <w:t xml:space="preserve">using </w:t>
      </w:r>
      <w:r w:rsidR="00A934F3">
        <w:rPr>
          <w:rFonts w:cs="Times New Roman"/>
          <w:color w:val="000000"/>
          <w:shd w:val="clear" w:color="auto" w:fill="FFFFFF"/>
        </w:rPr>
        <w:t xml:space="preserve">the </w:t>
      </w:r>
      <w:r w:rsidRPr="005176AF">
        <w:rPr>
          <w:rFonts w:cs="Times New Roman"/>
          <w:color w:val="000000"/>
          <w:shd w:val="clear" w:color="auto" w:fill="FFFFFF"/>
        </w:rPr>
        <w:t xml:space="preserve">short </w:t>
      </w:r>
      <w:r w:rsidR="00A934F3">
        <w:rPr>
          <w:rFonts w:cs="Times New Roman"/>
          <w:color w:val="000000"/>
          <w:shd w:val="clear" w:color="auto" w:fill="FFFFFF"/>
        </w:rPr>
        <w:t xml:space="preserve">form </w:t>
      </w:r>
      <w:r w:rsidR="008C33E2">
        <w:rPr>
          <w:rFonts w:cs="Times New Roman"/>
          <w:color w:val="000000"/>
          <w:shd w:val="clear" w:color="auto" w:fill="FFFFFF"/>
        </w:rPr>
        <w:t xml:space="preserve">in the language understandable to the LEP subject </w:t>
      </w:r>
      <w:r w:rsidR="00A934F3">
        <w:rPr>
          <w:rFonts w:cs="Times New Roman"/>
          <w:color w:val="000000"/>
          <w:shd w:val="clear" w:color="auto" w:fill="FFFFFF"/>
        </w:rPr>
        <w:t xml:space="preserve">in combination </w:t>
      </w:r>
      <w:r w:rsidRPr="005176AF">
        <w:rPr>
          <w:rFonts w:cs="Times New Roman"/>
          <w:color w:val="000000"/>
          <w:shd w:val="clear" w:color="auto" w:fill="FFFFFF"/>
        </w:rPr>
        <w:t>with the</w:t>
      </w:r>
      <w:r w:rsidR="00A934F3">
        <w:rPr>
          <w:rFonts w:cs="Times New Roman"/>
          <w:color w:val="000000"/>
          <w:shd w:val="clear" w:color="auto" w:fill="FFFFFF"/>
        </w:rPr>
        <w:t xml:space="preserve"> full </w:t>
      </w:r>
      <w:r w:rsidRPr="005176AF">
        <w:rPr>
          <w:rFonts w:cs="Times New Roman"/>
          <w:color w:val="000000"/>
          <w:shd w:val="clear" w:color="auto" w:fill="FFFFFF"/>
        </w:rPr>
        <w:t xml:space="preserve">English </w:t>
      </w:r>
      <w:r w:rsidR="00086F18">
        <w:rPr>
          <w:rFonts w:cs="Times New Roman"/>
          <w:color w:val="000000"/>
          <w:shd w:val="clear" w:color="auto" w:fill="FFFFFF"/>
        </w:rPr>
        <w:t xml:space="preserve">version of the </w:t>
      </w:r>
      <w:r w:rsidRPr="005176AF">
        <w:rPr>
          <w:rFonts w:cs="Times New Roman"/>
          <w:color w:val="000000"/>
          <w:shd w:val="clear" w:color="auto" w:fill="FFFFFF"/>
        </w:rPr>
        <w:t>consent form</w:t>
      </w:r>
      <w:r w:rsidR="00A934F3">
        <w:rPr>
          <w:rFonts w:cs="Times New Roman"/>
          <w:color w:val="000000"/>
          <w:shd w:val="clear" w:color="auto" w:fill="FFFFFF"/>
        </w:rPr>
        <w:t xml:space="preserve">.  </w:t>
      </w:r>
    </w:p>
    <w:p w14:paraId="35A18A5C" w14:textId="77777777" w:rsidR="00A934F3" w:rsidRPr="005176AF" w:rsidRDefault="00A934F3" w:rsidP="005176AF">
      <w:pPr>
        <w:rPr>
          <w:rFonts w:cs="Times New Roman"/>
          <w:color w:val="000000"/>
          <w:shd w:val="clear" w:color="auto" w:fill="FFFFFF"/>
        </w:rPr>
      </w:pPr>
    </w:p>
    <w:p w14:paraId="1145BF58" w14:textId="77777777" w:rsidR="00F04D67" w:rsidRPr="00F04D67" w:rsidRDefault="00F04D67" w:rsidP="00F04D67">
      <w:pPr>
        <w:numPr>
          <w:ilvl w:val="0"/>
          <w:numId w:val="2"/>
        </w:numPr>
        <w:rPr>
          <w:rFonts w:cs="Times New Roman"/>
          <w:color w:val="000000"/>
          <w:shd w:val="clear" w:color="auto" w:fill="FFFFFF"/>
        </w:rPr>
      </w:pPr>
      <w:r w:rsidRPr="00F04D67">
        <w:rPr>
          <w:rFonts w:cs="Times New Roman"/>
          <w:color w:val="000000"/>
          <w:shd w:val="clear" w:color="auto" w:fill="FFFFFF"/>
        </w:rPr>
        <w:t>The IRB approved English version of the consent form must be orally translated to the LEP subject in a lan</w:t>
      </w:r>
      <w:r>
        <w:rPr>
          <w:rFonts w:cs="Times New Roman"/>
          <w:color w:val="000000"/>
          <w:shd w:val="clear" w:color="auto" w:fill="FFFFFF"/>
        </w:rPr>
        <w:t>guage understandable to him/her by a qualified interpreter.</w:t>
      </w:r>
    </w:p>
    <w:p w14:paraId="3BCA573B" w14:textId="77777777" w:rsidR="00F04D67" w:rsidRPr="00F04D67" w:rsidRDefault="00F04D67" w:rsidP="00F04D67">
      <w:pPr>
        <w:numPr>
          <w:ilvl w:val="0"/>
          <w:numId w:val="2"/>
        </w:numPr>
        <w:rPr>
          <w:rFonts w:cs="Times New Roman"/>
          <w:color w:val="000000"/>
          <w:shd w:val="clear" w:color="auto" w:fill="FFFFFF"/>
        </w:rPr>
      </w:pPr>
      <w:r w:rsidRPr="00F04D67">
        <w:rPr>
          <w:rFonts w:cs="Times New Roman"/>
          <w:color w:val="000000"/>
          <w:shd w:val="clear" w:color="auto" w:fill="FFFFFF"/>
        </w:rPr>
        <w:t>The subject must be given a copy of the short form document translated into their language to read and review.</w:t>
      </w:r>
    </w:p>
    <w:p w14:paraId="5C81381E" w14:textId="77777777" w:rsidR="00F04D67" w:rsidRPr="00F04D67" w:rsidRDefault="00F04D67" w:rsidP="00F04D67">
      <w:pPr>
        <w:numPr>
          <w:ilvl w:val="0"/>
          <w:numId w:val="2"/>
        </w:numPr>
        <w:rPr>
          <w:rFonts w:cs="Times New Roman"/>
          <w:color w:val="000000"/>
          <w:shd w:val="clear" w:color="auto" w:fill="FFFFFF"/>
        </w:rPr>
      </w:pPr>
      <w:r w:rsidRPr="00F04D67">
        <w:rPr>
          <w:rFonts w:cs="Times New Roman"/>
          <w:color w:val="000000"/>
          <w:shd w:val="clear" w:color="auto" w:fill="FFFFFF"/>
        </w:rPr>
        <w:t>The entire consent process must include a witness to the oral conversation and presentation of the consent form.</w:t>
      </w:r>
      <w:r>
        <w:rPr>
          <w:rFonts w:cs="Times New Roman"/>
          <w:color w:val="000000"/>
          <w:shd w:val="clear" w:color="auto" w:fill="FFFFFF"/>
        </w:rPr>
        <w:t xml:space="preserve">  (NOTE: The witness may be the interpreter or a family member of the LEP subject who speaks English.  The witness cannot be the member of the study team conducting the short form consent process.)</w:t>
      </w:r>
    </w:p>
    <w:p w14:paraId="6452ADE3" w14:textId="77777777" w:rsidR="00F04D67" w:rsidRPr="00F04D67" w:rsidRDefault="00F04D67" w:rsidP="00F04D67">
      <w:pPr>
        <w:numPr>
          <w:ilvl w:val="0"/>
          <w:numId w:val="2"/>
        </w:numPr>
        <w:rPr>
          <w:rFonts w:cs="Times New Roman"/>
          <w:color w:val="000000"/>
          <w:shd w:val="clear" w:color="auto" w:fill="FFFFFF"/>
        </w:rPr>
      </w:pPr>
      <w:r w:rsidRPr="00F04D67">
        <w:rPr>
          <w:rFonts w:cs="Times New Roman"/>
          <w:color w:val="000000"/>
          <w:shd w:val="clear" w:color="auto" w:fill="FFFFFF"/>
        </w:rPr>
        <w:t>The IRB-approved English version of the consent form must be signed by the individual authorized in the approved protocol to obtain consent (PI, research nurse etc.) and the witness.</w:t>
      </w:r>
    </w:p>
    <w:p w14:paraId="52E5D93F" w14:textId="77777777" w:rsidR="00F04D67" w:rsidRPr="00F04D67" w:rsidRDefault="00F04D67" w:rsidP="00F04D67">
      <w:pPr>
        <w:numPr>
          <w:ilvl w:val="0"/>
          <w:numId w:val="2"/>
        </w:numPr>
        <w:rPr>
          <w:rFonts w:cs="Times New Roman"/>
          <w:color w:val="000000"/>
          <w:shd w:val="clear" w:color="auto" w:fill="FFFFFF"/>
        </w:rPr>
      </w:pPr>
      <w:r w:rsidRPr="00F04D67">
        <w:rPr>
          <w:rFonts w:cs="Times New Roman"/>
          <w:color w:val="000000"/>
          <w:shd w:val="clear" w:color="auto" w:fill="FFFFFF"/>
        </w:rPr>
        <w:t>The short form document must be signed by the subject and the witness to the consent process.</w:t>
      </w:r>
    </w:p>
    <w:p w14:paraId="70516F95" w14:textId="6F13B630" w:rsidR="001278C0" w:rsidRDefault="00F04D67" w:rsidP="008D7529">
      <w:pPr>
        <w:numPr>
          <w:ilvl w:val="0"/>
          <w:numId w:val="2"/>
        </w:numPr>
        <w:rPr>
          <w:rFonts w:cs="Times New Roman"/>
          <w:color w:val="000000"/>
          <w:shd w:val="clear" w:color="auto" w:fill="FFFFFF"/>
        </w:rPr>
      </w:pPr>
      <w:r w:rsidRPr="00636292">
        <w:rPr>
          <w:rFonts w:cs="Times New Roman"/>
          <w:color w:val="000000"/>
          <w:shd w:val="clear" w:color="auto" w:fill="FFFFFF"/>
        </w:rPr>
        <w:t xml:space="preserve">Copies of the signed IRB approved English version of the consent form and translated version of the short form must be given to the subject. Original copies of both documents should be maintained appropriately by the study team.  </w:t>
      </w:r>
    </w:p>
    <w:p w14:paraId="36265524" w14:textId="77777777" w:rsidR="00D7526C" w:rsidRPr="00636292" w:rsidRDefault="00D7526C" w:rsidP="00D7526C">
      <w:pPr>
        <w:ind w:left="720"/>
        <w:rPr>
          <w:rFonts w:cs="Times New Roman"/>
          <w:color w:val="000000"/>
          <w:shd w:val="clear" w:color="auto" w:fill="FFFFFF"/>
        </w:rPr>
      </w:pPr>
    </w:p>
    <w:p w14:paraId="7F32ABF9" w14:textId="77777777" w:rsidR="00D5131F" w:rsidRPr="00D5131F" w:rsidRDefault="00EA6681" w:rsidP="001278C0">
      <w:pPr>
        <w:rPr>
          <w:rFonts w:cs="Times New Roman"/>
          <w:b/>
          <w:i/>
          <w:color w:val="000000"/>
          <w:shd w:val="clear" w:color="auto" w:fill="FFFFFF"/>
        </w:rPr>
      </w:pPr>
      <w:r>
        <w:rPr>
          <w:rFonts w:cs="Times New Roman"/>
          <w:b/>
          <w:i/>
          <w:color w:val="000000"/>
          <w:shd w:val="clear" w:color="auto" w:fill="FFFFFF"/>
        </w:rPr>
        <w:t>What must be</w:t>
      </w:r>
      <w:r w:rsidR="00D5131F" w:rsidRPr="00D5131F">
        <w:rPr>
          <w:rFonts w:cs="Times New Roman"/>
          <w:b/>
          <w:i/>
          <w:color w:val="000000"/>
          <w:shd w:val="clear" w:color="auto" w:fill="FFFFFF"/>
        </w:rPr>
        <w:t xml:space="preserve"> submit</w:t>
      </w:r>
      <w:r>
        <w:rPr>
          <w:rFonts w:cs="Times New Roman"/>
          <w:b/>
          <w:i/>
          <w:color w:val="000000"/>
          <w:shd w:val="clear" w:color="auto" w:fill="FFFFFF"/>
        </w:rPr>
        <w:t>ted</w:t>
      </w:r>
      <w:r w:rsidR="00D5131F" w:rsidRPr="00D5131F">
        <w:rPr>
          <w:rFonts w:cs="Times New Roman"/>
          <w:b/>
          <w:i/>
          <w:color w:val="000000"/>
          <w:shd w:val="clear" w:color="auto" w:fill="FFFFFF"/>
        </w:rPr>
        <w:t xml:space="preserve"> to </w:t>
      </w:r>
      <w:r>
        <w:rPr>
          <w:rFonts w:cs="Times New Roman"/>
          <w:b/>
          <w:i/>
          <w:color w:val="000000"/>
          <w:shd w:val="clear" w:color="auto" w:fill="FFFFFF"/>
        </w:rPr>
        <w:t>the IRB if</w:t>
      </w:r>
      <w:r w:rsidR="00D5131F" w:rsidRPr="00D5131F">
        <w:rPr>
          <w:rFonts w:cs="Times New Roman"/>
          <w:b/>
          <w:i/>
          <w:color w:val="000000"/>
          <w:shd w:val="clear" w:color="auto" w:fill="FFFFFF"/>
        </w:rPr>
        <w:t xml:space="preserve"> the short form</w:t>
      </w:r>
      <w:r>
        <w:rPr>
          <w:rFonts w:cs="Times New Roman"/>
          <w:b/>
          <w:i/>
          <w:color w:val="000000"/>
          <w:shd w:val="clear" w:color="auto" w:fill="FFFFFF"/>
        </w:rPr>
        <w:t xml:space="preserve"> is used</w:t>
      </w:r>
      <w:r w:rsidR="00D5131F" w:rsidRPr="00D5131F">
        <w:rPr>
          <w:rFonts w:cs="Times New Roman"/>
          <w:b/>
          <w:i/>
          <w:color w:val="000000"/>
          <w:shd w:val="clear" w:color="auto" w:fill="FFFFFF"/>
        </w:rPr>
        <w:t>?</w:t>
      </w:r>
    </w:p>
    <w:p w14:paraId="1488D241" w14:textId="77777777" w:rsidR="00A77749" w:rsidRDefault="006E1656" w:rsidP="001278C0">
      <w:pPr>
        <w:rPr>
          <w:rFonts w:cs="Times New Roman"/>
          <w:color w:val="000000"/>
          <w:shd w:val="clear" w:color="auto" w:fill="FFFFFF"/>
        </w:rPr>
      </w:pPr>
      <w:r>
        <w:rPr>
          <w:rFonts w:cs="Times New Roman"/>
          <w:color w:val="000000"/>
          <w:shd w:val="clear" w:color="auto" w:fill="FFFFFF"/>
        </w:rPr>
        <w:t>The u</w:t>
      </w:r>
      <w:r w:rsidR="00EA6681">
        <w:rPr>
          <w:rFonts w:cs="Times New Roman"/>
          <w:color w:val="000000"/>
          <w:shd w:val="clear" w:color="auto" w:fill="FFFFFF"/>
        </w:rPr>
        <w:t>se of the sh</w:t>
      </w:r>
      <w:r w:rsidR="001278C0">
        <w:rPr>
          <w:rFonts w:cs="Times New Roman"/>
          <w:color w:val="000000"/>
          <w:shd w:val="clear" w:color="auto" w:fill="FFFFFF"/>
        </w:rPr>
        <w:t>ort form</w:t>
      </w:r>
      <w:r w:rsidR="00D734CF">
        <w:rPr>
          <w:rFonts w:cs="Times New Roman"/>
          <w:color w:val="000000"/>
          <w:shd w:val="clear" w:color="auto" w:fill="FFFFFF"/>
        </w:rPr>
        <w:t xml:space="preserve"> process</w:t>
      </w:r>
      <w:r w:rsidR="001278C0">
        <w:rPr>
          <w:rFonts w:cs="Times New Roman"/>
          <w:color w:val="000000"/>
          <w:shd w:val="clear" w:color="auto" w:fill="FFFFFF"/>
        </w:rPr>
        <w:t xml:space="preserve"> </w:t>
      </w:r>
      <w:r>
        <w:rPr>
          <w:rFonts w:cs="Times New Roman"/>
          <w:color w:val="000000"/>
          <w:shd w:val="clear" w:color="auto" w:fill="FFFFFF"/>
        </w:rPr>
        <w:t xml:space="preserve">in an IRB-approved study </w:t>
      </w:r>
      <w:r w:rsidR="001278C0">
        <w:rPr>
          <w:rFonts w:cs="Times New Roman"/>
          <w:color w:val="000000"/>
          <w:shd w:val="clear" w:color="auto" w:fill="FFFFFF"/>
        </w:rPr>
        <w:t xml:space="preserve">does not require prospective IRB approval.  </w:t>
      </w:r>
      <w:r w:rsidR="00D734CF">
        <w:rPr>
          <w:rFonts w:cs="Times New Roman"/>
          <w:color w:val="000000"/>
          <w:shd w:val="clear" w:color="auto" w:fill="FFFFFF"/>
        </w:rPr>
        <w:t>F</w:t>
      </w:r>
      <w:r>
        <w:rPr>
          <w:rFonts w:cs="Times New Roman"/>
          <w:color w:val="000000"/>
          <w:shd w:val="clear" w:color="auto" w:fill="FFFFFF"/>
        </w:rPr>
        <w:t xml:space="preserve">or studies with more than one study visit, an amendment should be submitted with the plan for continued communication </w:t>
      </w:r>
      <w:r w:rsidR="00D734CF">
        <w:rPr>
          <w:rFonts w:cs="Times New Roman"/>
          <w:color w:val="000000"/>
          <w:shd w:val="clear" w:color="auto" w:fill="FFFFFF"/>
        </w:rPr>
        <w:t>with the LEP subject</w:t>
      </w:r>
      <w:r w:rsidR="003A3B13">
        <w:rPr>
          <w:rFonts w:cs="Times New Roman"/>
          <w:color w:val="000000"/>
          <w:shd w:val="clear" w:color="auto" w:fill="FFFFFF"/>
        </w:rPr>
        <w:t xml:space="preserve"> at subsequent study visits</w:t>
      </w:r>
      <w:r w:rsidR="00D734CF">
        <w:rPr>
          <w:rFonts w:cs="Times New Roman"/>
          <w:color w:val="000000"/>
          <w:shd w:val="clear" w:color="auto" w:fill="FFFFFF"/>
        </w:rPr>
        <w:t>, as well as</w:t>
      </w:r>
      <w:r>
        <w:rPr>
          <w:rFonts w:cs="Times New Roman"/>
          <w:color w:val="000000"/>
          <w:shd w:val="clear" w:color="auto" w:fill="FFFFFF"/>
        </w:rPr>
        <w:t xml:space="preserve"> translated </w:t>
      </w:r>
      <w:r w:rsidR="00D734CF">
        <w:rPr>
          <w:rFonts w:cs="Times New Roman"/>
          <w:color w:val="000000"/>
          <w:shd w:val="clear" w:color="auto" w:fill="FFFFFF"/>
        </w:rPr>
        <w:t xml:space="preserve">versions of any additional study </w:t>
      </w:r>
      <w:r>
        <w:rPr>
          <w:rFonts w:cs="Times New Roman"/>
          <w:color w:val="000000"/>
          <w:shd w:val="clear" w:color="auto" w:fill="FFFFFF"/>
        </w:rPr>
        <w:t>documents.</w:t>
      </w:r>
      <w:r w:rsidR="003D07E4">
        <w:rPr>
          <w:rFonts w:cs="Times New Roman"/>
          <w:color w:val="000000"/>
          <w:shd w:val="clear" w:color="auto" w:fill="FFFFFF"/>
        </w:rPr>
        <w:t xml:space="preserve">  </w:t>
      </w:r>
    </w:p>
    <w:p w14:paraId="1ACFAC5D" w14:textId="77777777" w:rsidR="00A77749" w:rsidRDefault="00A77749" w:rsidP="001278C0">
      <w:pPr>
        <w:rPr>
          <w:rFonts w:cs="Times New Roman"/>
          <w:color w:val="000000"/>
          <w:shd w:val="clear" w:color="auto" w:fill="FFFFFF"/>
        </w:rPr>
      </w:pPr>
    </w:p>
    <w:p w14:paraId="55FC719B" w14:textId="5FF6D17E" w:rsidR="001278C0" w:rsidRPr="001278C0" w:rsidRDefault="003D07E4" w:rsidP="001278C0">
      <w:pPr>
        <w:rPr>
          <w:rFonts w:cs="Times New Roman"/>
          <w:color w:val="000000"/>
          <w:shd w:val="clear" w:color="auto" w:fill="FFFFFF"/>
        </w:rPr>
      </w:pPr>
      <w:r w:rsidRPr="008D7529">
        <w:rPr>
          <w:rFonts w:cs="Times New Roman"/>
          <w:b/>
          <w:color w:val="000000"/>
          <w:shd w:val="clear" w:color="auto" w:fill="FFFFFF"/>
        </w:rPr>
        <w:t>NOTE:</w:t>
      </w:r>
      <w:r>
        <w:rPr>
          <w:rFonts w:cs="Times New Roman"/>
          <w:color w:val="000000"/>
          <w:shd w:val="clear" w:color="auto" w:fill="FFFFFF"/>
        </w:rPr>
        <w:t xml:space="preserve"> If a</w:t>
      </w:r>
      <w:r>
        <w:t xml:space="preserve"> VCUHS patient has been enrolled</w:t>
      </w:r>
      <w:r w:rsidR="00A77749">
        <w:t xml:space="preserve"> in a treatment or intervention protocol</w:t>
      </w:r>
      <w:r>
        <w:t>, the study team can submit additional study documents to Language Services for translation so that subsequent study visits may be conducted in the subject’s language.</w:t>
      </w:r>
    </w:p>
    <w:p w14:paraId="509F34C7" w14:textId="77777777" w:rsidR="00F04D67" w:rsidRPr="00F04D67" w:rsidRDefault="00F04D67" w:rsidP="00F04D67">
      <w:pPr>
        <w:ind w:left="720"/>
        <w:rPr>
          <w:rFonts w:cs="Times New Roman"/>
          <w:color w:val="000000"/>
          <w:shd w:val="clear" w:color="auto" w:fill="FFFFFF"/>
        </w:rPr>
      </w:pPr>
    </w:p>
    <w:p w14:paraId="06B89E99" w14:textId="77777777" w:rsidR="0027395B" w:rsidRPr="004E65F5" w:rsidRDefault="0027395B" w:rsidP="0027395B">
      <w:pPr>
        <w:rPr>
          <w:rFonts w:cs="Times New Roman"/>
          <w:b/>
          <w:i/>
        </w:rPr>
      </w:pPr>
      <w:r w:rsidRPr="004E65F5">
        <w:rPr>
          <w:rFonts w:cs="Times New Roman"/>
          <w:b/>
          <w:i/>
        </w:rPr>
        <w:t>What type of translator or interpreter should be used</w:t>
      </w:r>
      <w:r>
        <w:rPr>
          <w:rFonts w:cs="Times New Roman"/>
          <w:b/>
          <w:i/>
        </w:rPr>
        <w:t xml:space="preserve"> to conduct consent and continuing study activities with LEP subjects</w:t>
      </w:r>
      <w:r w:rsidRPr="004E65F5">
        <w:rPr>
          <w:rFonts w:cs="Times New Roman"/>
          <w:b/>
          <w:i/>
        </w:rPr>
        <w:t>?</w:t>
      </w:r>
    </w:p>
    <w:p w14:paraId="73A90110" w14:textId="6A2C7102" w:rsidR="0027395B" w:rsidRDefault="0027395B" w:rsidP="0027395B">
      <w:pPr>
        <w:rPr>
          <w:rFonts w:cs="Times New Roman"/>
        </w:rPr>
      </w:pPr>
      <w:r w:rsidRPr="00C410FB">
        <w:rPr>
          <w:rFonts w:cs="Times New Roman"/>
        </w:rPr>
        <w:t xml:space="preserve">The short form consent process requires the assistance of a qualified interpreter or an individual who speaks the </w:t>
      </w:r>
      <w:r w:rsidR="00571D15">
        <w:rPr>
          <w:rFonts w:cs="Times New Roman"/>
        </w:rPr>
        <w:t>subject</w:t>
      </w:r>
      <w:r w:rsidR="00571D15" w:rsidRPr="00C410FB">
        <w:rPr>
          <w:rFonts w:cs="Times New Roman"/>
        </w:rPr>
        <w:t xml:space="preserve">’s </w:t>
      </w:r>
      <w:r w:rsidRPr="00C410FB">
        <w:rPr>
          <w:rFonts w:cs="Times New Roman"/>
        </w:rPr>
        <w:t xml:space="preserve">language and English fluently. When possible, a trained interpreter should be used. </w:t>
      </w:r>
      <w:r w:rsidR="00C169A9">
        <w:rPr>
          <w:rFonts w:cs="Times New Roman"/>
        </w:rPr>
        <w:t xml:space="preserve">When the LEP research </w:t>
      </w:r>
      <w:r w:rsidR="00571D15">
        <w:rPr>
          <w:rFonts w:cs="Times New Roman"/>
        </w:rPr>
        <w:t xml:space="preserve">subject </w:t>
      </w:r>
      <w:r w:rsidR="00C169A9">
        <w:rPr>
          <w:rFonts w:cs="Times New Roman"/>
        </w:rPr>
        <w:t>is also a VCUHS patient, an interpreter from VCUHS Language Services may be requested without charge to the investigator.</w:t>
      </w:r>
    </w:p>
    <w:p w14:paraId="359AA678" w14:textId="77777777" w:rsidR="0027395B" w:rsidRDefault="0027395B" w:rsidP="0027395B">
      <w:pPr>
        <w:rPr>
          <w:rFonts w:cs="Times New Roman"/>
        </w:rPr>
      </w:pPr>
    </w:p>
    <w:p w14:paraId="42B8974D" w14:textId="45F84AA5" w:rsidR="00A77749" w:rsidRDefault="00C169A9" w:rsidP="00C169A9">
      <w:pPr>
        <w:rPr>
          <w:rFonts w:cs="Times New Roman"/>
        </w:rPr>
      </w:pPr>
      <w:r w:rsidRPr="004012C0">
        <w:rPr>
          <w:rFonts w:cs="Times New Roman"/>
        </w:rPr>
        <w:t>During the informed consent process</w:t>
      </w:r>
      <w:r w:rsidR="00131A8C">
        <w:rPr>
          <w:rFonts w:cs="Times New Roman"/>
        </w:rPr>
        <w:t xml:space="preserve"> of a clinical study</w:t>
      </w:r>
      <w:r w:rsidRPr="004012C0">
        <w:rPr>
          <w:rFonts w:cs="Times New Roman"/>
        </w:rPr>
        <w:t>, the use of a qualified medical interpreter is encouraged. In some cases, the medical and technical information discussed during the initial consent discussion can be complex</w:t>
      </w:r>
      <w:r>
        <w:rPr>
          <w:rFonts w:cs="Times New Roman"/>
        </w:rPr>
        <w:t xml:space="preserve">.  </w:t>
      </w:r>
    </w:p>
    <w:p w14:paraId="3BA8A7AC" w14:textId="77777777" w:rsidR="00C9343D" w:rsidRDefault="00C9343D" w:rsidP="00C169A9">
      <w:pPr>
        <w:rPr>
          <w:rFonts w:cs="Times New Roman"/>
        </w:rPr>
      </w:pPr>
    </w:p>
    <w:p w14:paraId="2AD3A135" w14:textId="61546B83" w:rsidR="0027395B" w:rsidRDefault="0027395B" w:rsidP="0027395B">
      <w:pPr>
        <w:rPr>
          <w:rFonts w:cs="Times New Roman"/>
        </w:rPr>
      </w:pPr>
      <w:r w:rsidRPr="00C410FB">
        <w:rPr>
          <w:rFonts w:cs="Times New Roman"/>
        </w:rPr>
        <w:t xml:space="preserve">For studies that are greater than minimal risk, the individual involved in the informed consent process cannot be a family member or in the social circle of the </w:t>
      </w:r>
      <w:r w:rsidR="00571D15">
        <w:rPr>
          <w:rFonts w:cs="Times New Roman"/>
        </w:rPr>
        <w:t>subject</w:t>
      </w:r>
      <w:r w:rsidRPr="00C410FB">
        <w:rPr>
          <w:rFonts w:cs="Times New Roman"/>
        </w:rPr>
        <w:t xml:space="preserve">. </w:t>
      </w:r>
    </w:p>
    <w:p w14:paraId="13DC39C9" w14:textId="4B1D6BAD" w:rsidR="00C169A9" w:rsidRDefault="00C169A9" w:rsidP="0027395B">
      <w:pPr>
        <w:rPr>
          <w:rFonts w:cs="Times New Roman"/>
        </w:rPr>
      </w:pPr>
    </w:p>
    <w:p w14:paraId="0A61DE9B" w14:textId="5035342B" w:rsidR="00C169A9" w:rsidRPr="00C9343D" w:rsidRDefault="00C169A9" w:rsidP="0027395B">
      <w:pPr>
        <w:rPr>
          <w:rFonts w:cs="Times New Roman"/>
        </w:rPr>
      </w:pPr>
      <w:r>
        <w:rPr>
          <w:rFonts w:cs="Times New Roman"/>
        </w:rPr>
        <w:t xml:space="preserve">Once a </w:t>
      </w:r>
      <w:r w:rsidR="00571D15">
        <w:rPr>
          <w:rFonts w:cs="Times New Roman"/>
        </w:rPr>
        <w:t xml:space="preserve">subject </w:t>
      </w:r>
      <w:r>
        <w:rPr>
          <w:rFonts w:cs="Times New Roman"/>
        </w:rPr>
        <w:t xml:space="preserve">is enrolled in the study, subsequent study visits may be conducted with the assistance of the </w:t>
      </w:r>
      <w:proofErr w:type="spellStart"/>
      <w:r>
        <w:rPr>
          <w:rFonts w:cs="Times New Roman"/>
        </w:rPr>
        <w:t>Cyracom</w:t>
      </w:r>
      <w:proofErr w:type="spellEnd"/>
      <w:r>
        <w:rPr>
          <w:rFonts w:cs="Times New Roman"/>
        </w:rPr>
        <w:t xml:space="preserve"> phones, the MARTI video interpretation service, or with the assistance of a family member or friend of the </w:t>
      </w:r>
      <w:r w:rsidR="00571D15">
        <w:rPr>
          <w:rFonts w:cs="Times New Roman"/>
        </w:rPr>
        <w:t xml:space="preserve">subject </w:t>
      </w:r>
      <w:r>
        <w:rPr>
          <w:rFonts w:cs="Times New Roman"/>
        </w:rPr>
        <w:t xml:space="preserve">who is fluent in English and the </w:t>
      </w:r>
      <w:r w:rsidR="00571D15">
        <w:rPr>
          <w:rFonts w:cs="Times New Roman"/>
        </w:rPr>
        <w:t xml:space="preserve">subject’s </w:t>
      </w:r>
      <w:r>
        <w:rPr>
          <w:rFonts w:cs="Times New Roman"/>
        </w:rPr>
        <w:t xml:space="preserve">language.  </w:t>
      </w:r>
      <w:bookmarkStart w:id="0" w:name="_GoBack"/>
      <w:bookmarkEnd w:id="0"/>
    </w:p>
    <w:p w14:paraId="67A58D57" w14:textId="77777777" w:rsidR="0027395B" w:rsidRDefault="0027395B" w:rsidP="00874534">
      <w:pPr>
        <w:rPr>
          <w:rFonts w:cs="Times New Roman"/>
          <w:b/>
          <w:i/>
        </w:rPr>
      </w:pPr>
    </w:p>
    <w:p w14:paraId="552C39CE" w14:textId="77777777" w:rsidR="00CC0171" w:rsidRPr="00CC0171" w:rsidRDefault="00CC0171" w:rsidP="00874534">
      <w:pPr>
        <w:rPr>
          <w:rFonts w:cs="Times New Roman"/>
          <w:b/>
          <w:i/>
        </w:rPr>
      </w:pPr>
      <w:r w:rsidRPr="00CC0171">
        <w:rPr>
          <w:rFonts w:cs="Times New Roman"/>
          <w:b/>
          <w:i/>
        </w:rPr>
        <w:t>Who is responsible for the costs of translation and interpretation services?</w:t>
      </w:r>
    </w:p>
    <w:p w14:paraId="78C6C261" w14:textId="3D0027D5" w:rsidR="003D07E4" w:rsidRDefault="00CC0171" w:rsidP="00874534">
      <w:pPr>
        <w:rPr>
          <w:rFonts w:cs="Times New Roman"/>
        </w:rPr>
      </w:pPr>
      <w:r>
        <w:rPr>
          <w:rFonts w:cs="Times New Roman"/>
        </w:rPr>
        <w:t xml:space="preserve">Intervention or treatment protocols conducted </w:t>
      </w:r>
      <w:r w:rsidR="009B5DA1">
        <w:rPr>
          <w:rFonts w:cs="Times New Roman"/>
        </w:rPr>
        <w:t xml:space="preserve">with </w:t>
      </w:r>
      <w:r>
        <w:rPr>
          <w:rFonts w:cs="Times New Roman"/>
        </w:rPr>
        <w:t xml:space="preserve">VCUHS </w:t>
      </w:r>
      <w:r w:rsidR="009B5DA1">
        <w:rPr>
          <w:rFonts w:cs="Times New Roman"/>
        </w:rPr>
        <w:t xml:space="preserve">patients may utilize translation and interpreter services through VCUHS Languages Services at no charge.  </w:t>
      </w:r>
      <w:r>
        <w:rPr>
          <w:rFonts w:cs="Times New Roman"/>
        </w:rPr>
        <w:t xml:space="preserve">   </w:t>
      </w:r>
    </w:p>
    <w:p w14:paraId="59BCD7CC" w14:textId="77777777" w:rsidR="003D07E4" w:rsidRDefault="003D07E4" w:rsidP="00874534">
      <w:pPr>
        <w:rPr>
          <w:rFonts w:cs="Times New Roman"/>
        </w:rPr>
      </w:pPr>
    </w:p>
    <w:p w14:paraId="1CB28461" w14:textId="6AA8C99E" w:rsidR="00874534" w:rsidRDefault="009B5DA1" w:rsidP="00874534">
      <w:pPr>
        <w:rPr>
          <w:rFonts w:cs="Times New Roman"/>
        </w:rPr>
      </w:pPr>
      <w:r>
        <w:rPr>
          <w:rFonts w:cs="Times New Roman"/>
        </w:rPr>
        <w:t xml:space="preserve">Translation and interpreter services for studies not involving VCUHS patients are the responsibility of the investigator or sponsor. </w:t>
      </w:r>
      <w:r w:rsidR="008A533A">
        <w:rPr>
          <w:rFonts w:cs="Times New Roman"/>
        </w:rPr>
        <w:t xml:space="preserve">These costs </w:t>
      </w:r>
      <w:r w:rsidR="00CC0171">
        <w:rPr>
          <w:rFonts w:cs="Times New Roman"/>
        </w:rPr>
        <w:t>should be factored into the study budget</w:t>
      </w:r>
      <w:r w:rsidR="00874534" w:rsidRPr="00874534">
        <w:rPr>
          <w:rFonts w:cs="Times New Roman"/>
        </w:rPr>
        <w:t>.</w:t>
      </w:r>
      <w:r w:rsidR="00926752">
        <w:rPr>
          <w:rFonts w:cs="Times New Roman"/>
        </w:rPr>
        <w:t xml:space="preserve">  Please see below for</w:t>
      </w:r>
      <w:r w:rsidR="00B769DA">
        <w:rPr>
          <w:rFonts w:cs="Times New Roman"/>
        </w:rPr>
        <w:t xml:space="preserve"> local translation and interpretation resources.</w:t>
      </w:r>
      <w:r w:rsidR="00926752">
        <w:rPr>
          <w:rFonts w:cs="Times New Roman"/>
        </w:rPr>
        <w:t xml:space="preserve"> </w:t>
      </w:r>
      <w:r w:rsidR="00B769DA">
        <w:rPr>
          <w:rFonts w:cs="Times New Roman"/>
        </w:rPr>
        <w:t xml:space="preserve"> </w:t>
      </w:r>
      <w:r w:rsidR="00874534">
        <w:rPr>
          <w:rFonts w:cs="Times New Roman"/>
        </w:rPr>
        <w:t xml:space="preserve"> </w:t>
      </w:r>
      <w:r w:rsidR="00926752">
        <w:rPr>
          <w:rFonts w:cs="Times New Roman"/>
        </w:rPr>
        <w:t xml:space="preserve">  </w:t>
      </w:r>
      <w:r w:rsidR="00AA2FC5">
        <w:rPr>
          <w:rFonts w:cs="Times New Roman"/>
        </w:rPr>
        <w:t xml:space="preserve"> </w:t>
      </w:r>
      <w:r w:rsidR="00874534">
        <w:rPr>
          <w:rFonts w:cs="Times New Roman"/>
        </w:rPr>
        <w:t xml:space="preserve"> </w:t>
      </w:r>
    </w:p>
    <w:p w14:paraId="078D5056" w14:textId="77777777" w:rsidR="00CC0171" w:rsidRPr="00874534" w:rsidRDefault="00CC0171" w:rsidP="00874534">
      <w:pPr>
        <w:rPr>
          <w:rFonts w:cs="Times New Roman"/>
        </w:rPr>
      </w:pPr>
    </w:p>
    <w:p w14:paraId="534FB793" w14:textId="77777777" w:rsidR="00124F8D" w:rsidRPr="00567220" w:rsidRDefault="00235360" w:rsidP="00124F8D">
      <w:pPr>
        <w:rPr>
          <w:rFonts w:cs="Times New Roman"/>
          <w:b/>
          <w:i/>
        </w:rPr>
      </w:pPr>
      <w:r w:rsidRPr="00567220">
        <w:rPr>
          <w:rFonts w:cs="Times New Roman"/>
          <w:b/>
          <w:i/>
        </w:rPr>
        <w:t xml:space="preserve">How do I </w:t>
      </w:r>
      <w:r w:rsidR="005365BA">
        <w:rPr>
          <w:rFonts w:cs="Times New Roman"/>
          <w:b/>
          <w:i/>
        </w:rPr>
        <w:t>obtain</w:t>
      </w:r>
      <w:r w:rsidRPr="00567220">
        <w:rPr>
          <w:rFonts w:cs="Times New Roman"/>
          <w:b/>
          <w:i/>
        </w:rPr>
        <w:t xml:space="preserve"> translat</w:t>
      </w:r>
      <w:r w:rsidR="003007AC">
        <w:rPr>
          <w:rFonts w:cs="Times New Roman"/>
          <w:b/>
          <w:i/>
        </w:rPr>
        <w:t>ion and</w:t>
      </w:r>
      <w:r w:rsidRPr="00567220">
        <w:rPr>
          <w:rFonts w:cs="Times New Roman"/>
          <w:b/>
          <w:i/>
        </w:rPr>
        <w:t xml:space="preserve"> interpret</w:t>
      </w:r>
      <w:r w:rsidR="003007AC">
        <w:rPr>
          <w:rFonts w:cs="Times New Roman"/>
          <w:b/>
          <w:i/>
        </w:rPr>
        <w:t>ation services</w:t>
      </w:r>
      <w:r w:rsidRPr="00567220">
        <w:rPr>
          <w:rFonts w:cs="Times New Roman"/>
          <w:b/>
          <w:i/>
        </w:rPr>
        <w:t xml:space="preserve"> at VCUHS?</w:t>
      </w:r>
    </w:p>
    <w:p w14:paraId="3442756B" w14:textId="77777777" w:rsidR="0006752C" w:rsidRDefault="0006752C" w:rsidP="0006752C">
      <w:pPr>
        <w:rPr>
          <w:rFonts w:cs="Times New Roman"/>
        </w:rPr>
      </w:pPr>
      <w:r>
        <w:rPr>
          <w:rFonts w:cs="Times New Roman"/>
        </w:rPr>
        <w:t>The Office of Communication and Language Services at VCUHS will provide translation and interpretation services</w:t>
      </w:r>
      <w:r w:rsidR="00592C16">
        <w:rPr>
          <w:rFonts w:cs="Times New Roman"/>
        </w:rPr>
        <w:t xml:space="preserve"> for </w:t>
      </w:r>
      <w:r w:rsidR="00D550D9" w:rsidRPr="00D550D9">
        <w:rPr>
          <w:rFonts w:cs="Times New Roman"/>
          <w:b/>
        </w:rPr>
        <w:t xml:space="preserve">treatment </w:t>
      </w:r>
      <w:r w:rsidR="00D550D9" w:rsidRPr="00D550D9">
        <w:rPr>
          <w:rFonts w:cs="Times New Roman"/>
        </w:rPr>
        <w:t xml:space="preserve">and </w:t>
      </w:r>
      <w:r w:rsidR="00D550D9" w:rsidRPr="00D550D9">
        <w:rPr>
          <w:rFonts w:cs="Times New Roman"/>
          <w:b/>
        </w:rPr>
        <w:t>intervention</w:t>
      </w:r>
      <w:r w:rsidR="006B5C57">
        <w:rPr>
          <w:rFonts w:cs="Times New Roman"/>
        </w:rPr>
        <w:t xml:space="preserve"> </w:t>
      </w:r>
      <w:r w:rsidR="00592C16">
        <w:rPr>
          <w:rFonts w:cs="Times New Roman"/>
        </w:rPr>
        <w:t xml:space="preserve">research </w:t>
      </w:r>
      <w:r w:rsidR="006B5C57">
        <w:rPr>
          <w:rFonts w:cs="Times New Roman"/>
        </w:rPr>
        <w:t xml:space="preserve">protocols </w:t>
      </w:r>
      <w:r w:rsidR="00592C16">
        <w:rPr>
          <w:rFonts w:cs="Times New Roman"/>
        </w:rPr>
        <w:t xml:space="preserve">being conducted </w:t>
      </w:r>
      <w:r w:rsidR="00592C16" w:rsidRPr="00F428B5">
        <w:rPr>
          <w:rFonts w:cs="Times New Roman"/>
        </w:rPr>
        <w:t>at VCUHS</w:t>
      </w:r>
      <w:r w:rsidR="00C169A9">
        <w:rPr>
          <w:rFonts w:cs="Times New Roman"/>
        </w:rPr>
        <w:t xml:space="preserve"> when the subject is also a patient of the health system</w:t>
      </w:r>
      <w:r w:rsidR="006B5C57" w:rsidRPr="00F428B5">
        <w:rPr>
          <w:rFonts w:cs="Times New Roman"/>
        </w:rPr>
        <w:t xml:space="preserve">. </w:t>
      </w:r>
      <w:r w:rsidR="006B5C57">
        <w:rPr>
          <w:rFonts w:cs="Times New Roman"/>
        </w:rPr>
        <w:t xml:space="preserve"> </w:t>
      </w:r>
    </w:p>
    <w:p w14:paraId="749F5CBD" w14:textId="77777777" w:rsidR="00592C16" w:rsidRDefault="00592C16" w:rsidP="0006752C">
      <w:pPr>
        <w:rPr>
          <w:rFonts w:cs="Times New Roman"/>
        </w:rPr>
      </w:pPr>
    </w:p>
    <w:p w14:paraId="20B5BAD2" w14:textId="25D61165" w:rsidR="00592C16" w:rsidRDefault="00466E8D" w:rsidP="0006752C">
      <w:pPr>
        <w:rPr>
          <w:rFonts w:cs="Times New Roman"/>
        </w:rPr>
      </w:pPr>
      <w:r>
        <w:rPr>
          <w:rFonts w:cs="Times New Roman"/>
        </w:rPr>
        <w:t>Researchers can request translation or interpretation services via</w:t>
      </w:r>
      <w:r w:rsidR="00874534">
        <w:rPr>
          <w:rFonts w:cs="Times New Roman"/>
        </w:rPr>
        <w:t xml:space="preserve"> the VCUHS intranet</w:t>
      </w:r>
      <w:r>
        <w:rPr>
          <w:rFonts w:cs="Times New Roman"/>
        </w:rPr>
        <w:t xml:space="preserve"> site</w:t>
      </w:r>
      <w:r w:rsidR="00874534">
        <w:rPr>
          <w:rFonts w:cs="Times New Roman"/>
        </w:rPr>
        <w:t>.</w:t>
      </w:r>
      <w:r>
        <w:rPr>
          <w:rFonts w:cs="Times New Roman"/>
        </w:rPr>
        <w:t xml:space="preserve">  Additionally</w:t>
      </w:r>
      <w:r w:rsidR="003A3B13">
        <w:rPr>
          <w:rFonts w:cs="Times New Roman"/>
        </w:rPr>
        <w:t xml:space="preserve">, researchers may </w:t>
      </w:r>
      <w:r w:rsidR="006F0503">
        <w:rPr>
          <w:rFonts w:cs="Times New Roman"/>
        </w:rPr>
        <w:t xml:space="preserve">use </w:t>
      </w:r>
      <w:r w:rsidR="009B5DA1">
        <w:rPr>
          <w:rFonts w:cs="Times New Roman"/>
        </w:rPr>
        <w:t xml:space="preserve">the </w:t>
      </w:r>
      <w:proofErr w:type="spellStart"/>
      <w:r w:rsidR="006F0503">
        <w:rPr>
          <w:rFonts w:cs="Times New Roman"/>
        </w:rPr>
        <w:t>CyraC</w:t>
      </w:r>
      <w:r>
        <w:rPr>
          <w:rFonts w:cs="Times New Roman"/>
        </w:rPr>
        <w:t>om</w:t>
      </w:r>
      <w:proofErr w:type="spellEnd"/>
      <w:r w:rsidR="006F0503">
        <w:rPr>
          <w:rFonts w:cs="Times New Roman"/>
        </w:rPr>
        <w:t xml:space="preserve"> interpreter system</w:t>
      </w:r>
      <w:r>
        <w:rPr>
          <w:rFonts w:cs="Times New Roman"/>
        </w:rPr>
        <w:t xml:space="preserve"> (“blue phones”) or</w:t>
      </w:r>
      <w:r w:rsidR="003A3B13">
        <w:rPr>
          <w:rFonts w:cs="Times New Roman"/>
        </w:rPr>
        <w:t xml:space="preserve"> the</w:t>
      </w:r>
      <w:r>
        <w:rPr>
          <w:rFonts w:cs="Times New Roman"/>
        </w:rPr>
        <w:t xml:space="preserve"> MARTI</w:t>
      </w:r>
      <w:r w:rsidR="003A3B13">
        <w:rPr>
          <w:rFonts w:cs="Times New Roman"/>
        </w:rPr>
        <w:t xml:space="preserve"> </w:t>
      </w:r>
      <w:r w:rsidR="008A533A">
        <w:rPr>
          <w:rFonts w:cs="Times New Roman"/>
        </w:rPr>
        <w:t xml:space="preserve">video interpretation </w:t>
      </w:r>
      <w:r w:rsidR="003A3B13">
        <w:rPr>
          <w:rFonts w:cs="Times New Roman"/>
        </w:rPr>
        <w:t>system</w:t>
      </w:r>
      <w:r>
        <w:rPr>
          <w:rFonts w:cs="Times New Roman"/>
        </w:rPr>
        <w:t>.</w:t>
      </w:r>
      <w:r w:rsidR="004012C0">
        <w:rPr>
          <w:rFonts w:cs="Times New Roman"/>
        </w:rPr>
        <w:t xml:space="preserve">  </w:t>
      </w:r>
    </w:p>
    <w:p w14:paraId="76CCBD03" w14:textId="77777777" w:rsidR="005365BA" w:rsidRDefault="005365BA" w:rsidP="0006752C">
      <w:pPr>
        <w:rPr>
          <w:rFonts w:cs="Times New Roman"/>
        </w:rPr>
      </w:pPr>
    </w:p>
    <w:p w14:paraId="277C1B2C" w14:textId="6AC83FD5" w:rsidR="005365BA" w:rsidRDefault="005365BA" w:rsidP="0006752C">
      <w:pPr>
        <w:rPr>
          <w:rFonts w:cs="Times New Roman"/>
        </w:rPr>
      </w:pPr>
      <w:r>
        <w:rPr>
          <w:rFonts w:cs="Times New Roman"/>
        </w:rPr>
        <w:t>Detailed in</w:t>
      </w:r>
      <w:r w:rsidR="00466E8D">
        <w:rPr>
          <w:rFonts w:cs="Times New Roman"/>
        </w:rPr>
        <w:t>structions outlining the process for utilizing Language S</w:t>
      </w:r>
      <w:r w:rsidR="009A6C7B">
        <w:rPr>
          <w:rFonts w:cs="Times New Roman"/>
        </w:rPr>
        <w:t>e</w:t>
      </w:r>
      <w:r w:rsidR="00466E8D">
        <w:rPr>
          <w:rFonts w:cs="Times New Roman"/>
        </w:rPr>
        <w:t xml:space="preserve">rvices </w:t>
      </w:r>
      <w:r>
        <w:rPr>
          <w:rFonts w:cs="Times New Roman"/>
        </w:rPr>
        <w:t>can b</w:t>
      </w:r>
      <w:r w:rsidR="008836E3">
        <w:rPr>
          <w:rFonts w:cs="Times New Roman"/>
        </w:rPr>
        <w:t xml:space="preserve">e found on VCUHS’s intranet at </w:t>
      </w:r>
      <w:hyperlink r:id="rId8" w:tgtFrame="_blank" w:history="1">
        <w:r w:rsidR="008836E3" w:rsidRPr="00857D61">
          <w:rPr>
            <w:rStyle w:val="Hyperlink"/>
            <w:rFonts w:cs="Times New Roman"/>
            <w:color w:val="1155CC"/>
            <w:shd w:val="clear" w:color="auto" w:fill="FFFFFF"/>
          </w:rPr>
          <w:t>http://portal.vcuhs.mcvh-vcu.edu/mcvh/home/LanguageServices/SitePages/Home.aspx</w:t>
        </w:r>
      </w:hyperlink>
    </w:p>
    <w:p w14:paraId="72B96DB2" w14:textId="77777777" w:rsidR="00926752" w:rsidRDefault="00926752" w:rsidP="0006752C">
      <w:pPr>
        <w:rPr>
          <w:rFonts w:cs="Times New Roman"/>
        </w:rPr>
      </w:pPr>
    </w:p>
    <w:p w14:paraId="4EB239BA" w14:textId="6B782BC2" w:rsidR="00926752" w:rsidRPr="008D7529" w:rsidRDefault="00926752" w:rsidP="0006752C">
      <w:pPr>
        <w:rPr>
          <w:rFonts w:cs="Times New Roman"/>
          <w:b/>
          <w:i/>
        </w:rPr>
      </w:pPr>
      <w:r w:rsidRPr="008D7529">
        <w:rPr>
          <w:rFonts w:cs="Times New Roman"/>
          <w:b/>
          <w:i/>
        </w:rPr>
        <w:t>How do I obtain translation and interpretation services if I am not conducting research at VCUHS?</w:t>
      </w:r>
    </w:p>
    <w:p w14:paraId="1E06BE7D" w14:textId="7619CB42" w:rsidR="00926752" w:rsidRDefault="00926752" w:rsidP="0006752C">
      <w:pPr>
        <w:rPr>
          <w:rFonts w:cs="Times New Roman"/>
        </w:rPr>
      </w:pPr>
      <w:r>
        <w:rPr>
          <w:rFonts w:cs="Times New Roman"/>
        </w:rPr>
        <w:t xml:space="preserve">If </w:t>
      </w:r>
      <w:r w:rsidR="006B1CE5">
        <w:rPr>
          <w:rFonts w:cs="Times New Roman"/>
        </w:rPr>
        <w:t xml:space="preserve">researchers </w:t>
      </w:r>
      <w:r>
        <w:rPr>
          <w:rFonts w:cs="Times New Roman"/>
        </w:rPr>
        <w:t xml:space="preserve">are not conducting </w:t>
      </w:r>
      <w:r w:rsidR="006B1CE5">
        <w:rPr>
          <w:rFonts w:cs="Times New Roman"/>
        </w:rPr>
        <w:t xml:space="preserve">treatment or intervention </w:t>
      </w:r>
      <w:r>
        <w:rPr>
          <w:rFonts w:cs="Times New Roman"/>
        </w:rPr>
        <w:t>research at VCUHS,</w:t>
      </w:r>
      <w:r w:rsidR="006B1CE5">
        <w:rPr>
          <w:rFonts w:cs="Times New Roman"/>
        </w:rPr>
        <w:t xml:space="preserve"> they (or the study sponsor)</w:t>
      </w:r>
      <w:r>
        <w:rPr>
          <w:rFonts w:cs="Times New Roman"/>
        </w:rPr>
        <w:t xml:space="preserve"> are responsible for obtaining and paying for translation and interpretation services.  Below are links to translation and interpretation resources in the Richmond, VA area.   </w:t>
      </w:r>
    </w:p>
    <w:p w14:paraId="70D22AE0" w14:textId="77777777" w:rsidR="00926752" w:rsidRDefault="00926752" w:rsidP="0006752C">
      <w:pPr>
        <w:rPr>
          <w:rFonts w:cs="Times New Roman"/>
        </w:rPr>
      </w:pPr>
    </w:p>
    <w:p w14:paraId="265D7C59" w14:textId="5CB51B2D" w:rsidR="00926752" w:rsidRDefault="00926752" w:rsidP="0006752C">
      <w:pPr>
        <w:rPr>
          <w:rFonts w:cs="Times New Roman"/>
        </w:rPr>
      </w:pPr>
      <w:r w:rsidRPr="008D7529">
        <w:rPr>
          <w:rFonts w:cs="Times New Roman"/>
          <w:b/>
        </w:rPr>
        <w:t>NOTE:</w:t>
      </w:r>
      <w:r>
        <w:rPr>
          <w:rFonts w:cs="Times New Roman"/>
        </w:rPr>
        <w:t xml:space="preserve"> The VCU IRB does not endorse or require the use of these specific translation and interpretation services.  They</w:t>
      </w:r>
      <w:r w:rsidR="006B1CE5">
        <w:rPr>
          <w:rFonts w:cs="Times New Roman"/>
        </w:rPr>
        <w:t xml:space="preserve"> are listed as a resource only.</w:t>
      </w:r>
    </w:p>
    <w:p w14:paraId="2EAE8D04" w14:textId="77777777" w:rsidR="004C1058" w:rsidRDefault="004C1058" w:rsidP="0006752C">
      <w:pPr>
        <w:rPr>
          <w:rFonts w:cs="Times New Roman"/>
        </w:rPr>
      </w:pPr>
    </w:p>
    <w:p w14:paraId="3847D249" w14:textId="6D032C3F" w:rsidR="001E5B20" w:rsidRDefault="00B70711" w:rsidP="0006752C">
      <w:pPr>
        <w:rPr>
          <w:rFonts w:cs="Times New Roman"/>
        </w:rPr>
      </w:pPr>
      <w:hyperlink r:id="rId9" w:history="1">
        <w:r w:rsidR="001E5B20" w:rsidRPr="00B70711">
          <w:rPr>
            <w:rStyle w:val="Hyperlink"/>
            <w:rFonts w:cs="Times New Roman"/>
          </w:rPr>
          <w:t>Commonwealth Catholic Charities (Local Interpretation Services)</w:t>
        </w:r>
      </w:hyperlink>
      <w:r w:rsidR="001E5B20" w:rsidRPr="00B70711">
        <w:rPr>
          <w:rFonts w:cs="Times New Roman"/>
        </w:rPr>
        <w:t xml:space="preserve"> </w:t>
      </w:r>
    </w:p>
    <w:p w14:paraId="216CE1E2" w14:textId="77777777" w:rsidR="004C1058" w:rsidRDefault="004C1058" w:rsidP="004C1058">
      <w:pPr>
        <w:rPr>
          <w:rFonts w:cs="Times New Roman"/>
        </w:rPr>
      </w:pPr>
      <w:hyperlink r:id="rId10" w:history="1">
        <w:proofErr w:type="spellStart"/>
        <w:r>
          <w:rPr>
            <w:rStyle w:val="Hyperlink"/>
            <w:rFonts w:cs="Times New Roman"/>
          </w:rPr>
          <w:t>CyraC</w:t>
        </w:r>
        <w:r w:rsidRPr="00B70711">
          <w:rPr>
            <w:rStyle w:val="Hyperlink"/>
            <w:rFonts w:cs="Times New Roman"/>
          </w:rPr>
          <w:t>om</w:t>
        </w:r>
        <w:proofErr w:type="spellEnd"/>
        <w:r w:rsidRPr="00B70711">
          <w:rPr>
            <w:rStyle w:val="Hyperlink"/>
            <w:rFonts w:cs="Times New Roman"/>
          </w:rPr>
          <w:t xml:space="preserve"> Language Solutions (Interpretation and Translation Services)</w:t>
        </w:r>
      </w:hyperlink>
      <w:r>
        <w:rPr>
          <w:rFonts w:cs="Times New Roman"/>
        </w:rPr>
        <w:t xml:space="preserve"> </w:t>
      </w:r>
    </w:p>
    <w:p w14:paraId="5F2B1CDB" w14:textId="77777777" w:rsidR="00F24140" w:rsidRDefault="00F24140" w:rsidP="00F24140">
      <w:pPr>
        <w:rPr>
          <w:rFonts w:cs="Times New Roman"/>
        </w:rPr>
      </w:pPr>
    </w:p>
    <w:p w14:paraId="13FEEE67" w14:textId="77777777" w:rsidR="00F24140" w:rsidRPr="002C7B9A" w:rsidRDefault="002C7B9A" w:rsidP="00F24140">
      <w:pPr>
        <w:rPr>
          <w:rFonts w:cs="Times New Roman"/>
          <w:b/>
        </w:rPr>
      </w:pPr>
      <w:r w:rsidRPr="002C7B9A">
        <w:rPr>
          <w:rFonts w:cs="Times New Roman"/>
          <w:b/>
        </w:rPr>
        <w:t>Resources:</w:t>
      </w:r>
    </w:p>
    <w:p w14:paraId="360CAE06" w14:textId="46EC604C" w:rsidR="002C7B9A" w:rsidRDefault="00B70711" w:rsidP="00F24140">
      <w:pPr>
        <w:rPr>
          <w:rFonts w:cs="Times New Roman"/>
        </w:rPr>
      </w:pPr>
      <w:hyperlink r:id="rId11" w:anchor="46.111" w:history="1">
        <w:r w:rsidR="002C7B9A" w:rsidRPr="00B70711">
          <w:rPr>
            <w:rStyle w:val="Hyperlink"/>
            <w:rFonts w:cs="Times New Roman"/>
          </w:rPr>
          <w:t>VCU IRB WPP</w:t>
        </w:r>
        <w:r w:rsidR="00874534" w:rsidRPr="00B70711">
          <w:rPr>
            <w:rStyle w:val="Hyperlink"/>
            <w:rFonts w:cs="Times New Roman"/>
          </w:rPr>
          <w:t xml:space="preserve"> XI-5, “Enrolling Research Subjects with Limited English Proficiency (LEP)”</w:t>
        </w:r>
        <w:r w:rsidR="002C7B9A" w:rsidRPr="00B70711">
          <w:rPr>
            <w:rStyle w:val="Hyperlink"/>
            <w:rFonts w:cs="Times New Roman"/>
          </w:rPr>
          <w:t xml:space="preserve"> </w:t>
        </w:r>
      </w:hyperlink>
    </w:p>
    <w:p w14:paraId="1F7CF665" w14:textId="7537210B" w:rsidR="009A6C7B" w:rsidRDefault="00B70711" w:rsidP="00F24140">
      <w:pPr>
        <w:rPr>
          <w:rFonts w:cs="Times New Roman"/>
        </w:rPr>
      </w:pPr>
      <w:hyperlink r:id="rId12" w:anchor="irb_forms" w:history="1">
        <w:r w:rsidR="009A6C7B" w:rsidRPr="00B70711">
          <w:rPr>
            <w:rStyle w:val="Hyperlink"/>
            <w:rFonts w:cs="Times New Roman"/>
          </w:rPr>
          <w:t>VCU Short Forms</w:t>
        </w:r>
      </w:hyperlink>
      <w:r w:rsidR="00024B58">
        <w:rPr>
          <w:rFonts w:cs="Times New Roman"/>
        </w:rPr>
        <w:t xml:space="preserve"> </w:t>
      </w:r>
    </w:p>
    <w:p w14:paraId="18054ED8" w14:textId="5EFB903D" w:rsidR="00874534" w:rsidRDefault="00B70711" w:rsidP="00F24140">
      <w:pPr>
        <w:rPr>
          <w:rFonts w:cs="Times New Roman"/>
        </w:rPr>
      </w:pPr>
      <w:hyperlink r:id="rId13" w:history="1">
        <w:r w:rsidR="00874534" w:rsidRPr="00B70711">
          <w:rPr>
            <w:rStyle w:val="Hyperlink"/>
            <w:rFonts w:cs="Times New Roman"/>
          </w:rPr>
          <w:t>VCUHS Patient Centered Communication Policy</w:t>
        </w:r>
      </w:hyperlink>
    </w:p>
    <w:p w14:paraId="1EAE7941" w14:textId="73D96DEA" w:rsidR="002C7B9A" w:rsidRDefault="00B70711" w:rsidP="00F24140">
      <w:pPr>
        <w:rPr>
          <w:rFonts w:cs="Times New Roman"/>
        </w:rPr>
      </w:pPr>
      <w:hyperlink r:id="rId14" w:history="1">
        <w:r w:rsidR="002C7B9A" w:rsidRPr="00B70711">
          <w:rPr>
            <w:rStyle w:val="Hyperlink"/>
            <w:rFonts w:cs="Times New Roman"/>
          </w:rPr>
          <w:t>VCUHS Language Services Intranet</w:t>
        </w:r>
        <w:r w:rsidR="008836E3" w:rsidRPr="00B70711">
          <w:rPr>
            <w:rStyle w:val="Hyperlink"/>
            <w:rFonts w:cs="Times New Roman"/>
          </w:rPr>
          <w:t xml:space="preserve"> </w:t>
        </w:r>
      </w:hyperlink>
    </w:p>
    <w:p w14:paraId="266E82B7" w14:textId="775AB093" w:rsidR="00937F44" w:rsidRDefault="00B70711" w:rsidP="00F24140">
      <w:pPr>
        <w:rPr>
          <w:rFonts w:cs="Times New Roman"/>
        </w:rPr>
      </w:pPr>
      <w:hyperlink r:id="rId15" w:anchor="xjust" w:history="1">
        <w:r w:rsidR="00CD0067" w:rsidRPr="00B70711">
          <w:rPr>
            <w:rStyle w:val="Hyperlink"/>
            <w:rFonts w:cs="Times New Roman"/>
          </w:rPr>
          <w:t>Belmont Report</w:t>
        </w:r>
        <w:r w:rsidR="00937F44" w:rsidRPr="00B70711">
          <w:rPr>
            <w:rStyle w:val="Hyperlink"/>
            <w:rFonts w:cs="Times New Roman"/>
          </w:rPr>
          <w:t>-Justice Prin</w:t>
        </w:r>
        <w:r w:rsidRPr="00B70711">
          <w:rPr>
            <w:rStyle w:val="Hyperlink"/>
            <w:rFonts w:cs="Times New Roman"/>
          </w:rPr>
          <w:t>c</w:t>
        </w:r>
        <w:r w:rsidR="00937F44" w:rsidRPr="00B70711">
          <w:rPr>
            <w:rStyle w:val="Hyperlink"/>
            <w:rFonts w:cs="Times New Roman"/>
          </w:rPr>
          <w:t>iple</w:t>
        </w:r>
      </w:hyperlink>
      <w:r w:rsidR="00937F44">
        <w:rPr>
          <w:rFonts w:cs="Times New Roman"/>
        </w:rPr>
        <w:t xml:space="preserve"> </w:t>
      </w:r>
    </w:p>
    <w:p w14:paraId="7899609F" w14:textId="6D35004B" w:rsidR="00937F44" w:rsidRDefault="00B70711" w:rsidP="00F24140">
      <w:pPr>
        <w:rPr>
          <w:rFonts w:cs="Times New Roman"/>
        </w:rPr>
      </w:pPr>
      <w:hyperlink r:id="rId16" w:anchor="46.111" w:history="1">
        <w:r w:rsidR="00CD0067" w:rsidRPr="00B70711">
          <w:rPr>
            <w:rStyle w:val="Hyperlink"/>
            <w:rFonts w:cs="Times New Roman"/>
          </w:rPr>
          <w:t xml:space="preserve">Criteria for IRB Approval </w:t>
        </w:r>
        <w:r w:rsidR="00937F44" w:rsidRPr="00B70711">
          <w:rPr>
            <w:rStyle w:val="Hyperlink"/>
            <w:rFonts w:cs="Times New Roman"/>
          </w:rPr>
          <w:t>[</w:t>
        </w:r>
        <w:r w:rsidR="00CD0067" w:rsidRPr="00B70711">
          <w:rPr>
            <w:rStyle w:val="Hyperlink"/>
            <w:rFonts w:cs="Times New Roman"/>
          </w:rPr>
          <w:t>45 CFR 46.111</w:t>
        </w:r>
        <w:r w:rsidR="00937F44" w:rsidRPr="00B70711">
          <w:rPr>
            <w:rStyle w:val="Hyperlink"/>
            <w:rFonts w:cs="Times New Roman"/>
          </w:rPr>
          <w:t xml:space="preserve">] </w:t>
        </w:r>
      </w:hyperlink>
      <w:r w:rsidR="00937F44">
        <w:rPr>
          <w:rFonts w:cs="Times New Roman"/>
        </w:rPr>
        <w:t xml:space="preserve"> </w:t>
      </w:r>
    </w:p>
    <w:p w14:paraId="2F1CB22B" w14:textId="2559380E" w:rsidR="00432B3B" w:rsidRDefault="00B70711" w:rsidP="00F24140">
      <w:pPr>
        <w:rPr>
          <w:rFonts w:cs="Times New Roman"/>
        </w:rPr>
      </w:pPr>
      <w:hyperlink r:id="rId17" w:history="1">
        <w:r w:rsidR="00432B3B" w:rsidRPr="00B70711">
          <w:rPr>
            <w:rStyle w:val="Hyperlink"/>
            <w:rFonts w:cs="Times New Roman"/>
          </w:rPr>
          <w:t>OHRP Policy on Obtaining and Documenting Informed C</w:t>
        </w:r>
        <w:r w:rsidR="00B71EEE" w:rsidRPr="00B70711">
          <w:rPr>
            <w:rStyle w:val="Hyperlink"/>
            <w:rFonts w:cs="Times New Roman"/>
          </w:rPr>
          <w:t>o</w:t>
        </w:r>
        <w:r w:rsidR="00432B3B" w:rsidRPr="00B70711">
          <w:rPr>
            <w:rStyle w:val="Hyperlink"/>
            <w:rFonts w:cs="Times New Roman"/>
          </w:rPr>
          <w:t xml:space="preserve">nsent of Subjects Who Do Not Speak English </w:t>
        </w:r>
      </w:hyperlink>
    </w:p>
    <w:p w14:paraId="7AEBDF94" w14:textId="77777777" w:rsidR="002C7B9A" w:rsidRPr="00F24140" w:rsidRDefault="002C7B9A" w:rsidP="00F24140">
      <w:pPr>
        <w:rPr>
          <w:rFonts w:cs="Times New Roman"/>
        </w:rPr>
      </w:pPr>
    </w:p>
    <w:p w14:paraId="45ED274D" w14:textId="77777777" w:rsidR="00D4259D" w:rsidRDefault="00D4259D"/>
    <w:sectPr w:rsidR="00D4259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CBF147" w14:textId="77777777" w:rsidR="005476A3" w:rsidRDefault="005476A3" w:rsidP="0006537F">
      <w:r>
        <w:separator/>
      </w:r>
    </w:p>
  </w:endnote>
  <w:endnote w:type="continuationSeparator" w:id="0">
    <w:p w14:paraId="406216D4" w14:textId="77777777" w:rsidR="005476A3" w:rsidRDefault="005476A3" w:rsidP="00065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959CA" w14:textId="638F9270" w:rsidR="00562E86" w:rsidRDefault="00562E86">
    <w:pPr>
      <w:pStyle w:val="Footer"/>
    </w:pPr>
    <w:r>
      <w:t>Guidance for Enrolling LEP Subjects, Version Date 7.</w:t>
    </w:r>
    <w:r w:rsidR="00E95DD7">
      <w:t>2</w:t>
    </w:r>
    <w:r>
      <w:t>8.15</w:t>
    </w:r>
  </w:p>
  <w:p w14:paraId="7FA682E7" w14:textId="77777777" w:rsidR="00562E86" w:rsidRDefault="00562E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7C6EEF" w14:textId="77777777" w:rsidR="005476A3" w:rsidRDefault="005476A3" w:rsidP="0006537F">
      <w:r>
        <w:separator/>
      </w:r>
    </w:p>
  </w:footnote>
  <w:footnote w:type="continuationSeparator" w:id="0">
    <w:p w14:paraId="208E92BF" w14:textId="77777777" w:rsidR="005476A3" w:rsidRDefault="005476A3" w:rsidP="000653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131BB"/>
    <w:multiLevelType w:val="multilevel"/>
    <w:tmpl w:val="4024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624CC"/>
    <w:multiLevelType w:val="hybridMultilevel"/>
    <w:tmpl w:val="CAA0F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6D770F"/>
    <w:multiLevelType w:val="multilevel"/>
    <w:tmpl w:val="A00C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1C9"/>
    <w:rsid w:val="000051AD"/>
    <w:rsid w:val="00021532"/>
    <w:rsid w:val="00024B58"/>
    <w:rsid w:val="0006020D"/>
    <w:rsid w:val="0006537F"/>
    <w:rsid w:val="0006752C"/>
    <w:rsid w:val="00086F18"/>
    <w:rsid w:val="000C206B"/>
    <w:rsid w:val="000E1141"/>
    <w:rsid w:val="00124F8D"/>
    <w:rsid w:val="001278C0"/>
    <w:rsid w:val="00131A8C"/>
    <w:rsid w:val="00173EA9"/>
    <w:rsid w:val="001A29B8"/>
    <w:rsid w:val="001D22EE"/>
    <w:rsid w:val="001D53F6"/>
    <w:rsid w:val="001E5B20"/>
    <w:rsid w:val="001F51C9"/>
    <w:rsid w:val="00235360"/>
    <w:rsid w:val="0027395B"/>
    <w:rsid w:val="00275921"/>
    <w:rsid w:val="00286921"/>
    <w:rsid w:val="002B7F16"/>
    <w:rsid w:val="002C7B9A"/>
    <w:rsid w:val="002D218F"/>
    <w:rsid w:val="002D7164"/>
    <w:rsid w:val="002F3F15"/>
    <w:rsid w:val="003007AC"/>
    <w:rsid w:val="00311121"/>
    <w:rsid w:val="003964B0"/>
    <w:rsid w:val="003A3B13"/>
    <w:rsid w:val="003C66E4"/>
    <w:rsid w:val="003D07E4"/>
    <w:rsid w:val="003D5602"/>
    <w:rsid w:val="004012C0"/>
    <w:rsid w:val="004147C9"/>
    <w:rsid w:val="00432B3B"/>
    <w:rsid w:val="00466E8D"/>
    <w:rsid w:val="00482198"/>
    <w:rsid w:val="00485D02"/>
    <w:rsid w:val="004B4266"/>
    <w:rsid w:val="004B6683"/>
    <w:rsid w:val="004C1058"/>
    <w:rsid w:val="004D4FBB"/>
    <w:rsid w:val="004E65F5"/>
    <w:rsid w:val="005176AF"/>
    <w:rsid w:val="005365BA"/>
    <w:rsid w:val="005476A3"/>
    <w:rsid w:val="00562E86"/>
    <w:rsid w:val="00564381"/>
    <w:rsid w:val="00567220"/>
    <w:rsid w:val="00571D15"/>
    <w:rsid w:val="00582F12"/>
    <w:rsid w:val="00584FB0"/>
    <w:rsid w:val="00592C16"/>
    <w:rsid w:val="005954EF"/>
    <w:rsid w:val="005F7398"/>
    <w:rsid w:val="006216AC"/>
    <w:rsid w:val="00632DC7"/>
    <w:rsid w:val="00636292"/>
    <w:rsid w:val="006653CD"/>
    <w:rsid w:val="00697AF7"/>
    <w:rsid w:val="006B1CE5"/>
    <w:rsid w:val="006B5C57"/>
    <w:rsid w:val="006C5F0F"/>
    <w:rsid w:val="006E1656"/>
    <w:rsid w:val="006F0503"/>
    <w:rsid w:val="00747E6D"/>
    <w:rsid w:val="00782593"/>
    <w:rsid w:val="007829C5"/>
    <w:rsid w:val="007B42E1"/>
    <w:rsid w:val="00815811"/>
    <w:rsid w:val="00841E70"/>
    <w:rsid w:val="00857D61"/>
    <w:rsid w:val="00874534"/>
    <w:rsid w:val="008836E3"/>
    <w:rsid w:val="008A533A"/>
    <w:rsid w:val="008C33E2"/>
    <w:rsid w:val="008D7529"/>
    <w:rsid w:val="00911510"/>
    <w:rsid w:val="00926752"/>
    <w:rsid w:val="00937F44"/>
    <w:rsid w:val="00994879"/>
    <w:rsid w:val="009A6C7B"/>
    <w:rsid w:val="009B5DA1"/>
    <w:rsid w:val="00A11EFD"/>
    <w:rsid w:val="00A3628B"/>
    <w:rsid w:val="00A77749"/>
    <w:rsid w:val="00A8655F"/>
    <w:rsid w:val="00A934F3"/>
    <w:rsid w:val="00AA2FC5"/>
    <w:rsid w:val="00AC4C98"/>
    <w:rsid w:val="00AD24DF"/>
    <w:rsid w:val="00B444F3"/>
    <w:rsid w:val="00B532F7"/>
    <w:rsid w:val="00B70711"/>
    <w:rsid w:val="00B71EEE"/>
    <w:rsid w:val="00B764D6"/>
    <w:rsid w:val="00B769DA"/>
    <w:rsid w:val="00B77016"/>
    <w:rsid w:val="00B82203"/>
    <w:rsid w:val="00B82C1E"/>
    <w:rsid w:val="00B968ED"/>
    <w:rsid w:val="00BF2578"/>
    <w:rsid w:val="00C113E4"/>
    <w:rsid w:val="00C169A9"/>
    <w:rsid w:val="00C244BD"/>
    <w:rsid w:val="00C410FB"/>
    <w:rsid w:val="00C9343D"/>
    <w:rsid w:val="00CC0171"/>
    <w:rsid w:val="00CD0067"/>
    <w:rsid w:val="00D13B5D"/>
    <w:rsid w:val="00D4259D"/>
    <w:rsid w:val="00D5131F"/>
    <w:rsid w:val="00D526CC"/>
    <w:rsid w:val="00D550D9"/>
    <w:rsid w:val="00D734CF"/>
    <w:rsid w:val="00D7526C"/>
    <w:rsid w:val="00D805C6"/>
    <w:rsid w:val="00D81DAB"/>
    <w:rsid w:val="00D9653F"/>
    <w:rsid w:val="00DA01FC"/>
    <w:rsid w:val="00DB6D97"/>
    <w:rsid w:val="00DE5403"/>
    <w:rsid w:val="00DF2DB0"/>
    <w:rsid w:val="00E526A7"/>
    <w:rsid w:val="00E850C5"/>
    <w:rsid w:val="00E95DD7"/>
    <w:rsid w:val="00EA09D9"/>
    <w:rsid w:val="00EA6681"/>
    <w:rsid w:val="00EE2FF9"/>
    <w:rsid w:val="00F04D67"/>
    <w:rsid w:val="00F24140"/>
    <w:rsid w:val="00F428B5"/>
    <w:rsid w:val="00F7133F"/>
    <w:rsid w:val="00F72597"/>
    <w:rsid w:val="00F92822"/>
    <w:rsid w:val="00FB16FE"/>
    <w:rsid w:val="00FD30B0"/>
    <w:rsid w:val="00FE01D9"/>
    <w:rsid w:val="00FF4FDD"/>
    <w:rsid w:val="00FF5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4D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1C9"/>
    <w:pPr>
      <w:spacing w:after="200" w:line="276" w:lineRule="auto"/>
      <w:ind w:left="720"/>
      <w:contextualSpacing/>
    </w:pPr>
    <w:rPr>
      <w:rFonts w:asciiTheme="minorHAnsi" w:hAnsiTheme="minorHAnsi"/>
    </w:rPr>
  </w:style>
  <w:style w:type="paragraph" w:styleId="Header">
    <w:name w:val="header"/>
    <w:basedOn w:val="Normal"/>
    <w:link w:val="HeaderChar"/>
    <w:uiPriority w:val="99"/>
    <w:unhideWhenUsed/>
    <w:rsid w:val="0006537F"/>
    <w:pPr>
      <w:tabs>
        <w:tab w:val="center" w:pos="4680"/>
        <w:tab w:val="right" w:pos="9360"/>
      </w:tabs>
    </w:pPr>
  </w:style>
  <w:style w:type="character" w:customStyle="1" w:styleId="HeaderChar">
    <w:name w:val="Header Char"/>
    <w:basedOn w:val="DefaultParagraphFont"/>
    <w:link w:val="Header"/>
    <w:uiPriority w:val="99"/>
    <w:rsid w:val="0006537F"/>
  </w:style>
  <w:style w:type="paragraph" w:styleId="Footer">
    <w:name w:val="footer"/>
    <w:basedOn w:val="Normal"/>
    <w:link w:val="FooterChar"/>
    <w:uiPriority w:val="99"/>
    <w:unhideWhenUsed/>
    <w:rsid w:val="0006537F"/>
    <w:pPr>
      <w:tabs>
        <w:tab w:val="center" w:pos="4680"/>
        <w:tab w:val="right" w:pos="9360"/>
      </w:tabs>
    </w:pPr>
  </w:style>
  <w:style w:type="character" w:customStyle="1" w:styleId="FooterChar">
    <w:name w:val="Footer Char"/>
    <w:basedOn w:val="DefaultParagraphFont"/>
    <w:link w:val="Footer"/>
    <w:uiPriority w:val="99"/>
    <w:rsid w:val="0006537F"/>
  </w:style>
  <w:style w:type="paragraph" w:styleId="BalloonText">
    <w:name w:val="Balloon Text"/>
    <w:basedOn w:val="Normal"/>
    <w:link w:val="BalloonTextChar"/>
    <w:uiPriority w:val="99"/>
    <w:semiHidden/>
    <w:unhideWhenUsed/>
    <w:rsid w:val="0006537F"/>
    <w:rPr>
      <w:rFonts w:ascii="Tahoma" w:hAnsi="Tahoma" w:cs="Tahoma"/>
      <w:sz w:val="16"/>
      <w:szCs w:val="16"/>
    </w:rPr>
  </w:style>
  <w:style w:type="character" w:customStyle="1" w:styleId="BalloonTextChar">
    <w:name w:val="Balloon Text Char"/>
    <w:basedOn w:val="DefaultParagraphFont"/>
    <w:link w:val="BalloonText"/>
    <w:uiPriority w:val="99"/>
    <w:semiHidden/>
    <w:rsid w:val="0006537F"/>
    <w:rPr>
      <w:rFonts w:ascii="Tahoma" w:hAnsi="Tahoma" w:cs="Tahoma"/>
      <w:sz w:val="16"/>
      <w:szCs w:val="16"/>
    </w:rPr>
  </w:style>
  <w:style w:type="character" w:styleId="Hyperlink">
    <w:name w:val="Hyperlink"/>
    <w:basedOn w:val="DefaultParagraphFont"/>
    <w:uiPriority w:val="99"/>
    <w:unhideWhenUsed/>
    <w:rsid w:val="008836E3"/>
    <w:rPr>
      <w:color w:val="0000FF"/>
      <w:u w:val="single"/>
    </w:rPr>
  </w:style>
  <w:style w:type="character" w:styleId="CommentReference">
    <w:name w:val="annotation reference"/>
    <w:basedOn w:val="DefaultParagraphFont"/>
    <w:uiPriority w:val="99"/>
    <w:semiHidden/>
    <w:unhideWhenUsed/>
    <w:rsid w:val="00C169A9"/>
    <w:rPr>
      <w:sz w:val="18"/>
      <w:szCs w:val="18"/>
    </w:rPr>
  </w:style>
  <w:style w:type="paragraph" w:styleId="CommentText">
    <w:name w:val="annotation text"/>
    <w:basedOn w:val="Normal"/>
    <w:link w:val="CommentTextChar"/>
    <w:uiPriority w:val="99"/>
    <w:semiHidden/>
    <w:unhideWhenUsed/>
    <w:rsid w:val="00C169A9"/>
    <w:rPr>
      <w:sz w:val="24"/>
      <w:szCs w:val="24"/>
    </w:rPr>
  </w:style>
  <w:style w:type="character" w:customStyle="1" w:styleId="CommentTextChar">
    <w:name w:val="Comment Text Char"/>
    <w:basedOn w:val="DefaultParagraphFont"/>
    <w:link w:val="CommentText"/>
    <w:uiPriority w:val="99"/>
    <w:semiHidden/>
    <w:rsid w:val="00C169A9"/>
    <w:rPr>
      <w:sz w:val="24"/>
      <w:szCs w:val="24"/>
    </w:rPr>
  </w:style>
  <w:style w:type="paragraph" w:styleId="CommentSubject">
    <w:name w:val="annotation subject"/>
    <w:basedOn w:val="CommentText"/>
    <w:next w:val="CommentText"/>
    <w:link w:val="CommentSubjectChar"/>
    <w:uiPriority w:val="99"/>
    <w:semiHidden/>
    <w:unhideWhenUsed/>
    <w:rsid w:val="00C169A9"/>
    <w:rPr>
      <w:b/>
      <w:bCs/>
      <w:sz w:val="20"/>
      <w:szCs w:val="20"/>
    </w:rPr>
  </w:style>
  <w:style w:type="character" w:customStyle="1" w:styleId="CommentSubjectChar">
    <w:name w:val="Comment Subject Char"/>
    <w:basedOn w:val="CommentTextChar"/>
    <w:link w:val="CommentSubject"/>
    <w:uiPriority w:val="99"/>
    <w:semiHidden/>
    <w:rsid w:val="00C169A9"/>
    <w:rPr>
      <w:b/>
      <w:bCs/>
      <w:sz w:val="20"/>
      <w:szCs w:val="20"/>
    </w:rPr>
  </w:style>
  <w:style w:type="character" w:styleId="FollowedHyperlink">
    <w:name w:val="FollowedHyperlink"/>
    <w:basedOn w:val="DefaultParagraphFont"/>
    <w:uiPriority w:val="99"/>
    <w:semiHidden/>
    <w:unhideWhenUsed/>
    <w:rsid w:val="00F7259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1C9"/>
    <w:pPr>
      <w:spacing w:after="200" w:line="276" w:lineRule="auto"/>
      <w:ind w:left="720"/>
      <w:contextualSpacing/>
    </w:pPr>
    <w:rPr>
      <w:rFonts w:asciiTheme="minorHAnsi" w:hAnsiTheme="minorHAnsi"/>
    </w:rPr>
  </w:style>
  <w:style w:type="paragraph" w:styleId="Header">
    <w:name w:val="header"/>
    <w:basedOn w:val="Normal"/>
    <w:link w:val="HeaderChar"/>
    <w:uiPriority w:val="99"/>
    <w:unhideWhenUsed/>
    <w:rsid w:val="0006537F"/>
    <w:pPr>
      <w:tabs>
        <w:tab w:val="center" w:pos="4680"/>
        <w:tab w:val="right" w:pos="9360"/>
      </w:tabs>
    </w:pPr>
  </w:style>
  <w:style w:type="character" w:customStyle="1" w:styleId="HeaderChar">
    <w:name w:val="Header Char"/>
    <w:basedOn w:val="DefaultParagraphFont"/>
    <w:link w:val="Header"/>
    <w:uiPriority w:val="99"/>
    <w:rsid w:val="0006537F"/>
  </w:style>
  <w:style w:type="paragraph" w:styleId="Footer">
    <w:name w:val="footer"/>
    <w:basedOn w:val="Normal"/>
    <w:link w:val="FooterChar"/>
    <w:uiPriority w:val="99"/>
    <w:unhideWhenUsed/>
    <w:rsid w:val="0006537F"/>
    <w:pPr>
      <w:tabs>
        <w:tab w:val="center" w:pos="4680"/>
        <w:tab w:val="right" w:pos="9360"/>
      </w:tabs>
    </w:pPr>
  </w:style>
  <w:style w:type="character" w:customStyle="1" w:styleId="FooterChar">
    <w:name w:val="Footer Char"/>
    <w:basedOn w:val="DefaultParagraphFont"/>
    <w:link w:val="Footer"/>
    <w:uiPriority w:val="99"/>
    <w:rsid w:val="0006537F"/>
  </w:style>
  <w:style w:type="paragraph" w:styleId="BalloonText">
    <w:name w:val="Balloon Text"/>
    <w:basedOn w:val="Normal"/>
    <w:link w:val="BalloonTextChar"/>
    <w:uiPriority w:val="99"/>
    <w:semiHidden/>
    <w:unhideWhenUsed/>
    <w:rsid w:val="0006537F"/>
    <w:rPr>
      <w:rFonts w:ascii="Tahoma" w:hAnsi="Tahoma" w:cs="Tahoma"/>
      <w:sz w:val="16"/>
      <w:szCs w:val="16"/>
    </w:rPr>
  </w:style>
  <w:style w:type="character" w:customStyle="1" w:styleId="BalloonTextChar">
    <w:name w:val="Balloon Text Char"/>
    <w:basedOn w:val="DefaultParagraphFont"/>
    <w:link w:val="BalloonText"/>
    <w:uiPriority w:val="99"/>
    <w:semiHidden/>
    <w:rsid w:val="0006537F"/>
    <w:rPr>
      <w:rFonts w:ascii="Tahoma" w:hAnsi="Tahoma" w:cs="Tahoma"/>
      <w:sz w:val="16"/>
      <w:szCs w:val="16"/>
    </w:rPr>
  </w:style>
  <w:style w:type="character" w:styleId="Hyperlink">
    <w:name w:val="Hyperlink"/>
    <w:basedOn w:val="DefaultParagraphFont"/>
    <w:uiPriority w:val="99"/>
    <w:unhideWhenUsed/>
    <w:rsid w:val="008836E3"/>
    <w:rPr>
      <w:color w:val="0000FF"/>
      <w:u w:val="single"/>
    </w:rPr>
  </w:style>
  <w:style w:type="character" w:styleId="CommentReference">
    <w:name w:val="annotation reference"/>
    <w:basedOn w:val="DefaultParagraphFont"/>
    <w:uiPriority w:val="99"/>
    <w:semiHidden/>
    <w:unhideWhenUsed/>
    <w:rsid w:val="00C169A9"/>
    <w:rPr>
      <w:sz w:val="18"/>
      <w:szCs w:val="18"/>
    </w:rPr>
  </w:style>
  <w:style w:type="paragraph" w:styleId="CommentText">
    <w:name w:val="annotation text"/>
    <w:basedOn w:val="Normal"/>
    <w:link w:val="CommentTextChar"/>
    <w:uiPriority w:val="99"/>
    <w:semiHidden/>
    <w:unhideWhenUsed/>
    <w:rsid w:val="00C169A9"/>
    <w:rPr>
      <w:sz w:val="24"/>
      <w:szCs w:val="24"/>
    </w:rPr>
  </w:style>
  <w:style w:type="character" w:customStyle="1" w:styleId="CommentTextChar">
    <w:name w:val="Comment Text Char"/>
    <w:basedOn w:val="DefaultParagraphFont"/>
    <w:link w:val="CommentText"/>
    <w:uiPriority w:val="99"/>
    <w:semiHidden/>
    <w:rsid w:val="00C169A9"/>
    <w:rPr>
      <w:sz w:val="24"/>
      <w:szCs w:val="24"/>
    </w:rPr>
  </w:style>
  <w:style w:type="paragraph" w:styleId="CommentSubject">
    <w:name w:val="annotation subject"/>
    <w:basedOn w:val="CommentText"/>
    <w:next w:val="CommentText"/>
    <w:link w:val="CommentSubjectChar"/>
    <w:uiPriority w:val="99"/>
    <w:semiHidden/>
    <w:unhideWhenUsed/>
    <w:rsid w:val="00C169A9"/>
    <w:rPr>
      <w:b/>
      <w:bCs/>
      <w:sz w:val="20"/>
      <w:szCs w:val="20"/>
    </w:rPr>
  </w:style>
  <w:style w:type="character" w:customStyle="1" w:styleId="CommentSubjectChar">
    <w:name w:val="Comment Subject Char"/>
    <w:basedOn w:val="CommentTextChar"/>
    <w:link w:val="CommentSubject"/>
    <w:uiPriority w:val="99"/>
    <w:semiHidden/>
    <w:rsid w:val="00C169A9"/>
    <w:rPr>
      <w:b/>
      <w:bCs/>
      <w:sz w:val="20"/>
      <w:szCs w:val="20"/>
    </w:rPr>
  </w:style>
  <w:style w:type="character" w:styleId="FollowedHyperlink">
    <w:name w:val="FollowedHyperlink"/>
    <w:basedOn w:val="DefaultParagraphFont"/>
    <w:uiPriority w:val="99"/>
    <w:semiHidden/>
    <w:unhideWhenUsed/>
    <w:rsid w:val="00F725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807953">
      <w:bodyDiv w:val="1"/>
      <w:marLeft w:val="0"/>
      <w:marRight w:val="0"/>
      <w:marTop w:val="0"/>
      <w:marBottom w:val="0"/>
      <w:divBdr>
        <w:top w:val="none" w:sz="0" w:space="0" w:color="auto"/>
        <w:left w:val="none" w:sz="0" w:space="0" w:color="auto"/>
        <w:bottom w:val="none" w:sz="0" w:space="0" w:color="auto"/>
        <w:right w:val="none" w:sz="0" w:space="0" w:color="auto"/>
      </w:divBdr>
    </w:div>
    <w:div w:id="470830065">
      <w:bodyDiv w:val="1"/>
      <w:marLeft w:val="0"/>
      <w:marRight w:val="0"/>
      <w:marTop w:val="0"/>
      <w:marBottom w:val="0"/>
      <w:divBdr>
        <w:top w:val="none" w:sz="0" w:space="0" w:color="auto"/>
        <w:left w:val="none" w:sz="0" w:space="0" w:color="auto"/>
        <w:bottom w:val="none" w:sz="0" w:space="0" w:color="auto"/>
        <w:right w:val="none" w:sz="0" w:space="0" w:color="auto"/>
      </w:divBdr>
    </w:div>
    <w:div w:id="768164620">
      <w:bodyDiv w:val="1"/>
      <w:marLeft w:val="0"/>
      <w:marRight w:val="0"/>
      <w:marTop w:val="0"/>
      <w:marBottom w:val="0"/>
      <w:divBdr>
        <w:top w:val="none" w:sz="0" w:space="0" w:color="auto"/>
        <w:left w:val="none" w:sz="0" w:space="0" w:color="auto"/>
        <w:bottom w:val="none" w:sz="0" w:space="0" w:color="auto"/>
        <w:right w:val="none" w:sz="0" w:space="0" w:color="auto"/>
      </w:divBdr>
    </w:div>
    <w:div w:id="1199471190">
      <w:bodyDiv w:val="1"/>
      <w:marLeft w:val="0"/>
      <w:marRight w:val="0"/>
      <w:marTop w:val="0"/>
      <w:marBottom w:val="0"/>
      <w:divBdr>
        <w:top w:val="none" w:sz="0" w:space="0" w:color="auto"/>
        <w:left w:val="none" w:sz="0" w:space="0" w:color="auto"/>
        <w:bottom w:val="none" w:sz="0" w:space="0" w:color="auto"/>
        <w:right w:val="none" w:sz="0" w:space="0" w:color="auto"/>
      </w:divBdr>
    </w:div>
    <w:div w:id="127798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vcuhs.mcvh-vcu.edu/mcvh/home/LanguageServices/SitePages/Home.aspx" TargetMode="External"/><Relationship Id="rId13" Type="http://schemas.openxmlformats.org/officeDocument/2006/relationships/hyperlink" Target="file:///\\orf1.rams.adp.vcu.edu\vpresearch\ORSP\IRB%20Shared\Associate%20Director\AAHRPP%202015\Contingency%20Report\Documents%20for%20Report\%5bhttp:\vcuhspolicy.mcvh-vcu.edu\Policies\zav_PC.AD.004.htm"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research.vcu.edu/forms/" TargetMode="External"/><Relationship Id="rId17" Type="http://schemas.openxmlformats.org/officeDocument/2006/relationships/hyperlink" Target="http://www.hhs.gov/ohrp/policy/ic-non-e.html" TargetMode="External"/><Relationship Id="rId2" Type="http://schemas.openxmlformats.org/officeDocument/2006/relationships/styles" Target="styles.xml"/><Relationship Id="rId16" Type="http://schemas.openxmlformats.org/officeDocument/2006/relationships/hyperlink" Target="http://www.hhs.gov/ohrp/humansubjects/guidance/45cfr46.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hhs.gov/ohrp/humansubjects/guidance/45cfr46.html" TargetMode="External"/><Relationship Id="rId5" Type="http://schemas.openxmlformats.org/officeDocument/2006/relationships/webSettings" Target="webSettings.xml"/><Relationship Id="rId15" Type="http://schemas.openxmlformats.org/officeDocument/2006/relationships/hyperlink" Target="http://www.hhs.gov/ohrp/humansubjects/guidance/belmont.html" TargetMode="External"/><Relationship Id="rId10" Type="http://schemas.openxmlformats.org/officeDocument/2006/relationships/hyperlink" Target="http://www.cyracom.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ccofva.org/services/resettlement-services/interpreter-services-program/" TargetMode="External"/><Relationship Id="rId14" Type="http://schemas.openxmlformats.org/officeDocument/2006/relationships/hyperlink" Target="http://portal.vcuhs.mcvh-vcu.edu/mcvh/home/LanguageServices/SitePages/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Davison</dc:creator>
  <cp:lastModifiedBy>Christine Davison</cp:lastModifiedBy>
  <cp:revision>7</cp:revision>
  <dcterms:created xsi:type="dcterms:W3CDTF">2015-07-28T17:54:00Z</dcterms:created>
  <dcterms:modified xsi:type="dcterms:W3CDTF">2015-07-28T18:08:00Z</dcterms:modified>
</cp:coreProperties>
</file>