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D0" w:rsidRPr="00291E52" w:rsidRDefault="009434D0" w:rsidP="005569D5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ind w:hanging="187"/>
        <w:rPr>
          <w:rFonts w:ascii="Arial" w:hAnsi="Arial" w:cs="Arial"/>
          <w:b/>
        </w:rPr>
      </w:pPr>
      <w:r w:rsidRPr="00291E52">
        <w:rPr>
          <w:rFonts w:ascii="Arial" w:hAnsi="Arial" w:cs="Arial"/>
          <w:b/>
        </w:rPr>
        <w:t xml:space="preserve">WHAT is a </w:t>
      </w:r>
      <w:r w:rsidR="005569D5" w:rsidRPr="00291E52">
        <w:rPr>
          <w:rFonts w:ascii="Arial" w:hAnsi="Arial" w:cs="Arial"/>
          <w:b/>
        </w:rPr>
        <w:t xml:space="preserve">Staff </w:t>
      </w:r>
      <w:r w:rsidRPr="00291E52">
        <w:rPr>
          <w:rFonts w:ascii="Arial" w:hAnsi="Arial" w:cs="Arial"/>
          <w:b/>
        </w:rPr>
        <w:t>Training Documentation Log?</w:t>
      </w:r>
    </w:p>
    <w:p w:rsidR="009434D0" w:rsidRPr="00291E52" w:rsidRDefault="009434D0" w:rsidP="005569D5">
      <w:pPr>
        <w:tabs>
          <w:tab w:val="left" w:pos="18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t xml:space="preserve">The </w:t>
      </w:r>
      <w:r w:rsidR="005569D5" w:rsidRPr="00291E52">
        <w:rPr>
          <w:rFonts w:ascii="Arial" w:hAnsi="Arial" w:cs="Arial"/>
        </w:rPr>
        <w:t xml:space="preserve">Staff </w:t>
      </w:r>
      <w:r w:rsidRPr="00291E52">
        <w:rPr>
          <w:rFonts w:ascii="Arial" w:hAnsi="Arial" w:cs="Arial"/>
        </w:rPr>
        <w:t xml:space="preserve">Training Documentation Log </w:t>
      </w:r>
      <w:r w:rsidR="005569D5" w:rsidRPr="00291E52">
        <w:rPr>
          <w:rFonts w:ascii="Arial" w:hAnsi="Arial" w:cs="Arial"/>
        </w:rPr>
        <w:t xml:space="preserve">is a means to track and document research staff training and education as conducted and/or completed.  </w:t>
      </w:r>
      <w:r w:rsidRPr="00291E52">
        <w:rPr>
          <w:rFonts w:ascii="Arial" w:hAnsi="Arial" w:cs="Arial"/>
        </w:rPr>
        <w:t xml:space="preserve"> </w:t>
      </w:r>
    </w:p>
    <w:p w:rsidR="009434D0" w:rsidRPr="00291E52" w:rsidRDefault="009434D0" w:rsidP="009434D0">
      <w:pPr>
        <w:tabs>
          <w:tab w:val="left" w:pos="180"/>
        </w:tabs>
        <w:rPr>
          <w:rFonts w:ascii="Arial" w:hAnsi="Arial" w:cs="Arial"/>
        </w:rPr>
      </w:pPr>
    </w:p>
    <w:p w:rsidR="009434D0" w:rsidRPr="00291E52" w:rsidRDefault="009434D0" w:rsidP="009434D0">
      <w:pPr>
        <w:tabs>
          <w:tab w:val="left" w:pos="180"/>
          <w:tab w:val="left" w:pos="5400"/>
        </w:tabs>
        <w:ind w:firstLine="180"/>
        <w:rPr>
          <w:rFonts w:ascii="Arial" w:hAnsi="Arial" w:cs="Arial"/>
          <w:u w:val="single"/>
        </w:rPr>
      </w:pPr>
      <w:r w:rsidRPr="00291E52">
        <w:rPr>
          <w:rFonts w:ascii="Arial" w:hAnsi="Arial" w:cs="Arial"/>
          <w:u w:val="single"/>
        </w:rPr>
        <w:t>Includes the following information</w:t>
      </w:r>
      <w:r w:rsidRPr="00291E52">
        <w:rPr>
          <w:rFonts w:ascii="Arial" w:hAnsi="Arial" w:cs="Arial"/>
        </w:rPr>
        <w:tab/>
      </w:r>
    </w:p>
    <w:p w:rsidR="009434D0" w:rsidRPr="00291E52" w:rsidRDefault="009434D0" w:rsidP="009434D0">
      <w:pPr>
        <w:tabs>
          <w:tab w:val="left" w:pos="180"/>
          <w:tab w:val="left" w:pos="5400"/>
        </w:tabs>
        <w:ind w:firstLine="360"/>
        <w:rPr>
          <w:rFonts w:ascii="Arial" w:hAnsi="Arial" w:cs="Arial"/>
        </w:rPr>
      </w:pPr>
      <w:r w:rsidRPr="00291E52">
        <w:rPr>
          <w:rFonts w:ascii="Arial" w:hAnsi="Arial" w:cs="Arial"/>
        </w:rPr>
        <w:t>▪ Name</w:t>
      </w:r>
      <w:r w:rsidR="005569D5" w:rsidRPr="00291E52">
        <w:rPr>
          <w:rFonts w:ascii="Arial" w:hAnsi="Arial" w:cs="Arial"/>
        </w:rPr>
        <w:t xml:space="preserve"> of Research Staff</w:t>
      </w:r>
    </w:p>
    <w:p w:rsidR="009434D0" w:rsidRPr="00291E52" w:rsidRDefault="009434D0" w:rsidP="009434D0">
      <w:pPr>
        <w:tabs>
          <w:tab w:val="left" w:pos="180"/>
          <w:tab w:val="left" w:pos="5400"/>
        </w:tabs>
        <w:ind w:left="360"/>
        <w:rPr>
          <w:rFonts w:ascii="Arial" w:hAnsi="Arial" w:cs="Arial"/>
        </w:rPr>
      </w:pPr>
      <w:r w:rsidRPr="00291E52">
        <w:rPr>
          <w:rFonts w:ascii="Arial" w:hAnsi="Arial" w:cs="Arial"/>
        </w:rPr>
        <w:t>▪ SOP reviewed or training course attended</w:t>
      </w:r>
    </w:p>
    <w:p w:rsidR="009434D0" w:rsidRPr="00291E52" w:rsidRDefault="009434D0" w:rsidP="009434D0">
      <w:pPr>
        <w:tabs>
          <w:tab w:val="left" w:pos="180"/>
          <w:tab w:val="left" w:pos="5400"/>
        </w:tabs>
        <w:ind w:left="360"/>
        <w:rPr>
          <w:rFonts w:ascii="Arial" w:hAnsi="Arial" w:cs="Arial"/>
        </w:rPr>
      </w:pPr>
      <w:r w:rsidRPr="00291E52">
        <w:rPr>
          <w:rFonts w:ascii="Arial" w:hAnsi="Arial" w:cs="Arial"/>
        </w:rPr>
        <w:t>▪ Topics covered in the SOP or training course</w:t>
      </w:r>
    </w:p>
    <w:p w:rsidR="009434D0" w:rsidRPr="00291E52" w:rsidRDefault="009434D0" w:rsidP="009434D0">
      <w:pPr>
        <w:tabs>
          <w:tab w:val="left" w:pos="180"/>
          <w:tab w:val="left" w:pos="5400"/>
        </w:tabs>
        <w:ind w:left="360"/>
        <w:rPr>
          <w:rFonts w:ascii="Arial" w:hAnsi="Arial" w:cs="Arial"/>
        </w:rPr>
      </w:pPr>
      <w:r w:rsidRPr="00291E52">
        <w:rPr>
          <w:rFonts w:ascii="Arial" w:hAnsi="Arial" w:cs="Arial"/>
        </w:rPr>
        <w:t>▪ Signature(s)</w:t>
      </w:r>
    </w:p>
    <w:p w:rsidR="009434D0" w:rsidRPr="00291E52" w:rsidRDefault="009434D0" w:rsidP="009434D0">
      <w:pPr>
        <w:tabs>
          <w:tab w:val="left" w:pos="180"/>
        </w:tabs>
        <w:rPr>
          <w:rFonts w:ascii="Arial" w:hAnsi="Arial" w:cs="Arial"/>
        </w:rPr>
      </w:pPr>
    </w:p>
    <w:p w:rsidR="009434D0" w:rsidRPr="00291E52" w:rsidRDefault="009434D0" w:rsidP="005569D5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ind w:hanging="187"/>
        <w:rPr>
          <w:rFonts w:ascii="Arial" w:hAnsi="Arial" w:cs="Arial"/>
        </w:rPr>
      </w:pPr>
      <w:r w:rsidRPr="00291E52">
        <w:rPr>
          <w:rFonts w:ascii="Arial" w:hAnsi="Arial" w:cs="Arial"/>
          <w:b/>
        </w:rPr>
        <w:t xml:space="preserve">WHEN is a </w:t>
      </w:r>
      <w:r w:rsidR="00836684" w:rsidRPr="00291E52">
        <w:rPr>
          <w:rFonts w:ascii="Arial" w:hAnsi="Arial" w:cs="Arial"/>
          <w:b/>
        </w:rPr>
        <w:t xml:space="preserve">Staff </w:t>
      </w:r>
      <w:r w:rsidRPr="00291E52">
        <w:rPr>
          <w:rFonts w:ascii="Arial" w:hAnsi="Arial" w:cs="Arial"/>
          <w:b/>
        </w:rPr>
        <w:t xml:space="preserve">Training Log Required?          </w:t>
      </w:r>
    </w:p>
    <w:p w:rsidR="00836684" w:rsidRPr="00291E52" w:rsidRDefault="005569D5" w:rsidP="00836684">
      <w:pPr>
        <w:tabs>
          <w:tab w:val="left" w:pos="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t>The Principal I</w:t>
      </w:r>
      <w:r w:rsidR="009434D0" w:rsidRPr="00291E52">
        <w:rPr>
          <w:rFonts w:ascii="Arial" w:hAnsi="Arial" w:cs="Arial"/>
        </w:rPr>
        <w:t>nvestigator</w:t>
      </w:r>
      <w:r w:rsidRPr="00291E52">
        <w:rPr>
          <w:rFonts w:ascii="Arial" w:hAnsi="Arial" w:cs="Arial"/>
        </w:rPr>
        <w:t xml:space="preserve"> is responsible for ensuring that all research staff </w:t>
      </w:r>
      <w:proofErr w:type="gramStart"/>
      <w:r w:rsidRPr="00291E52">
        <w:rPr>
          <w:rFonts w:ascii="Arial" w:hAnsi="Arial" w:cs="Arial"/>
        </w:rPr>
        <w:t>are</w:t>
      </w:r>
      <w:proofErr w:type="gramEnd"/>
      <w:r w:rsidRPr="00291E52">
        <w:rPr>
          <w:rFonts w:ascii="Arial" w:hAnsi="Arial" w:cs="Arial"/>
        </w:rPr>
        <w:t xml:space="preserve"> qualified </w:t>
      </w:r>
      <w:r w:rsidR="00836684" w:rsidRPr="00291E52">
        <w:rPr>
          <w:rFonts w:ascii="Arial" w:hAnsi="Arial" w:cs="Arial"/>
        </w:rPr>
        <w:t xml:space="preserve">by education, training and experience </w:t>
      </w:r>
      <w:r w:rsidRPr="00291E52">
        <w:rPr>
          <w:rFonts w:ascii="Arial" w:hAnsi="Arial" w:cs="Arial"/>
        </w:rPr>
        <w:t>to</w:t>
      </w:r>
      <w:r w:rsidR="00836684" w:rsidRPr="00291E52">
        <w:rPr>
          <w:rFonts w:ascii="Arial" w:hAnsi="Arial" w:cs="Arial"/>
        </w:rPr>
        <w:t xml:space="preserve"> adequately</w:t>
      </w:r>
      <w:r w:rsidRPr="00291E52">
        <w:rPr>
          <w:rFonts w:ascii="Arial" w:hAnsi="Arial" w:cs="Arial"/>
        </w:rPr>
        <w:t xml:space="preserve"> perform their delegated study tasks</w:t>
      </w:r>
      <w:r w:rsidR="00836684" w:rsidRPr="00291E52">
        <w:rPr>
          <w:rFonts w:ascii="Arial" w:hAnsi="Arial" w:cs="Arial"/>
        </w:rPr>
        <w:t xml:space="preserve">.  All active research staff must be </w:t>
      </w:r>
      <w:r w:rsidRPr="00291E52">
        <w:rPr>
          <w:rFonts w:ascii="Arial" w:hAnsi="Arial" w:cs="Arial"/>
        </w:rPr>
        <w:t>adequately informed about the protocol, investigational materials (when applicable), and their specific study-related tasks</w:t>
      </w:r>
      <w:r w:rsidR="00836684" w:rsidRPr="00291E52">
        <w:rPr>
          <w:rFonts w:ascii="Arial" w:hAnsi="Arial" w:cs="Arial"/>
        </w:rPr>
        <w:t xml:space="preserve">.  </w:t>
      </w:r>
    </w:p>
    <w:p w:rsidR="009434D0" w:rsidRPr="00291E52" w:rsidRDefault="009434D0" w:rsidP="00836684">
      <w:pPr>
        <w:tabs>
          <w:tab w:val="left" w:pos="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t xml:space="preserve">The </w:t>
      </w:r>
      <w:r w:rsidR="00836684" w:rsidRPr="00291E52">
        <w:rPr>
          <w:rFonts w:ascii="Arial" w:hAnsi="Arial" w:cs="Arial"/>
        </w:rPr>
        <w:t xml:space="preserve">Staff </w:t>
      </w:r>
      <w:r w:rsidRPr="00291E52">
        <w:rPr>
          <w:rFonts w:ascii="Arial" w:hAnsi="Arial" w:cs="Arial"/>
        </w:rPr>
        <w:t xml:space="preserve">Training Log serves as documentation that the individuals who have been delegated </w:t>
      </w:r>
      <w:r w:rsidR="00836684" w:rsidRPr="00291E52">
        <w:rPr>
          <w:rFonts w:ascii="Arial" w:hAnsi="Arial" w:cs="Arial"/>
        </w:rPr>
        <w:t xml:space="preserve">study </w:t>
      </w:r>
      <w:r w:rsidRPr="00291E52">
        <w:rPr>
          <w:rFonts w:ascii="Arial" w:hAnsi="Arial" w:cs="Arial"/>
        </w:rPr>
        <w:t xml:space="preserve">tasks, have completed adequate training.  </w:t>
      </w:r>
    </w:p>
    <w:p w:rsidR="009434D0" w:rsidRPr="00291E52" w:rsidRDefault="009434D0" w:rsidP="009434D0">
      <w:pPr>
        <w:tabs>
          <w:tab w:val="left" w:pos="180"/>
        </w:tabs>
        <w:ind w:left="180" w:hanging="180"/>
        <w:rPr>
          <w:rFonts w:ascii="Arial" w:hAnsi="Arial" w:cs="Arial"/>
        </w:rPr>
      </w:pPr>
    </w:p>
    <w:p w:rsidR="009434D0" w:rsidRPr="00291E52" w:rsidRDefault="009434D0" w:rsidP="00836684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ind w:hanging="187"/>
        <w:rPr>
          <w:rFonts w:ascii="Arial" w:hAnsi="Arial" w:cs="Arial"/>
          <w:b/>
        </w:rPr>
      </w:pPr>
      <w:r w:rsidRPr="00291E52">
        <w:rPr>
          <w:rFonts w:ascii="Arial" w:hAnsi="Arial" w:cs="Arial"/>
          <w:b/>
        </w:rPr>
        <w:t xml:space="preserve">WHY would you need a </w:t>
      </w:r>
      <w:r w:rsidR="00836684" w:rsidRPr="00291E52">
        <w:rPr>
          <w:rFonts w:ascii="Arial" w:hAnsi="Arial" w:cs="Arial"/>
          <w:b/>
        </w:rPr>
        <w:t xml:space="preserve">Staff </w:t>
      </w:r>
      <w:r w:rsidRPr="00291E52">
        <w:rPr>
          <w:rFonts w:ascii="Arial" w:hAnsi="Arial" w:cs="Arial"/>
          <w:b/>
        </w:rPr>
        <w:t>Training Log?</w:t>
      </w:r>
    </w:p>
    <w:p w:rsidR="00836684" w:rsidRPr="00291E52" w:rsidRDefault="009434D0" w:rsidP="004514EE">
      <w:pPr>
        <w:tabs>
          <w:tab w:val="left" w:pos="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t xml:space="preserve">A </w:t>
      </w:r>
      <w:r w:rsidR="00836684" w:rsidRPr="00291E52">
        <w:rPr>
          <w:rFonts w:ascii="Arial" w:hAnsi="Arial" w:cs="Arial"/>
        </w:rPr>
        <w:t xml:space="preserve">Staff </w:t>
      </w:r>
      <w:r w:rsidRPr="00291E52">
        <w:rPr>
          <w:rFonts w:ascii="Arial" w:hAnsi="Arial" w:cs="Arial"/>
        </w:rPr>
        <w:t>Training</w:t>
      </w:r>
      <w:r w:rsidR="004514EE" w:rsidRPr="00291E52">
        <w:rPr>
          <w:rFonts w:ascii="Arial" w:hAnsi="Arial" w:cs="Arial"/>
        </w:rPr>
        <w:t xml:space="preserve"> Log is a method to maintain complete and accurate documentation of all training provided </w:t>
      </w:r>
      <w:r w:rsidRPr="00291E52">
        <w:rPr>
          <w:rFonts w:ascii="Arial" w:hAnsi="Arial" w:cs="Arial"/>
        </w:rPr>
        <w:t>by the principal investigat</w:t>
      </w:r>
      <w:r w:rsidR="00CB0EC5" w:rsidRPr="00291E52">
        <w:rPr>
          <w:rFonts w:ascii="Arial" w:hAnsi="Arial" w:cs="Arial"/>
        </w:rPr>
        <w:t>or for their research staff</w:t>
      </w:r>
      <w:r w:rsidR="004514EE" w:rsidRPr="00291E52">
        <w:rPr>
          <w:rFonts w:ascii="Arial" w:hAnsi="Arial" w:cs="Arial"/>
        </w:rPr>
        <w:t xml:space="preserve"> as to verify their staff is qualified to perform delegated study tasks</w:t>
      </w:r>
      <w:r w:rsidR="00CB0EC5" w:rsidRPr="00291E52">
        <w:rPr>
          <w:rFonts w:ascii="Arial" w:hAnsi="Arial" w:cs="Arial"/>
        </w:rPr>
        <w:t>.   Per f</w:t>
      </w:r>
      <w:r w:rsidRPr="00291E52">
        <w:rPr>
          <w:rFonts w:ascii="Arial" w:hAnsi="Arial" w:cs="Arial"/>
        </w:rPr>
        <w:t>ederal regulations</w:t>
      </w:r>
      <w:r w:rsidR="00CB0EC5" w:rsidRPr="00291E52">
        <w:rPr>
          <w:rFonts w:ascii="Arial" w:hAnsi="Arial" w:cs="Arial"/>
        </w:rPr>
        <w:t>,</w:t>
      </w:r>
      <w:r w:rsidRPr="00291E52">
        <w:rPr>
          <w:rFonts w:ascii="Arial" w:hAnsi="Arial" w:cs="Arial"/>
        </w:rPr>
        <w:t xml:space="preserve"> </w:t>
      </w:r>
      <w:r w:rsidR="00CB0EC5" w:rsidRPr="00291E52">
        <w:rPr>
          <w:rFonts w:ascii="Arial" w:hAnsi="Arial" w:cs="Arial"/>
        </w:rPr>
        <w:t xml:space="preserve">while </w:t>
      </w:r>
      <w:r w:rsidRPr="00291E52">
        <w:rPr>
          <w:rFonts w:ascii="Arial" w:hAnsi="Arial" w:cs="Arial"/>
        </w:rPr>
        <w:t xml:space="preserve">investigators </w:t>
      </w:r>
      <w:r w:rsidR="00CB0EC5" w:rsidRPr="00291E52">
        <w:rPr>
          <w:rFonts w:ascii="Arial" w:hAnsi="Arial" w:cs="Arial"/>
        </w:rPr>
        <w:t xml:space="preserve">may </w:t>
      </w:r>
      <w:r w:rsidRPr="00291E52">
        <w:rPr>
          <w:rFonts w:ascii="Arial" w:hAnsi="Arial" w:cs="Arial"/>
        </w:rPr>
        <w:t>delegate certain study-related tasks to employees, colleagues or other third parties</w:t>
      </w:r>
      <w:r w:rsidR="00CB0EC5" w:rsidRPr="00291E52">
        <w:rPr>
          <w:rFonts w:ascii="Arial" w:hAnsi="Arial" w:cs="Arial"/>
        </w:rPr>
        <w:t>, they are still</w:t>
      </w:r>
      <w:r w:rsidRPr="00291E52">
        <w:rPr>
          <w:rFonts w:ascii="Arial" w:hAnsi="Arial" w:cs="Arial"/>
        </w:rPr>
        <w:t xml:space="preserve"> responsible for the ensuring adequate supervision of those individuals</w:t>
      </w:r>
      <w:r w:rsidR="00CB0EC5" w:rsidRPr="00291E52">
        <w:rPr>
          <w:rFonts w:ascii="Arial" w:hAnsi="Arial" w:cs="Arial"/>
        </w:rPr>
        <w:t xml:space="preserve"> as they still assume the responsibility of all </w:t>
      </w:r>
      <w:r w:rsidRPr="00291E52">
        <w:rPr>
          <w:rFonts w:ascii="Arial" w:hAnsi="Arial" w:cs="Arial"/>
        </w:rPr>
        <w:t xml:space="preserve">regulatory violations resulting from failure to adequately supervise the conduct of the study.   </w:t>
      </w:r>
    </w:p>
    <w:p w:rsidR="009434D0" w:rsidRPr="00291E52" w:rsidRDefault="009434D0" w:rsidP="00836684">
      <w:pPr>
        <w:tabs>
          <w:tab w:val="left" w:pos="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t xml:space="preserve">In assessing the adequacy of supervision by an investigator, FDA focuses on four major issues: </w:t>
      </w:r>
    </w:p>
    <w:p w:rsidR="009434D0" w:rsidRPr="00291E52" w:rsidRDefault="009434D0" w:rsidP="00E474B5">
      <w:pPr>
        <w:numPr>
          <w:ilvl w:val="0"/>
          <w:numId w:val="2"/>
        </w:numPr>
        <w:tabs>
          <w:tab w:val="clear" w:pos="900"/>
          <w:tab w:val="left" w:pos="180"/>
          <w:tab w:val="num" w:pos="561"/>
        </w:tabs>
        <w:ind w:left="561" w:hanging="374"/>
        <w:rPr>
          <w:rFonts w:ascii="Arial" w:hAnsi="Arial" w:cs="Arial"/>
        </w:rPr>
      </w:pPr>
      <w:r w:rsidRPr="00291E52">
        <w:rPr>
          <w:rFonts w:ascii="Arial" w:hAnsi="Arial" w:cs="Arial"/>
        </w:rPr>
        <w:t>whether delegated individuals were qualified to perform such tasks,</w:t>
      </w:r>
    </w:p>
    <w:p w:rsidR="009434D0" w:rsidRPr="00291E52" w:rsidRDefault="009434D0" w:rsidP="00E474B5">
      <w:pPr>
        <w:numPr>
          <w:ilvl w:val="0"/>
          <w:numId w:val="2"/>
        </w:numPr>
        <w:tabs>
          <w:tab w:val="clear" w:pos="900"/>
          <w:tab w:val="left" w:pos="180"/>
          <w:tab w:val="num" w:pos="561"/>
        </w:tabs>
        <w:ind w:left="561" w:hanging="374"/>
        <w:rPr>
          <w:rFonts w:ascii="Arial" w:hAnsi="Arial" w:cs="Arial"/>
        </w:rPr>
      </w:pPr>
      <w:r w:rsidRPr="00291E52">
        <w:rPr>
          <w:rFonts w:ascii="Arial" w:hAnsi="Arial" w:cs="Arial"/>
        </w:rPr>
        <w:t>whether study staff received adequate training on how to conduct the delegated tasks and were provided with an adequate understanding of the study</w:t>
      </w:r>
    </w:p>
    <w:p w:rsidR="009434D0" w:rsidRPr="00291E52" w:rsidRDefault="009434D0" w:rsidP="00E474B5">
      <w:pPr>
        <w:numPr>
          <w:ilvl w:val="0"/>
          <w:numId w:val="2"/>
        </w:numPr>
        <w:tabs>
          <w:tab w:val="clear" w:pos="900"/>
          <w:tab w:val="left" w:pos="180"/>
          <w:tab w:val="num" w:pos="561"/>
        </w:tabs>
        <w:ind w:left="561" w:hanging="374"/>
        <w:rPr>
          <w:rFonts w:ascii="Arial" w:hAnsi="Arial" w:cs="Arial"/>
        </w:rPr>
      </w:pPr>
      <w:r w:rsidRPr="00291E52">
        <w:rPr>
          <w:rFonts w:ascii="Arial" w:hAnsi="Arial" w:cs="Arial"/>
        </w:rPr>
        <w:t xml:space="preserve">whether there was adequate supervision and involvement in the ongoing conduct of the study, and </w:t>
      </w:r>
    </w:p>
    <w:p w:rsidR="009434D0" w:rsidRPr="00291E52" w:rsidRDefault="009434D0" w:rsidP="00E474B5">
      <w:pPr>
        <w:numPr>
          <w:ilvl w:val="0"/>
          <w:numId w:val="2"/>
        </w:numPr>
        <w:tabs>
          <w:tab w:val="clear" w:pos="900"/>
          <w:tab w:val="left" w:pos="180"/>
          <w:tab w:val="num" w:pos="561"/>
        </w:tabs>
        <w:ind w:left="561" w:hanging="374"/>
        <w:rPr>
          <w:rFonts w:ascii="Arial" w:hAnsi="Arial" w:cs="Arial"/>
        </w:rPr>
      </w:pPr>
      <w:proofErr w:type="gramStart"/>
      <w:r w:rsidRPr="00291E52">
        <w:rPr>
          <w:rFonts w:ascii="Arial" w:hAnsi="Arial" w:cs="Arial"/>
        </w:rPr>
        <w:t>whether</w:t>
      </w:r>
      <w:proofErr w:type="gramEnd"/>
      <w:r w:rsidRPr="00291E52">
        <w:rPr>
          <w:rFonts w:ascii="Arial" w:hAnsi="Arial" w:cs="Arial"/>
        </w:rPr>
        <w:t xml:space="preserve"> there was adequate supervision or oversight of any third parties involved in the conduct of a study to the extend such supervision or oversight was reasonably possible.  </w:t>
      </w:r>
    </w:p>
    <w:p w:rsidR="009434D0" w:rsidRPr="00291E52" w:rsidRDefault="009434D0" w:rsidP="009434D0">
      <w:pPr>
        <w:tabs>
          <w:tab w:val="left" w:pos="180"/>
        </w:tabs>
        <w:ind w:left="180"/>
        <w:rPr>
          <w:rFonts w:ascii="Arial" w:hAnsi="Arial" w:cs="Arial"/>
        </w:rPr>
      </w:pPr>
    </w:p>
    <w:p w:rsidR="00F73332" w:rsidRPr="00291E52" w:rsidRDefault="004514EE" w:rsidP="004514EE">
      <w:pPr>
        <w:tabs>
          <w:tab w:val="left" w:pos="0"/>
        </w:tabs>
        <w:rPr>
          <w:rFonts w:ascii="Arial" w:hAnsi="Arial" w:cs="Arial"/>
        </w:rPr>
      </w:pPr>
      <w:r w:rsidRPr="00291E52">
        <w:rPr>
          <w:rFonts w:ascii="Arial" w:hAnsi="Arial" w:cs="Arial"/>
        </w:rPr>
        <w:t>I</w:t>
      </w:r>
      <w:r w:rsidR="009434D0" w:rsidRPr="00291E52">
        <w:rPr>
          <w:rFonts w:ascii="Arial" w:hAnsi="Arial" w:cs="Arial"/>
        </w:rPr>
        <w:t>nvestigator</w:t>
      </w:r>
      <w:r w:rsidR="00F73332" w:rsidRPr="00291E52">
        <w:rPr>
          <w:rFonts w:ascii="Arial" w:hAnsi="Arial" w:cs="Arial"/>
        </w:rPr>
        <w:t>s</w:t>
      </w:r>
      <w:r w:rsidR="009434D0" w:rsidRPr="00291E52">
        <w:rPr>
          <w:rFonts w:ascii="Arial" w:hAnsi="Arial" w:cs="Arial"/>
        </w:rPr>
        <w:t xml:space="preserve"> should maintain a list of </w:t>
      </w:r>
      <w:r w:rsidRPr="00291E52">
        <w:rPr>
          <w:rFonts w:ascii="Arial" w:hAnsi="Arial" w:cs="Arial"/>
        </w:rPr>
        <w:t>all research staff</w:t>
      </w:r>
      <w:r w:rsidR="00F73332" w:rsidRPr="00291E52">
        <w:rPr>
          <w:rFonts w:ascii="Arial" w:hAnsi="Arial" w:cs="Arial"/>
        </w:rPr>
        <w:t>, the</w:t>
      </w:r>
      <w:r w:rsidRPr="00291E52">
        <w:rPr>
          <w:rFonts w:ascii="Arial" w:hAnsi="Arial" w:cs="Arial"/>
        </w:rPr>
        <w:t>ir delegated study task(s)</w:t>
      </w:r>
      <w:r w:rsidR="00F73332" w:rsidRPr="00291E52">
        <w:rPr>
          <w:rFonts w:ascii="Arial" w:hAnsi="Arial" w:cs="Arial"/>
        </w:rPr>
        <w:t xml:space="preserve">, </w:t>
      </w:r>
      <w:r w:rsidR="00F73332" w:rsidRPr="00291E52">
        <w:rPr>
          <w:rFonts w:ascii="Arial" w:hAnsi="Arial" w:cs="Arial"/>
          <w:b/>
          <w:bCs/>
        </w:rPr>
        <w:t xml:space="preserve">the training </w:t>
      </w:r>
      <w:r w:rsidRPr="00291E52">
        <w:rPr>
          <w:rFonts w:ascii="Arial" w:hAnsi="Arial" w:cs="Arial"/>
          <w:b/>
          <w:bCs/>
        </w:rPr>
        <w:t>they</w:t>
      </w:r>
      <w:r w:rsidR="00F73332" w:rsidRPr="00291E52">
        <w:rPr>
          <w:rFonts w:ascii="Arial" w:hAnsi="Arial" w:cs="Arial"/>
          <w:b/>
          <w:bCs/>
        </w:rPr>
        <w:t xml:space="preserve"> received that qualifies them to perform the delegated tasks</w:t>
      </w:r>
      <w:r w:rsidR="00F73332" w:rsidRPr="00291E52">
        <w:rPr>
          <w:rFonts w:ascii="Arial" w:hAnsi="Arial" w:cs="Arial"/>
        </w:rPr>
        <w:t xml:space="preserve">, and the time period they performed these tasks. </w:t>
      </w:r>
    </w:p>
    <w:p w:rsidR="009434D0" w:rsidRPr="00291E52" w:rsidRDefault="009434D0" w:rsidP="009434D0">
      <w:pPr>
        <w:tabs>
          <w:tab w:val="left" w:pos="180"/>
        </w:tabs>
        <w:rPr>
          <w:rFonts w:ascii="Arial" w:hAnsi="Arial" w:cs="Arial"/>
          <w:b/>
        </w:rPr>
      </w:pPr>
    </w:p>
    <w:p w:rsidR="009434D0" w:rsidRPr="00291E52" w:rsidRDefault="009434D0" w:rsidP="00CB0EC5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ind w:hanging="187"/>
        <w:rPr>
          <w:rFonts w:ascii="Arial" w:hAnsi="Arial" w:cs="Arial"/>
          <w:b/>
        </w:rPr>
      </w:pPr>
      <w:r w:rsidRPr="00291E52">
        <w:rPr>
          <w:rFonts w:ascii="Arial" w:hAnsi="Arial" w:cs="Arial"/>
          <w:b/>
        </w:rPr>
        <w:t>HOW do you use it?</w:t>
      </w:r>
    </w:p>
    <w:p w:rsidR="009434D0" w:rsidRPr="00291E52" w:rsidRDefault="009434D0" w:rsidP="00F73332">
      <w:pPr>
        <w:tabs>
          <w:tab w:val="left" w:pos="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t xml:space="preserve">Create a log that documents the date, type of training and a complete description of the topics covered during the training session.   Training can be documented </w:t>
      </w:r>
      <w:r w:rsidR="00F73332" w:rsidRPr="00291E52">
        <w:rPr>
          <w:rFonts w:ascii="Arial" w:hAnsi="Arial" w:cs="Arial"/>
        </w:rPr>
        <w:t>for each individual</w:t>
      </w:r>
      <w:r w:rsidR="00291E52">
        <w:rPr>
          <w:rFonts w:ascii="Arial" w:hAnsi="Arial" w:cs="Arial"/>
        </w:rPr>
        <w:t xml:space="preserve"> </w:t>
      </w:r>
      <w:r w:rsidRPr="00291E52">
        <w:rPr>
          <w:rFonts w:ascii="Arial" w:hAnsi="Arial" w:cs="Arial"/>
        </w:rPr>
        <w:t>or by training session</w:t>
      </w:r>
      <w:r w:rsidR="00291E52">
        <w:rPr>
          <w:rFonts w:ascii="Arial" w:hAnsi="Arial" w:cs="Arial"/>
        </w:rPr>
        <w:t>.</w:t>
      </w:r>
      <w:bookmarkStart w:id="0" w:name="_GoBack"/>
      <w:bookmarkEnd w:id="0"/>
    </w:p>
    <w:p w:rsidR="009434D0" w:rsidRPr="00291E52" w:rsidRDefault="009434D0" w:rsidP="009434D0">
      <w:pPr>
        <w:tabs>
          <w:tab w:val="left" w:pos="180"/>
        </w:tabs>
        <w:rPr>
          <w:rFonts w:ascii="Arial" w:hAnsi="Arial" w:cs="Arial"/>
        </w:rPr>
      </w:pPr>
    </w:p>
    <w:p w:rsidR="009434D0" w:rsidRPr="00291E52" w:rsidRDefault="009434D0" w:rsidP="004514EE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ind w:hanging="187"/>
        <w:rPr>
          <w:rFonts w:ascii="Arial" w:hAnsi="Arial" w:cs="Arial"/>
          <w:b/>
        </w:rPr>
      </w:pPr>
      <w:r w:rsidRPr="00291E52">
        <w:rPr>
          <w:rFonts w:ascii="Arial" w:hAnsi="Arial" w:cs="Arial"/>
          <w:b/>
        </w:rPr>
        <w:t>WHERE do you put it?</w:t>
      </w:r>
    </w:p>
    <w:p w:rsidR="009434D0" w:rsidRPr="00291E52" w:rsidRDefault="009434D0" w:rsidP="00CB0EC5">
      <w:pPr>
        <w:tabs>
          <w:tab w:val="left" w:pos="0"/>
        </w:tabs>
        <w:spacing w:before="120"/>
        <w:rPr>
          <w:rFonts w:ascii="Arial" w:hAnsi="Arial" w:cs="Arial"/>
        </w:rPr>
      </w:pPr>
      <w:r w:rsidRPr="00291E52">
        <w:rPr>
          <w:rFonts w:ascii="Arial" w:hAnsi="Arial" w:cs="Arial"/>
        </w:rPr>
        <w:lastRenderedPageBreak/>
        <w:t xml:space="preserve">If a sponsor provides a </w:t>
      </w:r>
      <w:r w:rsidR="00F73332" w:rsidRPr="00291E52">
        <w:rPr>
          <w:rFonts w:ascii="Arial" w:hAnsi="Arial" w:cs="Arial"/>
        </w:rPr>
        <w:t xml:space="preserve">Staff </w:t>
      </w:r>
      <w:r w:rsidRPr="00291E52">
        <w:rPr>
          <w:rFonts w:ascii="Arial" w:hAnsi="Arial" w:cs="Arial"/>
        </w:rPr>
        <w:t xml:space="preserve">Training Log, file as instructed.  Otherwise, the log may be filed in a location easily accessible and available to reference and update as needed.  </w:t>
      </w:r>
    </w:p>
    <w:p w:rsidR="009434D0" w:rsidRPr="00291E52" w:rsidRDefault="009434D0" w:rsidP="004514EE">
      <w:pPr>
        <w:tabs>
          <w:tab w:val="left" w:pos="180"/>
        </w:tabs>
        <w:rPr>
          <w:rFonts w:ascii="Arial" w:hAnsi="Arial" w:cs="Arial"/>
        </w:rPr>
      </w:pPr>
    </w:p>
    <w:p w:rsidR="009434D0" w:rsidRPr="00291E52" w:rsidRDefault="009434D0" w:rsidP="004514EE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ind w:hanging="187"/>
        <w:rPr>
          <w:rFonts w:ascii="Arial" w:hAnsi="Arial" w:cs="Arial"/>
          <w:b/>
          <w:bCs/>
        </w:rPr>
      </w:pPr>
      <w:r w:rsidRPr="00291E52">
        <w:rPr>
          <w:rFonts w:ascii="Arial" w:hAnsi="Arial" w:cs="Arial"/>
          <w:b/>
          <w:bCs/>
        </w:rPr>
        <w:t>Applicable References for Consideration:</w:t>
      </w:r>
    </w:p>
    <w:p w:rsidR="00264438" w:rsidRPr="00291E52" w:rsidRDefault="00264438" w:rsidP="004514EE">
      <w:pPr>
        <w:tabs>
          <w:tab w:val="left" w:pos="0"/>
        </w:tabs>
        <w:spacing w:before="120"/>
        <w:rPr>
          <w:rFonts w:ascii="Arial" w:hAnsi="Arial" w:cs="Arial"/>
        </w:rPr>
      </w:pPr>
    </w:p>
    <w:sectPr w:rsidR="00264438" w:rsidRPr="00291E52" w:rsidSect="0020294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432" w:right="459" w:bottom="432" w:left="1080" w:header="36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1F9" w:rsidRDefault="003821F9">
      <w:r>
        <w:separator/>
      </w:r>
    </w:p>
  </w:endnote>
  <w:endnote w:type="continuationSeparator" w:id="0">
    <w:p w:rsidR="003821F9" w:rsidRDefault="0038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8AC" w:rsidRPr="00E474B5" w:rsidRDefault="00135A86" w:rsidP="00E474B5">
    <w:pPr>
      <w:pStyle w:val="Footer"/>
    </w:pPr>
    <w:r>
      <w:rPr>
        <w:rFonts w:ascii="Arial" w:hAnsi="Arial" w:cs="Arial"/>
        <w:color w:val="333333"/>
        <w:sz w:val="18"/>
        <w:szCs w:val="18"/>
      </w:rPr>
      <w:t xml:space="preserve">Adapted by Permission from Children's </w:t>
    </w:r>
    <w:proofErr w:type="gramStart"/>
    <w:r>
      <w:rPr>
        <w:rFonts w:ascii="Arial" w:hAnsi="Arial" w:cs="Arial"/>
        <w:color w:val="333333"/>
        <w:sz w:val="18"/>
        <w:szCs w:val="18"/>
      </w:rPr>
      <w:t>Hospital  2013</w:t>
    </w:r>
    <w:proofErr w:type="gramEnd"/>
    <w:r w:rsidR="00E474B5" w:rsidRPr="00CF26EA">
      <w:rPr>
        <w:rFonts w:ascii="Arial" w:hAnsi="Arial" w:cs="Arial"/>
        <w:color w:val="333333"/>
        <w:sz w:val="18"/>
        <w:szCs w:val="18"/>
      </w:rPr>
      <w:tab/>
    </w:r>
    <w:r w:rsidR="00E474B5">
      <w:rPr>
        <w:rFonts w:ascii="Arial" w:hAnsi="Arial" w:cs="Arial"/>
        <w:color w:val="333333"/>
        <w:sz w:val="18"/>
        <w:szCs w:val="18"/>
      </w:rPr>
      <w:t xml:space="preserve">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1C6" w:rsidRPr="00501C4D" w:rsidRDefault="008771C6" w:rsidP="008771C6">
    <w:pPr>
      <w:pStyle w:val="Footer"/>
      <w:pBdr>
        <w:top w:val="single" w:sz="4" w:space="1" w:color="999999"/>
      </w:pBdr>
      <w:tabs>
        <w:tab w:val="clear" w:pos="8640"/>
        <w:tab w:val="right" w:pos="10098"/>
        <w:tab w:val="left" w:pos="10800"/>
      </w:tabs>
      <w:rPr>
        <w:b/>
        <w:color w:val="808080"/>
        <w:sz w:val="20"/>
        <w:szCs w:val="20"/>
      </w:rPr>
    </w:pPr>
    <w:proofErr w:type="spellStart"/>
    <w:r>
      <w:rPr>
        <w:color w:val="808080"/>
        <w:sz w:val="20"/>
        <w:szCs w:val="20"/>
      </w:rPr>
      <w:t>EQuIP</w:t>
    </w:r>
    <w:proofErr w:type="spellEnd"/>
    <w:r>
      <w:rPr>
        <w:color w:val="808080"/>
        <w:sz w:val="20"/>
        <w:szCs w:val="20"/>
      </w:rPr>
      <w:t>: Education and Quality Improvement Program</w:t>
    </w:r>
    <w:r>
      <w:rPr>
        <w:color w:val="808080"/>
        <w:sz w:val="20"/>
        <w:szCs w:val="20"/>
      </w:rPr>
      <w:tab/>
    </w:r>
    <w:r>
      <w:rPr>
        <w:color w:val="808080"/>
        <w:sz w:val="20"/>
        <w:szCs w:val="20"/>
      </w:rPr>
      <w:tab/>
    </w:r>
  </w:p>
  <w:p w:rsidR="008771C6" w:rsidRPr="008771C6" w:rsidRDefault="008771C6" w:rsidP="00CB0EC5">
    <w:pPr>
      <w:pStyle w:val="Footer"/>
      <w:tabs>
        <w:tab w:val="clear" w:pos="4320"/>
        <w:tab w:val="clear" w:pos="8640"/>
        <w:tab w:val="left" w:pos="4500"/>
        <w:tab w:val="left" w:pos="7380"/>
        <w:tab w:val="right" w:pos="8280"/>
      </w:tabs>
      <w:rPr>
        <w:color w:val="999999"/>
      </w:rPr>
    </w:pPr>
    <w:r>
      <w:rPr>
        <w:color w:val="808080"/>
        <w:sz w:val="18"/>
        <w:szCs w:val="18"/>
      </w:rPr>
      <w:t xml:space="preserve">Copyright © 2004 by Children's Hospital, </w:t>
    </w:r>
    <w:smartTag w:uri="urn:schemas-microsoft-com:office:smarttags" w:element="place">
      <w:smartTag w:uri="urn:schemas-microsoft-com:office:smarttags" w:element="City">
        <w:r>
          <w:rPr>
            <w:color w:val="808080"/>
            <w:sz w:val="18"/>
            <w:szCs w:val="18"/>
          </w:rPr>
          <w:t>Boston</w:t>
        </w:r>
      </w:smartTag>
      <w:r>
        <w:rPr>
          <w:color w:val="808080"/>
          <w:sz w:val="18"/>
          <w:szCs w:val="18"/>
        </w:rPr>
        <w:t xml:space="preserve">, </w:t>
      </w:r>
      <w:smartTag w:uri="urn:schemas-microsoft-com:office:smarttags" w:element="State">
        <w:r>
          <w:rPr>
            <w:color w:val="808080"/>
            <w:sz w:val="18"/>
            <w:szCs w:val="18"/>
          </w:rPr>
          <w:t>MA</w:t>
        </w:r>
      </w:smartTag>
      <w:r>
        <w:rPr>
          <w:color w:val="808080"/>
          <w:sz w:val="18"/>
          <w:szCs w:val="18"/>
        </w:rPr>
        <w:t xml:space="preserve">, </w:t>
      </w:r>
      <w:smartTag w:uri="urn:schemas-microsoft-com:office:smarttags" w:element="PostalCode">
        <w:r>
          <w:rPr>
            <w:color w:val="808080"/>
            <w:sz w:val="18"/>
            <w:szCs w:val="18"/>
          </w:rPr>
          <w:t>02115</w:t>
        </w:r>
      </w:smartTag>
    </w:smartTag>
    <w:r>
      <w:rPr>
        <w:color w:val="808080"/>
        <w:sz w:val="18"/>
        <w:szCs w:val="18"/>
      </w:rPr>
      <w:t>.   All Rights Reserved.  10/04</w:t>
    </w:r>
    <w:r>
      <w:rPr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1F9" w:rsidRDefault="003821F9">
      <w:r>
        <w:separator/>
      </w:r>
    </w:p>
  </w:footnote>
  <w:footnote w:type="continuationSeparator" w:id="0">
    <w:p w:rsidR="003821F9" w:rsidRDefault="00382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79" w:rsidRDefault="00D92E79">
    <w:pPr>
      <w:pStyle w:val="Header"/>
      <w:rPr>
        <w:sz w:val="16"/>
        <w:szCs w:val="16"/>
      </w:rPr>
    </w:pPr>
  </w:p>
  <w:tbl>
    <w:tblPr>
      <w:tblStyle w:val="TableGrid"/>
      <w:tblW w:w="11174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927"/>
      <w:gridCol w:w="1249"/>
      <w:gridCol w:w="5998"/>
    </w:tblGrid>
    <w:tr w:rsidR="00E474B5">
      <w:tc>
        <w:tcPr>
          <w:tcW w:w="3927" w:type="dxa"/>
          <w:vAlign w:val="bottom"/>
        </w:tcPr>
        <w:p w:rsidR="00E474B5" w:rsidRDefault="00135A86" w:rsidP="00966291">
          <w:pPr>
            <w:pStyle w:val="Header"/>
            <w:spacing w:before="120" w:after="120"/>
            <w:rPr>
              <w:sz w:val="36"/>
              <w:szCs w:val="36"/>
            </w:rPr>
          </w:pPr>
          <w:r>
            <w:rPr>
              <w:rFonts w:ascii="Arial" w:hAnsi="Arial" w:cs="Arial"/>
              <w:noProof/>
              <w:color w:val="222222"/>
              <w:sz w:val="18"/>
              <w:szCs w:val="18"/>
            </w:rPr>
            <w:drawing>
              <wp:inline distT="0" distB="0" distL="0" distR="0">
                <wp:extent cx="981075" cy="304800"/>
                <wp:effectExtent l="0" t="0" r="9525" b="0"/>
                <wp:docPr id="8" name="Picture 1" descr="Description: Description: VCU brand 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VCU brand 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333333"/>
              <w:sz w:val="30"/>
              <w:szCs w:val="30"/>
            </w:rPr>
            <w:t>PAMQuIP</w:t>
          </w:r>
        </w:p>
      </w:tc>
      <w:tc>
        <w:tcPr>
          <w:tcW w:w="1249" w:type="dxa"/>
        </w:tcPr>
        <w:p w:rsidR="00E474B5" w:rsidRDefault="00E474B5" w:rsidP="00966291">
          <w:pPr>
            <w:pStyle w:val="Header"/>
            <w:tabs>
              <w:tab w:val="left" w:pos="3675"/>
              <w:tab w:val="right" w:pos="4544"/>
            </w:tabs>
            <w:spacing w:before="120" w:after="120"/>
            <w:rPr>
              <w:sz w:val="36"/>
              <w:szCs w:val="36"/>
            </w:rPr>
          </w:pP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</w:p>
      </w:tc>
      <w:tc>
        <w:tcPr>
          <w:tcW w:w="5998" w:type="dxa"/>
          <w:vAlign w:val="bottom"/>
        </w:tcPr>
        <w:p w:rsidR="00E474B5" w:rsidRPr="00CF26EA" w:rsidRDefault="00E474B5" w:rsidP="00966291">
          <w:pPr>
            <w:pStyle w:val="Header"/>
            <w:tabs>
              <w:tab w:val="clear" w:pos="4320"/>
              <w:tab w:val="left" w:pos="4415"/>
            </w:tabs>
            <w:spacing w:before="120" w:after="120"/>
            <w:jc w:val="right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Staff Training Log</w:t>
          </w:r>
        </w:p>
      </w:tc>
    </w:tr>
  </w:tbl>
  <w:p w:rsidR="00E474B5" w:rsidRPr="004514EE" w:rsidRDefault="00E474B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59" w:type="dxa"/>
      <w:tblInd w:w="-79" w:type="dxa"/>
      <w:tblBorders>
        <w:top w:val="none" w:sz="0" w:space="0" w:color="auto"/>
        <w:left w:val="none" w:sz="0" w:space="0" w:color="auto"/>
        <w:bottom w:val="single" w:sz="4" w:space="0" w:color="8080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740"/>
      <w:gridCol w:w="2431"/>
      <w:gridCol w:w="4488"/>
    </w:tblGrid>
    <w:tr w:rsidR="00FA21FB">
      <w:tc>
        <w:tcPr>
          <w:tcW w:w="3740" w:type="dxa"/>
          <w:vAlign w:val="bottom"/>
        </w:tcPr>
        <w:p w:rsidR="00FA21FB" w:rsidRDefault="00135A86" w:rsidP="00FA21FB">
          <w:pPr>
            <w:pStyle w:val="Header"/>
            <w:spacing w:after="80"/>
            <w:rPr>
              <w:sz w:val="36"/>
              <w:szCs w:val="36"/>
            </w:rPr>
          </w:pPr>
          <w:r>
            <w:rPr>
              <w:rFonts w:ascii="Book Antiqua" w:hAnsi="Book Antiqua"/>
              <w:b/>
              <w:bCs/>
              <w:noProof/>
              <w:sz w:val="28"/>
              <w:szCs w:val="28"/>
            </w:rPr>
            <w:drawing>
              <wp:inline distT="0" distB="0" distL="0" distR="0">
                <wp:extent cx="2133600" cy="400050"/>
                <wp:effectExtent l="0" t="0" r="0" b="0"/>
                <wp:docPr id="4" name="Picture 4" descr="CHBostonHorz 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HBostonHorz 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1" w:type="dxa"/>
        </w:tcPr>
        <w:p w:rsidR="00FA21FB" w:rsidRDefault="00135A86" w:rsidP="00FA21FB">
          <w:pPr>
            <w:pStyle w:val="Header"/>
            <w:tabs>
              <w:tab w:val="left" w:pos="3675"/>
              <w:tab w:val="right" w:pos="4544"/>
            </w:tabs>
            <w:spacing w:before="200" w:after="160"/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-109855</wp:posOffset>
                    </wp:positionV>
                    <wp:extent cx="1842770" cy="685800"/>
                    <wp:effectExtent l="7620" t="4445" r="6985" b="5080"/>
                    <wp:wrapNone/>
                    <wp:docPr id="2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2770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1FB" w:rsidRDefault="00135A86" w:rsidP="00FA21FB">
                                <w:pPr>
                                  <w:ind w:left="-187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90775" cy="676275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90775" cy="676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6" type="#_x0000_t202" style="position:absolute;margin-left:-5.4pt;margin-top:-8.65pt;width:145.1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/2lgIAADQFAAAOAAAAZHJzL2Uyb0RvYy54bWysVNuO2yAQfa/Uf0C8Z32Rk9jWOqtNtqkq&#10;bS/Sbj+A2DhGxUCBxN5W/fcO4Owm25eqqh8wMMOZOTMHrm/GnqMj1YZJUeHkKsaIilo2TOwr/PVx&#10;O8sxMpaIhnApaIWfqME3q7dvrgdV0lR2kjdUIwARphxUhTtrVRlFpu5oT8yVVFSAsZW6JxaWeh81&#10;mgyA3vMojeNFNEjdKC1ragzs3gUjXnn8tqW1/dy2hlrEKwy5WT9qP+7cGK2uSbnXRHWsntIg/5BF&#10;T5iAoM9Qd8QSdNDsD6ie1Voa2dqrWvaRbFtWU88B2CTxKzYPHVHUc4HiGPVcJvP/YOtPxy8asabC&#10;KUaC9NCiRzpatJYjSnJXnkGZErweFPjZEfahzZ6qUfey/maQkJuOiD291VoOHSUNpJe4k9HZ0YBj&#10;HMhu+CgbiEMOVnqgsdW9qx1UAwE6tOnpuTUul9qFzLN0uQRTDbZFPs9j37uIlKfTShv7nsoeuUmF&#10;NbTeo5PjvbEuG1KeXFwwIzlrtoxzv9D73YZrdCQgk63/wlmuOhJ2T+FMcPV4FxhcOCQhHWYIF3aA&#10;ASTgbI6L18TPIkmzeJ0Ws+0iX86ybTafFcs4n8VJsS4WcVZkd9tfLoMkKzvWNFTcM0FP+kyyv+v/&#10;dFOCsrxC0VDhYp7OPbmL7CdaE9fYfb6FrwrVMwvXlbO+wtCByYmUruvvRAO0SWkJ42EeXabvSwY1&#10;OP19VbxGnCyCQOy4Gyc1ApjTz042TyAaLaGn0H54amDSSf0DowGubYXN9wPRFCP+QYDwiiTL3D33&#10;i2y+TGGhzy27cwsRNUBV2GIUphsb3oaD0mzfQaQgdSFvQawt8zp6yQqYuAVcTc9pekbc3T9fe6+X&#10;x271GwAA//8DAFBLAwQUAAYACAAAACEAs1mhI+AAAAAKAQAADwAAAGRycy9kb3ducmV2LnhtbEyP&#10;wU7DMBBE70j8g7VIXFBrNyCShjgVquCABEgEuDvxkqTE6yh22/D3bE9wm9WMZt4Wm9kN4oBT6D1p&#10;WC0VCKTG255aDR/vj4sMRIiGrBk8oYYfDLApz88Kk1t/pDc8VLEVXEIhNxq6GMdcytB06ExY+hGJ&#10;vS8/ORP5nFppJ3PkcjfIRKlb6UxPvNCZEbcdNt/V3vHuw5yNn/XzdvdUXdW75JX6l4y0vryY7+9A&#10;RJzjXxhO+IwOJTPVfk82iEHDYqUYPZ5Eeg2CE0m6vgFRa1irFGRZyP8vlL8AAAD//wMAUEsBAi0A&#10;FAAGAAgAAAAhALaDOJL+AAAA4QEAABMAAAAAAAAAAAAAAAAAAAAAAFtDb250ZW50X1R5cGVzXS54&#10;bWxQSwECLQAUAAYACAAAACEAOP0h/9YAAACUAQAACwAAAAAAAAAAAAAAAAAvAQAAX3JlbHMvLnJl&#10;bHNQSwECLQAUAAYACAAAACEAV1X/9pYCAAA0BQAADgAAAAAAAAAAAAAAAAAuAgAAZHJzL2Uyb0Rv&#10;Yy54bWxQSwECLQAUAAYACAAAACEAs1mhI+AAAAAKAQAADwAAAAAAAAAAAAAAAADwBAAAZHJzL2Rv&#10;d25yZXYueG1sUEsFBgAAAAAEAAQA8wAAAP0FAAAAAA==&#10;" stroked="f">
                    <v:fill opacity="0"/>
                    <v:textbox>
                      <w:txbxContent>
                        <w:p w:rsidR="00FA21FB" w:rsidRDefault="00135A86" w:rsidP="00FA21FB">
                          <w:pPr>
                            <w:ind w:left="-187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90775" cy="67627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0775" cy="676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21FB">
            <w:rPr>
              <w:sz w:val="36"/>
              <w:szCs w:val="36"/>
            </w:rPr>
            <w:tab/>
          </w:r>
          <w:r w:rsidR="00FA21FB">
            <w:rPr>
              <w:sz w:val="36"/>
              <w:szCs w:val="36"/>
            </w:rPr>
            <w:tab/>
          </w:r>
          <w:r w:rsidR="00FA21FB">
            <w:rPr>
              <w:sz w:val="36"/>
              <w:szCs w:val="36"/>
            </w:rPr>
            <w:tab/>
          </w:r>
        </w:p>
      </w:tc>
      <w:tc>
        <w:tcPr>
          <w:tcW w:w="4488" w:type="dxa"/>
          <w:vAlign w:val="bottom"/>
        </w:tcPr>
        <w:p w:rsidR="00FA21FB" w:rsidRPr="005569D5" w:rsidRDefault="005569D5" w:rsidP="00FA21FB">
          <w:pPr>
            <w:pStyle w:val="Header"/>
            <w:jc w:val="right"/>
            <w:rPr>
              <w:b/>
              <w:bCs/>
              <w:sz w:val="36"/>
              <w:szCs w:val="36"/>
            </w:rPr>
          </w:pPr>
          <w:r w:rsidRPr="005569D5">
            <w:rPr>
              <w:b/>
              <w:bCs/>
              <w:sz w:val="36"/>
              <w:szCs w:val="36"/>
            </w:rPr>
            <w:t>Staff Training Log</w:t>
          </w:r>
        </w:p>
      </w:tc>
    </w:tr>
  </w:tbl>
  <w:p w:rsidR="00D92E79" w:rsidRPr="008771C6" w:rsidRDefault="00D92E79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F0D"/>
    <w:multiLevelType w:val="hybridMultilevel"/>
    <w:tmpl w:val="222A04E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556971D3"/>
    <w:multiLevelType w:val="hybridMultilevel"/>
    <w:tmpl w:val="29726FBE"/>
    <w:lvl w:ilvl="0" w:tplc="930A7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79"/>
    <w:rsid w:val="00003D4E"/>
    <w:rsid w:val="00135A86"/>
    <w:rsid w:val="00152BD9"/>
    <w:rsid w:val="001B1A65"/>
    <w:rsid w:val="0020294C"/>
    <w:rsid w:val="00264438"/>
    <w:rsid w:val="00291E52"/>
    <w:rsid w:val="00350D54"/>
    <w:rsid w:val="003821F9"/>
    <w:rsid w:val="00396C40"/>
    <w:rsid w:val="003D22E2"/>
    <w:rsid w:val="004514EE"/>
    <w:rsid w:val="00485297"/>
    <w:rsid w:val="004C0127"/>
    <w:rsid w:val="00551B1E"/>
    <w:rsid w:val="005569D5"/>
    <w:rsid w:val="005C2BDF"/>
    <w:rsid w:val="00695520"/>
    <w:rsid w:val="00836684"/>
    <w:rsid w:val="008771C6"/>
    <w:rsid w:val="008F1B57"/>
    <w:rsid w:val="009434D0"/>
    <w:rsid w:val="00966291"/>
    <w:rsid w:val="009E3A5D"/>
    <w:rsid w:val="00A07AE1"/>
    <w:rsid w:val="00A31183"/>
    <w:rsid w:val="00AA01C3"/>
    <w:rsid w:val="00C94768"/>
    <w:rsid w:val="00CB0EC5"/>
    <w:rsid w:val="00CE09B7"/>
    <w:rsid w:val="00CF600C"/>
    <w:rsid w:val="00D158AC"/>
    <w:rsid w:val="00D16274"/>
    <w:rsid w:val="00D92E79"/>
    <w:rsid w:val="00E4341D"/>
    <w:rsid w:val="00E474B5"/>
    <w:rsid w:val="00E722A1"/>
    <w:rsid w:val="00E91E7D"/>
    <w:rsid w:val="00EE0DBD"/>
    <w:rsid w:val="00F73332"/>
    <w:rsid w:val="00F93A24"/>
    <w:rsid w:val="00FA21FB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34D0"/>
    <w:rPr>
      <w:sz w:val="24"/>
      <w:szCs w:val="24"/>
    </w:rPr>
  </w:style>
  <w:style w:type="paragraph" w:styleId="Heading4">
    <w:name w:val="heading 4"/>
    <w:basedOn w:val="Normal"/>
    <w:next w:val="Normal"/>
    <w:qFormat/>
    <w:rsid w:val="00D92E79"/>
    <w:pPr>
      <w:keepNext/>
      <w:spacing w:before="60"/>
      <w:ind w:left="-72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E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E7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92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771C6"/>
  </w:style>
  <w:style w:type="character" w:styleId="Hyperlink">
    <w:name w:val="Hyperlink"/>
    <w:basedOn w:val="DefaultParagraphFont"/>
    <w:rsid w:val="009434D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91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E5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91E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34D0"/>
    <w:rPr>
      <w:sz w:val="24"/>
      <w:szCs w:val="24"/>
    </w:rPr>
  </w:style>
  <w:style w:type="paragraph" w:styleId="Heading4">
    <w:name w:val="heading 4"/>
    <w:basedOn w:val="Normal"/>
    <w:next w:val="Normal"/>
    <w:qFormat/>
    <w:rsid w:val="00D92E79"/>
    <w:pPr>
      <w:keepNext/>
      <w:spacing w:before="60"/>
      <w:ind w:left="-72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E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E7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92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771C6"/>
  </w:style>
  <w:style w:type="character" w:styleId="Hyperlink">
    <w:name w:val="Hyperlink"/>
    <w:basedOn w:val="DefaultParagraphFont"/>
    <w:rsid w:val="009434D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91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E5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91E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Boston</Company>
  <LinksUpToDate>false</LinksUpToDate>
  <CharactersWithSpaces>2804</CharactersWithSpaces>
  <SharedDoc>false</SharedDoc>
  <HLinks>
    <vt:vector size="6" baseType="variant">
      <vt:variant>
        <vt:i4>2490482</vt:i4>
      </vt:variant>
      <vt:variant>
        <vt:i4>0</vt:i4>
      </vt:variant>
      <vt:variant>
        <vt:i4>0</vt:i4>
      </vt:variant>
      <vt:variant>
        <vt:i4>5</vt:i4>
      </vt:variant>
      <vt:variant>
        <vt:lpwstr>http://www.fda.gov/cber/gdlns/studysub.pdf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Yim Newbert</dc:creator>
  <cp:lastModifiedBy>Enid A. Virago</cp:lastModifiedBy>
  <cp:revision>2</cp:revision>
  <dcterms:created xsi:type="dcterms:W3CDTF">2014-03-10T18:13:00Z</dcterms:created>
  <dcterms:modified xsi:type="dcterms:W3CDTF">2014-03-10T18:13:00Z</dcterms:modified>
</cp:coreProperties>
</file>