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2196F3"/>
          <w:spacing w:val="0"/>
          <w:position w:val="0"/>
          <w:sz w:val="18"/>
          <w:shd w:fill="auto" w:val="clear"/>
        </w:rPr>
      </w:pPr>
      <w:r>
        <w:object w:dxaOrig="2829" w:dyaOrig="2066">
          <v:rect xmlns:o="urn:schemas-microsoft-com:office:office" xmlns:v="urn:schemas-microsoft-com:vml" id="rectole0000000000" style="width:141.450000pt;height:10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860"/>
        <w:gridCol w:w="4485"/>
        <w:gridCol w:w="300"/>
      </w:tblGrid>
      <w:tr>
        <w:trPr>
          <w:trHeight w:val="1335" w:hRule="auto"/>
          <w:jc w:val="left"/>
        </w:trPr>
        <w:tc>
          <w:tcPr>
            <w:tcW w:w="9345" w:type="dxa"/>
            <w:gridSpan w:val="2"/>
            <w:tcBorders>
              <w:top w:val="single" w:color="ffffff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28" w:type="dxa"/>
              <w:right w:w="1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666666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40"/>
                <w:shd w:fill="auto" w:val="clear"/>
              </w:rPr>
              <w:t xml:space="preserve">Operations &amp; Training Risk Management Plan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00" w:type="dxa"/>
            <w:tcBorders>
              <w:top w:val="single" w:color="ffffff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28" w:type="dxa"/>
              <w:right w:w="128" w:type="dxa"/>
            </w:tcMar>
            <w:vAlign w:val="top"/>
          </w:tcPr>
          <w:p>
            <w:pPr>
              <w:spacing w:before="0" w:after="200" w:line="240"/>
              <w:ind w:right="-442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34a853" w:sz="8"/>
              <w:right w:val="single" w:color="000000" w:sz="0"/>
            </w:tcBorders>
            <w:shd w:color="000000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2424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4"/>
                <w:shd w:fill="auto" w:val="clear"/>
              </w:rPr>
              <w:t xml:space="preserve">Author:</w:t>
            </w:r>
            <w:r>
              <w:rPr>
                <w:rFonts w:ascii="Arial" w:hAnsi="Arial" w:cs="Arial" w:eastAsia="Arial"/>
                <w:color w:val="424242"/>
                <w:spacing w:val="0"/>
                <w:position w:val="0"/>
                <w:sz w:val="24"/>
                <w:shd w:fill="auto" w:val="clear"/>
              </w:rPr>
              <w:t xml:space="preserve"> Horváth Klaudia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4"/>
                <w:shd w:fill="auto" w:val="clear"/>
              </w:rPr>
              <w:t xml:space="preserve">Status:</w:t>
            </w:r>
            <w:r>
              <w:rPr>
                <w:rFonts w:ascii="Arial" w:hAnsi="Arial" w:cs="Arial" w:eastAsia="Arial"/>
                <w:color w:val="424242"/>
                <w:spacing w:val="0"/>
                <w:position w:val="0"/>
                <w:sz w:val="24"/>
                <w:shd w:fill="auto" w:val="clear"/>
              </w:rPr>
              <w:t xml:space="preserve"> Draft </w:t>
            </w:r>
          </w:p>
        </w:tc>
        <w:tc>
          <w:tcPr>
            <w:tcW w:w="4485" w:type="dxa"/>
            <w:tcBorders>
              <w:top w:val="single" w:color="000000" w:sz="0"/>
              <w:left w:val="single" w:color="000000" w:sz="0"/>
              <w:bottom w:val="single" w:color="34a853" w:sz="8"/>
              <w:right w:val="single" w:color="000000" w:sz="0"/>
            </w:tcBorders>
            <w:shd w:color="000000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2424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4"/>
                <w:shd w:fill="auto" w:val="clear"/>
              </w:rPr>
              <w:t xml:space="preserve">Created: </w:t>
            </w:r>
            <w:r>
              <w:rPr>
                <w:rFonts w:ascii="Arial" w:hAnsi="Arial" w:cs="Arial" w:eastAsia="Arial"/>
                <w:color w:val="424242"/>
                <w:spacing w:val="0"/>
                <w:position w:val="0"/>
                <w:sz w:val="24"/>
                <w:shd w:fill="auto" w:val="clear"/>
              </w:rPr>
              <w:t xml:space="preserve">Mar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4"/>
                <w:shd w:fill="auto" w:val="clear"/>
              </w:rPr>
              <w:t xml:space="preserve">Updated:</w:t>
            </w:r>
            <w:r>
              <w:rPr>
                <w:rFonts w:ascii="Arial" w:hAnsi="Arial" w:cs="Arial" w:eastAsia="Arial"/>
                <w:color w:val="424242"/>
                <w:spacing w:val="0"/>
                <w:position w:val="0"/>
                <w:sz w:val="24"/>
                <w:shd w:fill="auto" w:val="clear"/>
              </w:rPr>
              <w:t xml:space="preserve"> Mar 31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bbdefb" w:sz="8"/>
              <w:right w:val="single" w:color="000000" w:sz="0"/>
            </w:tcBorders>
            <w:shd w:color="000000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80" w:after="240" w:line="240"/>
        <w:ind w:right="0" w:left="0" w:firstLine="0"/>
        <w:jc w:val="left"/>
        <w:rPr>
          <w:rFonts w:ascii="Arial" w:hAnsi="Arial" w:cs="Arial" w:eastAsia="Arial"/>
          <w:color w:val="34A85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4A853"/>
          <w:spacing w:val="0"/>
          <w:position w:val="0"/>
          <w:sz w:val="32"/>
          <w:shd w:fill="auto" w:val="clear"/>
        </w:rPr>
        <w:t xml:space="preserve">Objective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976D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The objective of this document is to reveal the risks inherent in the latest Plant Plan project. There are two main risks in the office green project: falling behind the training plan and going over budget.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4A85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4A853"/>
          <w:spacing w:val="0"/>
          <w:position w:val="0"/>
          <w:sz w:val="32"/>
          <w:shd w:fill="auto" w:val="clear"/>
        </w:rPr>
        <w:t xml:space="preserve">Executive 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The project is six months long, divided into three phases. By the end of the third phase, we aim to have achieved a training success rate of almost 100%. The main problems may be that we have not taken into account the sudden increase in costs or that human resources are not performing as expected.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RISK TYPE ONE: Going over the project budget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tbl>
      <w:tblPr>
        <w:tblInd w:w="115" w:type="dxa"/>
      </w:tblPr>
      <w:tblGrid>
        <w:gridCol w:w="2985"/>
        <w:gridCol w:w="1650"/>
        <w:gridCol w:w="4965"/>
      </w:tblGrid>
      <w:tr>
        <w:trPr>
          <w:trHeight w:val="378" w:hRule="auto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Risk to project (L/M/H)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Mitigation Plan</w:t>
            </w:r>
          </w:p>
        </w:tc>
      </w:tr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1"/>
                <w:shd w:fill="FFFFFF" w:val="clear"/>
              </w:rPr>
              <w:t xml:space="preserve">Each delivery truck costs $16,000 more than initially quoted.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AA84F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 OR CONTROL IT- try to bargain with the amount to be paid</w:t>
            </w:r>
          </w:p>
        </w:tc>
      </w:tr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1"/>
                <w:shd w:fill="FFFFFF" w:val="clear"/>
              </w:rPr>
              <w:t xml:space="preserve">A product vendor charges a higher rate than expected.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E69138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IT- try to change the vendor and find the next best possible vendor for the same</w:t>
            </w:r>
          </w:p>
        </w:tc>
      </w:tr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1"/>
                <w:shd w:fill="FFFFFF" w:val="clear"/>
              </w:rPr>
              <w:t xml:space="preserve">A product vendor loses a product shipment.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E06666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 IT- as nothin can be done so it needs to be accepted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RISK TYPE TWO: Falling behind the training schedule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tbl>
      <w:tblPr>
        <w:tblInd w:w="115" w:type="dxa"/>
      </w:tblPr>
      <w:tblGrid>
        <w:gridCol w:w="2985"/>
        <w:gridCol w:w="1650"/>
        <w:gridCol w:w="4965"/>
      </w:tblGrid>
      <w:tr>
        <w:trPr>
          <w:trHeight w:val="378" w:hRule="auto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Risk to project (L/M/H)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Mitigation Plan</w:t>
            </w:r>
          </w:p>
        </w:tc>
      </w:tr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1"/>
                <w:shd w:fill="FFFFFF" w:val="clear"/>
              </w:rPr>
              <w:t xml:space="preserve">Your Training Manager gets sick and misses a week of training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AA84F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IT- try to find the new training manager for the meantime as training cannot be stopped for this reason</w:t>
            </w:r>
          </w:p>
        </w:tc>
      </w:tr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1"/>
                <w:shd w:fill="FFFFFF" w:val="clear"/>
              </w:rPr>
              <w:t xml:space="preserve">You cannot hire enough employees in time to train them before launch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E69138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400" w:line="24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 IT- as nothing can be done so we need to accept 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1"/>
                <w:shd w:fill="FFFFFF" w:val="clear"/>
              </w:rPr>
              <w:t xml:space="preserve">More than 50% of employees quit after a difficult training process, leaving the company short-staffed</w:t>
            </w:r>
          </w:p>
        </w:tc>
        <w:tc>
          <w:tcPr>
            <w:tcW w:w="1650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E06666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</w:tc>
        <w:tc>
          <w:tcPr>
            <w:tcW w:w="4965" w:type="dxa"/>
            <w:tcBorders>
              <w:top w:val="single" w:color="d9d9d9" w:sz="12"/>
              <w:left w:val="single" w:color="d9d9d9" w:sz="12"/>
              <w:bottom w:val="single" w:color="d9d9d9" w:sz="12"/>
              <w:right w:val="single" w:color="d9d9d9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 OR CONTROL IT- training process could be made a little less difficult as employees are finding it to be difficult and as a result leaving the company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4A85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4A85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4A853"/>
          <w:spacing w:val="0"/>
          <w:position w:val="0"/>
          <w:sz w:val="32"/>
          <w:shd w:fill="auto" w:val="clear"/>
        </w:rPr>
        <w:t xml:space="preserve">Appendix: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Probability chart: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0"/>
        <w:gridCol w:w="3975"/>
        <w:gridCol w:w="4110"/>
      </w:tblGrid>
      <w:tr>
        <w:trPr>
          <w:trHeight w:val="315" w:hRule="auto"/>
          <w:jc w:val="left"/>
        </w:trPr>
        <w:tc>
          <w:tcPr>
            <w:tcW w:w="9585" w:type="dxa"/>
            <w:gridSpan w:val="3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34a85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</w:tr>
      <w:tr>
        <w:trPr>
          <w:trHeight w:val="315" w:hRule="auto"/>
          <w:jc w:val="left"/>
        </w:trPr>
        <w:tc>
          <w:tcPr>
            <w:tcW w:w="150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Qualitative</w:t>
            </w:r>
          </w:p>
        </w:tc>
        <w:tc>
          <w:tcPr>
            <w:tcW w:w="411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Quantitative (if measurable)</w:t>
            </w:r>
          </w:p>
        </w:tc>
      </w:tr>
      <w:tr>
        <w:trPr>
          <w:trHeight w:val="1545" w:hRule="auto"/>
          <w:jc w:val="left"/>
        </w:trPr>
        <w:tc>
          <w:tcPr>
            <w:tcW w:w="1500" w:type="dxa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3975" w:type="dxa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Less than &lt;10% chance of risk occurring.</w:t>
            </w:r>
          </w:p>
        </w:tc>
      </w:tr>
      <w:tr>
        <w:trPr>
          <w:trHeight w:val="1" w:hRule="atLeast"/>
          <w:jc w:val="left"/>
        </w:trPr>
        <w:tc>
          <w:tcPr>
            <w:tcW w:w="1500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5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0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30" w:hRule="auto"/>
          <w:jc w:val="left"/>
        </w:trPr>
        <w:tc>
          <w:tcPr>
            <w:tcW w:w="150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397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chance of risk occurring.</w:t>
            </w:r>
          </w:p>
        </w:tc>
        <w:tc>
          <w:tcPr>
            <w:tcW w:w="411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10%-49% chance of risk occurring.</w:t>
            </w:r>
          </w:p>
        </w:tc>
      </w:tr>
      <w:tr>
        <w:trPr>
          <w:trHeight w:val="1425" w:hRule="auto"/>
          <w:jc w:val="left"/>
        </w:trPr>
        <w:tc>
          <w:tcPr>
            <w:tcW w:w="1500" w:type="dxa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4cc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3975" w:type="dxa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 chance of risk occurring.</w:t>
            </w:r>
          </w:p>
        </w:tc>
        <w:tc>
          <w:tcPr>
            <w:tcW w:w="4110" w:type="dxa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50%-100% chance of risk occurring.</w:t>
            </w:r>
          </w:p>
        </w:tc>
      </w:tr>
      <w:tr>
        <w:trPr>
          <w:trHeight w:val="1" w:hRule="atLeast"/>
          <w:jc w:val="left"/>
        </w:trPr>
        <w:tc>
          <w:tcPr>
            <w:tcW w:w="1500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4cc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5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0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Impact chart: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0"/>
        <w:gridCol w:w="2655"/>
        <w:gridCol w:w="2580"/>
        <w:gridCol w:w="2880"/>
      </w:tblGrid>
      <w:tr>
        <w:trPr>
          <w:trHeight w:val="315" w:hRule="auto"/>
          <w:jc w:val="left"/>
        </w:trPr>
        <w:tc>
          <w:tcPr>
            <w:tcW w:w="150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d9d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Types of Impact</w:t>
            </w:r>
          </w:p>
        </w:tc>
        <w:tc>
          <w:tcPr>
            <w:tcW w:w="265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258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88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450" w:hRule="auto"/>
          <w:jc w:val="left"/>
        </w:trPr>
        <w:tc>
          <w:tcPr>
            <w:tcW w:w="150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Financial</w:t>
            </w:r>
          </w:p>
        </w:tc>
        <w:tc>
          <w:tcPr>
            <w:tcW w:w="265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 financial impact,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costing the company $0-$14,000</w:t>
            </w:r>
          </w:p>
        </w:tc>
        <w:tc>
          <w:tcPr>
            <w:tcW w:w="258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financial impact,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costing the company $15,000-$29,000</w:t>
            </w:r>
          </w:p>
        </w:tc>
        <w:tc>
          <w:tcPr>
            <w:tcW w:w="288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 financial impact,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costing the company $30,000 or more</w:t>
            </w:r>
          </w:p>
        </w:tc>
      </w:tr>
      <w:tr>
        <w:trPr>
          <w:trHeight w:val="450" w:hRule="auto"/>
          <w:jc w:val="left"/>
        </w:trPr>
        <w:tc>
          <w:tcPr>
            <w:tcW w:w="150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Operational</w:t>
            </w:r>
          </w:p>
        </w:tc>
        <w:tc>
          <w:tcPr>
            <w:tcW w:w="265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impact to project operations,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with potential to delay project by a month or more</w:t>
            </w:r>
          </w:p>
        </w:tc>
        <w:tc>
          <w:tcPr>
            <w:tcW w:w="288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 impact to project operations,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with potential to cause project failure</w:t>
            </w:r>
          </w:p>
        </w:tc>
      </w:tr>
      <w:tr>
        <w:trPr>
          <w:trHeight w:val="855" w:hRule="auto"/>
          <w:jc w:val="left"/>
        </w:trPr>
        <w:tc>
          <w:tcPr>
            <w:tcW w:w="150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</w:p>
        </w:tc>
        <w:tc>
          <w:tcPr>
            <w:tcW w:w="265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 impact to employee attrition, with 5%+ of employees quitting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impact to employee attrition, with 25%+ of employees quitting</w:t>
            </w:r>
          </w:p>
        </w:tc>
        <w:tc>
          <w:tcPr>
            <w:tcW w:w="28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 impact to employee attrition, with 50%+ employees quitting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Probability and Impact Matrix: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45"/>
        <w:gridCol w:w="945"/>
        <w:gridCol w:w="2310"/>
        <w:gridCol w:w="2730"/>
        <w:gridCol w:w="2370"/>
      </w:tblGrid>
      <w:tr>
        <w:trPr>
          <w:trHeight w:val="315" w:hRule="auto"/>
          <w:jc w:val="left"/>
        </w:trPr>
        <w:tc>
          <w:tcPr>
            <w:tcW w:w="9600" w:type="dxa"/>
            <w:gridSpan w:val="5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34a85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Inherent Risk</w:t>
            </w:r>
          </w:p>
        </w:tc>
      </w:tr>
      <w:tr>
        <w:trPr>
          <w:trHeight w:val="315" w:hRule="auto"/>
          <w:jc w:val="left"/>
        </w:trPr>
        <w:tc>
          <w:tcPr>
            <w:tcW w:w="2190" w:type="dxa"/>
            <w:gridSpan w:val="2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0" w:type="dxa"/>
            <w:gridSpan w:val="3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d9d9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</w:tr>
      <w:tr>
        <w:trPr>
          <w:trHeight w:val="315" w:hRule="auto"/>
          <w:jc w:val="left"/>
        </w:trPr>
        <w:tc>
          <w:tcPr>
            <w:tcW w:w="2190" w:type="dxa"/>
            <w:gridSpan w:val="2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273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37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315" w:hRule="auto"/>
          <w:jc w:val="left"/>
        </w:trPr>
        <w:tc>
          <w:tcPr>
            <w:tcW w:w="1245" w:type="dxa"/>
            <w:vMerge w:val="restart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d9d9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w="94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31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73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37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 </w:t>
            </w:r>
          </w:p>
        </w:tc>
      </w:tr>
      <w:tr>
        <w:trPr>
          <w:trHeight w:val="315" w:hRule="auto"/>
          <w:jc w:val="left"/>
        </w:trPr>
        <w:tc>
          <w:tcPr>
            <w:tcW w:w="1245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d9d9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31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273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37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315" w:hRule="auto"/>
          <w:jc w:val="left"/>
        </w:trPr>
        <w:tc>
          <w:tcPr>
            <w:tcW w:w="1245" w:type="dxa"/>
            <w:vMerge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d9d9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231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273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2370" w:type="dxa"/>
            <w:tcBorders>
              <w:top w:val="single" w:color="d9d9d9" w:sz="7"/>
              <w:left w:val="single" w:color="d9d9d9" w:sz="7"/>
              <w:bottom w:val="single" w:color="d9d9d9" w:sz="7"/>
              <w:right w:val="single" w:color="d9d9d9" w:sz="7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