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출장 및 경비정산 규정</w:t>
      </w:r>
    </w:p>
    <w:p>
      <w:pPr>
        <w:spacing w:after="1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(주)한빛파트너스 (가상) 사내 규정 · 교육 실습용 샘플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2CC" w:sz="1"/>
              <w:left w:val="single" w:color="BF8F00" w:sz="24"/>
              <w:bottom w:val="single" w:color="FFF2CC" w:sz="1"/>
              <w:right w:val="single" w:color="FFF2CC" w:sz="1"/>
            </w:tcBorders>
            <w:shd w:fill="FFF2C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교육 실습용 가상 샘플입니다.</w:t>
            </w:r>
            <w:r>
              <w:t xml:space="preserve"> 본 문서는 Microsoft 365 Copilot 에이전트 실습을 위해 만든 예시이며, 실제 회사 규정이 아닙니다. (주)한빛파트너스 및 등장하는 부서·연락처·수치는 모두 가상입니다.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문서번호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FIN-001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버전 / 시행일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v1.0 / 2026-01-01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담당 부서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재무팀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문의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finance@hanbit.example · 내선 1200</w:t>
            </w:r>
          </w:p>
        </w:tc>
      </w:tr>
    </w:tbl>
    <w:p>
      <w:pPr>
        <w:pStyle w:val="Heading1"/>
      </w:pPr>
      <w:r>
        <w:t xml:space="preserve">1. 목적</w:t>
      </w:r>
    </w:p>
    <w:p>
      <w:pPr>
        <w:spacing w:after="100"/>
      </w:pPr>
      <w:r>
        <w:t xml:space="preserve">본 규정은 업무상 출장과 그에 따른 경비의 집행·정산 기준을 정함을 목적으로 한다.</w:t>
      </w:r>
    </w:p>
    <w:p>
      <w:pPr>
        <w:pStyle w:val="Heading1"/>
      </w:pPr>
      <w:r>
        <w:t xml:space="preserve">2. 출장 승인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출장은 출발 </w:t>
      </w:r>
      <w:r>
        <w:rPr>
          <w:b/>
          <w:bCs/>
        </w:rPr>
        <w:t xml:space="preserve">3일 전</w:t>
      </w:r>
      <w:r>
        <w:t xml:space="preserve">까지 사내 포털 </w:t>
      </w:r>
      <w:r>
        <w:rPr>
          <w:b/>
          <w:bCs/>
        </w:rPr>
        <w:t xml:space="preserve">‘출장 신청’</w:t>
      </w:r>
      <w:r>
        <w:t xml:space="preserve">을 통해 신청하고 팀장 승인을 받는다.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긴급 출장은 사후 24시간 이내 신청으로 갈음할 수 있다.</w:t>
      </w:r>
    </w:p>
    <w:p>
      <w:pPr>
        <w:pStyle w:val="Heading1"/>
      </w:pPr>
      <w:r>
        <w:t xml:space="preserve">3. 경비 한도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500"/>
        <w:gridCol w:w="2500"/>
      </w:tblGrid>
      <w:tr>
        <w:trPr>
          <w:tblHeader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국내 기준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일비(식대·교통 등)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1일 30,000원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정액 지급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숙박비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1박 실비, 최대 100,000원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영수증 필수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교통비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실비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대중교통·KTX 우선</w:t>
            </w:r>
          </w:p>
        </w:tc>
      </w:tr>
    </w:tbl>
    <w:p>
      <w:pPr>
        <w:pStyle w:val="Heading1"/>
      </w:pPr>
      <w:r>
        <w:t xml:space="preserve">4. 경비 정산 절차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출장 종료 후 </w:t>
      </w:r>
      <w:r>
        <w:rPr>
          <w:b/>
          <w:bCs/>
        </w:rPr>
        <w:t xml:space="preserve">7일 이내</w:t>
      </w:r>
      <w:r>
        <w:t xml:space="preserve">에 사내 포털 </w:t>
      </w:r>
      <w:r>
        <w:rPr>
          <w:b/>
          <w:bCs/>
        </w:rPr>
        <w:t xml:space="preserve">‘경비 정산’</w:t>
      </w:r>
      <w:r>
        <w:t xml:space="preserve"> 메뉴에서 정산을 신청한다.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모든 항목은 </w:t>
      </w:r>
      <w:r>
        <w:rPr>
          <w:b/>
          <w:bCs/>
        </w:rPr>
        <w:t xml:space="preserve">영수증(또는 전자증빙)</w:t>
      </w:r>
      <w:r>
        <w:t xml:space="preserve">을 첨부해야 하며, 증빙이 없는 항목은 정산되지 않는다.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팀장 1차 승인 후 재무팀이 검토하며, 승인 완료 건은 익월 급여일에 지급한다.</w:t>
      </w:r>
    </w:p>
    <w:p>
      <w:pPr>
        <w:pStyle w:val="Heading1"/>
      </w:pPr>
      <w:r>
        <w:t xml:space="preserve">문의처</w:t>
      </w:r>
    </w:p>
    <w:p>
      <w:pPr>
        <w:spacing w:after="100"/>
      </w:pPr>
      <w:r>
        <w:t xml:space="preserve">본 규정에 관한 추가 문의는 </w:t>
      </w:r>
      <w:r>
        <w:rPr>
          <w:b/>
          <w:bCs/>
        </w:rPr>
        <w:t xml:space="preserve">재무팀</w:t>
      </w:r>
      <w:r>
        <w:t xml:space="preserve"> (finance@hanbit.example · 내선 1200)로 연락하시기 바랍니다. 규정에 명시되지 않은 사항은 담당 부서의 안내를 따릅니다.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02 출장 및 경비정산 규정</w:t>
    </w:r>
    <w:r>
      <w:rPr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(주)한빛파트너스 (가상) · 교육 실습용 샘플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6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2026-05-22T07:00:36.676Z</dcterms:created>
  <dcterms:modified xsi:type="dcterms:W3CDTF">2026-05-22T07:00:36.676Z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