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1F" w:rsidRDefault="00E83C1F" w:rsidP="00375E5A">
      <w:pPr>
        <w:keepNext/>
        <w:keepLines/>
        <w:outlineLvl w:val="0"/>
        <w:rPr>
          <w:rFonts w:ascii="Calibri" w:eastAsia="ＭＳ Ｐゴシック" w:hAnsi="Calibri" w:cs="Times New Roman"/>
          <w:b/>
          <w:bCs/>
          <w:color w:val="8F0000"/>
          <w:sz w:val="28"/>
          <w:szCs w:val="28"/>
          <w:lang w:eastAsia="en-US"/>
        </w:rPr>
      </w:pPr>
      <w:bookmarkStart w:id="0" w:name="_Toc372340249"/>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5CA9BC9F" wp14:editId="76B5FE18">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ＭＳ Ｐゴシック" w:hAnsi="Calibri" w:cs="Times New Roman"/>
          <w:b/>
          <w:bCs/>
          <w:color w:val="8F0000"/>
          <w:sz w:val="28"/>
          <w:szCs w:val="28"/>
          <w:lang w:eastAsia="en-US"/>
        </w:rPr>
      </w:pPr>
    </w:p>
    <w:p w:rsidR="00E83C1F" w:rsidRPr="00E83C1F" w:rsidRDefault="00A037DA" w:rsidP="00C32BE7">
      <w:pPr>
        <w:keepNext/>
        <w:keepLines/>
        <w:outlineLvl w:val="0"/>
        <w:rPr>
          <w:rFonts w:ascii="Calibri" w:eastAsia="ＭＳ Ｐゴシック" w:hAnsi="Calibri" w:cs="Times New Roman"/>
          <w:b/>
          <w:bCs/>
          <w:color w:val="8F0000"/>
          <w:sz w:val="28"/>
          <w:szCs w:val="28"/>
          <w:lang w:eastAsia="en-US"/>
        </w:rPr>
      </w:pPr>
      <w:r w:rsidRPr="00A037DA">
        <w:rPr>
          <w:rFonts w:ascii="Calibri" w:eastAsia="ＭＳ Ｐゴシック"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701C2ACA" wp14:editId="03A27D53">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ＭＳ Ｐゴシック" w:cs="Times New Roman"/>
          <w:szCs w:val="24"/>
          <w:lang w:eastAsia="en-US"/>
        </w:rPr>
      </w:pPr>
    </w:p>
    <w:p w:rsidR="00F204D4" w:rsidRDefault="00EF7FA1" w:rsidP="00226ED2">
      <w:pPr>
        <w:spacing w:line="480" w:lineRule="auto"/>
        <w:ind w:firstLine="720"/>
        <w:rPr>
          <w:rFonts w:eastAsia="ＭＳ Ｐゴシック" w:cs="Times New Roman"/>
          <w:szCs w:val="24"/>
          <w:lang w:eastAsia="en-US"/>
        </w:rPr>
      </w:pPr>
      <w:r>
        <w:rPr>
          <w:rFonts w:eastAsia="ＭＳ Ｐゴシック" w:cs="Times New Roman"/>
          <w:szCs w:val="24"/>
          <w:lang w:eastAsia="en-US"/>
        </w:rPr>
        <w:t>I</w:t>
      </w:r>
      <w:r w:rsidR="00F204D4" w:rsidRPr="00F204D4">
        <w:rPr>
          <w:rFonts w:eastAsia="ＭＳ Ｐゴシック" w:cs="Times New Roman"/>
          <w:szCs w:val="24"/>
          <w:lang w:eastAsia="en-US"/>
        </w:rPr>
        <w:t xml:space="preserve">n the United States of America, McDonald’s </w:t>
      </w:r>
      <w:r>
        <w:rPr>
          <w:rFonts w:eastAsia="ＭＳ Ｐゴシック" w:cs="Times New Roman"/>
          <w:szCs w:val="24"/>
          <w:lang w:eastAsia="en-US"/>
        </w:rPr>
        <w:t xml:space="preserve">main </w:t>
      </w:r>
      <w:r w:rsidR="00F204D4" w:rsidRPr="00F204D4">
        <w:rPr>
          <w:rFonts w:eastAsia="ＭＳ Ｐゴシック" w:cs="Times New Roman"/>
          <w:szCs w:val="24"/>
          <w:lang w:eastAsia="en-US"/>
        </w:rPr>
        <w:t xml:space="preserve">focus has been on improving its food quality, rather than the innovation of new menu items.  However, </w:t>
      </w:r>
      <w:r w:rsidR="00C20E1D">
        <w:rPr>
          <w:rFonts w:eastAsia="ＭＳ Ｐゴシック" w:cs="Times New Roman"/>
          <w:szCs w:val="24"/>
          <w:lang w:eastAsia="en-US"/>
        </w:rPr>
        <w:t xml:space="preserve">recent </w:t>
      </w:r>
      <w:r w:rsidR="00F204D4" w:rsidRPr="00F204D4">
        <w:rPr>
          <w:rFonts w:eastAsia="ＭＳ Ｐゴシック" w:cs="Times New Roman"/>
          <w:szCs w:val="24"/>
          <w:lang w:eastAsia="en-US"/>
        </w:rPr>
        <w:t>studies show Americans’ increasing interest and receptiveness towards ethnic foods</w:t>
      </w:r>
      <w:r w:rsidR="00455562">
        <w:rPr>
          <w:rFonts w:eastAsia="ＭＳ Ｐゴシック" w:cs="Times New Roman"/>
          <w:szCs w:val="24"/>
          <w:lang w:eastAsia="en-US"/>
        </w:rPr>
        <w:t xml:space="preserve">.  </w:t>
      </w:r>
      <w:r w:rsidR="00F204D4" w:rsidRPr="00F204D4">
        <w:rPr>
          <w:rFonts w:eastAsia="ＭＳ Ｐゴシック" w:cs="Times New Roman"/>
          <w:szCs w:val="24"/>
          <w:lang w:eastAsia="en-US"/>
        </w:rPr>
        <w:t>To capitalize on these findings, McDonald’s sought</w:t>
      </w:r>
      <w:r w:rsidR="001B4BB4">
        <w:rPr>
          <w:rFonts w:eastAsia="ＭＳ Ｐゴシック" w:cs="Times New Roman"/>
          <w:szCs w:val="24"/>
          <w:lang w:eastAsia="en-US"/>
        </w:rPr>
        <w:t xml:space="preserve"> a new sales approach by</w:t>
      </w:r>
      <w:r w:rsidR="00F204D4" w:rsidRPr="00F204D4">
        <w:rPr>
          <w:rFonts w:eastAsia="ＭＳ Ｐゴシック" w:cs="Times New Roman"/>
          <w:szCs w:val="24"/>
          <w:lang w:eastAsia="en-US"/>
        </w:rPr>
        <w:t xml:space="preserve"> marketing to the country’s diverse cultures and ethnicities.  To this end, McDonald’s decided to initiate a new “Taste of the World” campaign, using the state of Oregon as its first experimental ground.</w:t>
      </w:r>
    </w:p>
    <w:p w:rsidR="00021413" w:rsidRDefault="005A1772" w:rsidP="00E9073C">
      <w:pPr>
        <w:spacing w:line="480" w:lineRule="auto"/>
        <w:ind w:firstLine="720"/>
        <w:rPr>
          <w:rFonts w:eastAsia="ＭＳ Ｐゴシック" w:cs="Times New Roman"/>
          <w:szCs w:val="24"/>
          <w:lang w:eastAsia="en-US"/>
        </w:rPr>
      </w:pPr>
      <w:r>
        <w:rPr>
          <w:rFonts w:eastAsia="ＭＳ Ｐゴシック" w:cs="Times New Roman"/>
          <w:szCs w:val="24"/>
          <w:lang w:eastAsia="en-US"/>
        </w:rPr>
        <w:t>The state of Oregon will serve as the</w:t>
      </w:r>
      <w:r w:rsidR="007E651F">
        <w:rPr>
          <w:rFonts w:eastAsia="ＭＳ Ｐゴシック" w:cs="Times New Roman"/>
          <w:szCs w:val="24"/>
          <w:lang w:eastAsia="en-US"/>
        </w:rPr>
        <w:t xml:space="preserve"> campaign’s</w:t>
      </w:r>
      <w:r>
        <w:rPr>
          <w:rFonts w:eastAsia="ＭＳ Ｐゴシック" w:cs="Times New Roman"/>
          <w:szCs w:val="24"/>
          <w:lang w:eastAsia="en-US"/>
        </w:rPr>
        <w:t xml:space="preserve"> first milestone.  Based on</w:t>
      </w:r>
      <w:r w:rsidR="002A26C9">
        <w:rPr>
          <w:rFonts w:eastAsia="ＭＳ Ｐゴシック" w:cs="Times New Roman"/>
          <w:szCs w:val="24"/>
          <w:lang w:eastAsia="en-US"/>
        </w:rPr>
        <w:t xml:space="preserve"> the sales at </w:t>
      </w:r>
      <w:r w:rsidR="00455562">
        <w:rPr>
          <w:rFonts w:eastAsia="ＭＳ Ｐゴシック" w:cs="Times New Roman"/>
          <w:szCs w:val="24"/>
          <w:lang w:eastAsia="en-US"/>
        </w:rPr>
        <w:t>the Oregon</w:t>
      </w:r>
      <w:r w:rsidR="002A26C9">
        <w:rPr>
          <w:rFonts w:eastAsia="ＭＳ Ｐゴシック" w:cs="Times New Roman"/>
          <w:szCs w:val="24"/>
          <w:lang w:eastAsia="en-US"/>
        </w:rPr>
        <w:t xml:space="preserve"> franchises</w:t>
      </w:r>
      <w:r>
        <w:rPr>
          <w:rFonts w:eastAsia="ＭＳ Ｐゴシック" w:cs="Times New Roman"/>
          <w:szCs w:val="24"/>
          <w:lang w:eastAsia="en-US"/>
        </w:rPr>
        <w:t xml:space="preserve">, the company will gauge whether to </w:t>
      </w:r>
      <w:r w:rsidR="00196442">
        <w:rPr>
          <w:rFonts w:eastAsia="ＭＳ Ｐゴシック" w:cs="Times New Roman"/>
          <w:szCs w:val="24"/>
          <w:lang w:eastAsia="en-US"/>
        </w:rPr>
        <w:t xml:space="preserve">continue and </w:t>
      </w:r>
      <w:r>
        <w:rPr>
          <w:rFonts w:eastAsia="ＭＳ Ｐゴシック" w:cs="Times New Roman"/>
          <w:szCs w:val="24"/>
          <w:lang w:eastAsia="en-US"/>
        </w:rPr>
        <w:t>expand this venture into a national campaign</w:t>
      </w:r>
      <w:r w:rsidR="00FB2996">
        <w:rPr>
          <w:rFonts w:eastAsia="ＭＳ Ｐゴシック" w:cs="Times New Roman"/>
          <w:szCs w:val="24"/>
          <w:lang w:eastAsia="en-US"/>
        </w:rPr>
        <w:t xml:space="preserve">.  </w:t>
      </w:r>
      <w:r w:rsidR="00DF0B68">
        <w:rPr>
          <w:rFonts w:eastAsia="ＭＳ Ｐゴシック" w:cs="Times New Roman"/>
          <w:szCs w:val="24"/>
          <w:lang w:eastAsia="en-US"/>
        </w:rPr>
        <w:t>Though studies show Americans’ increasing interest in ethnic foods, t</w:t>
      </w:r>
      <w:r w:rsidR="00E9073C">
        <w:rPr>
          <w:rFonts w:eastAsia="ＭＳ Ｐゴシック" w:cs="Times New Roman"/>
          <w:szCs w:val="24"/>
          <w:lang w:eastAsia="en-US"/>
        </w:rPr>
        <w:t xml:space="preserve">he company anticipates that </w:t>
      </w:r>
      <w:r w:rsidR="00EF478D">
        <w:rPr>
          <w:rFonts w:eastAsia="ＭＳ Ｐゴシック" w:cs="Times New Roman"/>
          <w:szCs w:val="24"/>
          <w:lang w:eastAsia="en-US"/>
        </w:rPr>
        <w:t>each</w:t>
      </w:r>
      <w:r w:rsidR="00E9073C">
        <w:rPr>
          <w:rFonts w:eastAsia="ＭＳ Ｐゴシック" w:cs="Times New Roman"/>
          <w:szCs w:val="24"/>
          <w:lang w:eastAsia="en-US"/>
        </w:rPr>
        <w:t xml:space="preserve"> state will have differing taste preferences</w:t>
      </w:r>
      <w:r w:rsidR="00DF0B68">
        <w:rPr>
          <w:rFonts w:eastAsia="ＭＳ Ｐゴシック" w:cs="Times New Roman"/>
          <w:szCs w:val="24"/>
          <w:lang w:eastAsia="en-US"/>
        </w:rPr>
        <w:t xml:space="preserve"> and thus, </w:t>
      </w:r>
      <w:r w:rsidR="00550D0A">
        <w:rPr>
          <w:rFonts w:eastAsia="ＭＳ Ｐゴシック" w:cs="Times New Roman"/>
          <w:szCs w:val="24"/>
          <w:lang w:eastAsia="en-US"/>
        </w:rPr>
        <w:t xml:space="preserve">realizes </w:t>
      </w:r>
      <w:r w:rsidR="00695276">
        <w:rPr>
          <w:rFonts w:eastAsia="ＭＳ Ｐゴシック" w:cs="Times New Roman"/>
          <w:szCs w:val="24"/>
          <w:lang w:eastAsia="en-US"/>
        </w:rPr>
        <w:t>the</w:t>
      </w:r>
      <w:r w:rsidR="00E91401">
        <w:rPr>
          <w:rFonts w:eastAsia="ＭＳ Ｐゴシック" w:cs="Times New Roman"/>
          <w:szCs w:val="24"/>
          <w:lang w:eastAsia="en-US"/>
        </w:rPr>
        <w:t xml:space="preserve"> need to conduct a detailed analysis on the state of Oregon.  </w:t>
      </w:r>
      <w:r w:rsidR="00FB2996">
        <w:rPr>
          <w:rFonts w:eastAsia="ＭＳ Ｐゴシック" w:cs="Times New Roman"/>
          <w:szCs w:val="24"/>
          <w:lang w:eastAsia="en-US"/>
        </w:rPr>
        <w:t xml:space="preserve">Therefore, </w:t>
      </w:r>
      <w:r w:rsidR="00875869">
        <w:rPr>
          <w:rFonts w:eastAsia="ＭＳ Ｐゴシック" w:cs="Times New Roman"/>
          <w:szCs w:val="24"/>
          <w:lang w:eastAsia="en-US"/>
        </w:rPr>
        <w:t xml:space="preserve">Corbett Upton, the Vice President of Operations, has asked the marketing department to conduct </w:t>
      </w:r>
      <w:r w:rsidR="00E91401">
        <w:rPr>
          <w:rFonts w:eastAsia="ＭＳ Ｐゴシック" w:cs="Times New Roman"/>
          <w:szCs w:val="24"/>
          <w:lang w:eastAsia="en-US"/>
        </w:rPr>
        <w:t>this analysis</w:t>
      </w:r>
      <w:r w:rsidR="00875869">
        <w:rPr>
          <w:rFonts w:eastAsia="ＭＳ Ｐゴシック" w:cs="Times New Roman"/>
          <w:szCs w:val="24"/>
          <w:lang w:eastAsia="en-US"/>
        </w:rPr>
        <w:t xml:space="preserve"> and provide </w:t>
      </w:r>
      <w:r w:rsidR="00A94817" w:rsidRPr="00A94817">
        <w:rPr>
          <w:rFonts w:eastAsia="ＭＳ Ｐゴシック" w:cs="Times New Roman"/>
          <w:szCs w:val="24"/>
          <w:lang w:eastAsia="en-US"/>
        </w:rPr>
        <w:t xml:space="preserve">three </w:t>
      </w:r>
      <w:r w:rsidR="00FB2996">
        <w:rPr>
          <w:rFonts w:eastAsia="ＭＳ Ｐゴシック" w:cs="Times New Roman"/>
          <w:szCs w:val="24"/>
          <w:lang w:eastAsia="en-US"/>
        </w:rPr>
        <w:t>menu items that could be featured</w:t>
      </w:r>
      <w:r w:rsidR="00E04B41">
        <w:rPr>
          <w:rFonts w:eastAsia="ＭＳ Ｐゴシック" w:cs="Times New Roman"/>
          <w:szCs w:val="24"/>
          <w:lang w:eastAsia="en-US"/>
        </w:rPr>
        <w:t xml:space="preserve"> in </w:t>
      </w:r>
      <w:r w:rsidR="002F3675">
        <w:rPr>
          <w:rFonts w:eastAsia="ＭＳ Ｐゴシック" w:cs="Times New Roman"/>
          <w:szCs w:val="24"/>
          <w:lang w:eastAsia="en-US"/>
        </w:rPr>
        <w:t>the campaign in Oregon</w:t>
      </w:r>
      <w:r w:rsidR="00875869">
        <w:rPr>
          <w:rFonts w:eastAsia="ＭＳ Ｐゴシック" w:cs="Times New Roman"/>
          <w:szCs w:val="24"/>
          <w:lang w:eastAsia="en-US"/>
        </w:rPr>
        <w:t>.</w:t>
      </w:r>
    </w:p>
    <w:p w:rsidR="00363195" w:rsidRDefault="00363195" w:rsidP="00FB2996">
      <w:pPr>
        <w:spacing w:line="480" w:lineRule="auto"/>
        <w:ind w:firstLine="720"/>
        <w:rPr>
          <w:rFonts w:eastAsia="ＭＳ Ｐゴシック" w:cs="Times New Roman"/>
          <w:szCs w:val="24"/>
          <w:lang w:eastAsia="en-US"/>
        </w:rPr>
      </w:pPr>
      <w:r>
        <w:rPr>
          <w:rFonts w:eastAsia="ＭＳ Ｐゴシック" w:cs="Times New Roman"/>
          <w:szCs w:val="24"/>
          <w:lang w:eastAsia="en-US"/>
        </w:rPr>
        <w:t>The purpose of this report is to suggest three menu</w:t>
      </w:r>
      <w:r w:rsidRPr="00363195">
        <w:rPr>
          <w:rFonts w:eastAsia="ＭＳ Ｐゴシック" w:cs="Times New Roman"/>
          <w:szCs w:val="24"/>
          <w:lang w:eastAsia="en-US"/>
        </w:rPr>
        <w:t xml:space="preserve"> items from McDonald’s international menus that best fit with Oregonians’ </w:t>
      </w:r>
      <w:r w:rsidR="00A47064">
        <w:rPr>
          <w:rFonts w:eastAsia="ＭＳ Ｐゴシック" w:cs="Times New Roman"/>
          <w:szCs w:val="24"/>
          <w:lang w:eastAsia="en-US"/>
        </w:rPr>
        <w:t>taste preferences</w:t>
      </w:r>
      <w:r w:rsidRPr="00363195">
        <w:rPr>
          <w:rFonts w:eastAsia="ＭＳ Ｐゴシック" w:cs="Times New Roman"/>
          <w:szCs w:val="24"/>
          <w:lang w:eastAsia="en-US"/>
        </w:rPr>
        <w:t>.</w:t>
      </w:r>
      <w:r w:rsidR="00D813B8">
        <w:rPr>
          <w:rFonts w:eastAsia="ＭＳ Ｐゴシック" w:cs="Times New Roman"/>
          <w:szCs w:val="24"/>
          <w:lang w:eastAsia="en-US"/>
        </w:rPr>
        <w:t xml:space="preserve">  The report outlines the reasons </w:t>
      </w:r>
      <w:r w:rsidR="00556F4D">
        <w:rPr>
          <w:rFonts w:eastAsia="ＭＳ Ｐゴシック" w:cs="Times New Roman"/>
          <w:szCs w:val="24"/>
          <w:lang w:eastAsia="en-US"/>
        </w:rPr>
        <w:t>for choosing a particular</w:t>
      </w:r>
      <w:r w:rsidR="00443918">
        <w:rPr>
          <w:rFonts w:eastAsia="ＭＳ Ｐゴシック" w:cs="Times New Roman"/>
          <w:szCs w:val="24"/>
          <w:lang w:eastAsia="en-US"/>
        </w:rPr>
        <w:t xml:space="preserve"> menu</w:t>
      </w:r>
      <w:r w:rsidR="00556F4D">
        <w:rPr>
          <w:rFonts w:eastAsia="ＭＳ Ｐゴシック" w:cs="Times New Roman"/>
          <w:szCs w:val="24"/>
          <w:lang w:eastAsia="en-US"/>
        </w:rPr>
        <w:t xml:space="preserve"> item</w:t>
      </w:r>
      <w:r w:rsidR="00D813B8">
        <w:rPr>
          <w:rFonts w:eastAsia="ＭＳ Ｐゴシック" w:cs="Times New Roman"/>
          <w:szCs w:val="24"/>
          <w:lang w:eastAsia="en-US"/>
        </w:rPr>
        <w:t>, but it is difficult to project th</w:t>
      </w:r>
      <w:r w:rsidR="00556F4D">
        <w:rPr>
          <w:rFonts w:eastAsia="ＭＳ Ｐゴシック" w:cs="Times New Roman"/>
          <w:szCs w:val="24"/>
          <w:lang w:eastAsia="en-US"/>
        </w:rPr>
        <w:t>e possible impact these menu items will have in the campaign</w:t>
      </w:r>
      <w:r w:rsidR="00D813B8">
        <w:rPr>
          <w:rFonts w:eastAsia="ＭＳ Ｐゴシック" w:cs="Times New Roman"/>
          <w:szCs w:val="24"/>
          <w:lang w:eastAsia="en-US"/>
        </w:rPr>
        <w:t xml:space="preserve">.  </w:t>
      </w:r>
      <w:r w:rsidR="00556F4D">
        <w:rPr>
          <w:rFonts w:eastAsia="ＭＳ Ｐゴシック" w:cs="Times New Roman"/>
          <w:szCs w:val="24"/>
          <w:lang w:eastAsia="en-US"/>
        </w:rPr>
        <w:t>Thus, t</w:t>
      </w:r>
      <w:r w:rsidR="00D813B8">
        <w:rPr>
          <w:rFonts w:eastAsia="ＭＳ Ｐゴシック" w:cs="Times New Roman"/>
          <w:szCs w:val="24"/>
          <w:lang w:eastAsia="en-US"/>
        </w:rPr>
        <w:t xml:space="preserve">he recommendations presented here </w:t>
      </w:r>
      <w:r w:rsidR="00556F4D">
        <w:rPr>
          <w:rFonts w:eastAsia="ＭＳ Ｐゴシック" w:cs="Times New Roman"/>
          <w:szCs w:val="24"/>
          <w:lang w:eastAsia="en-US"/>
        </w:rPr>
        <w:t>are “best effort” estimations</w:t>
      </w:r>
      <w:r w:rsidR="00D813B8">
        <w:rPr>
          <w:rFonts w:eastAsia="ＭＳ Ｐゴシック" w:cs="Times New Roman"/>
          <w:szCs w:val="24"/>
          <w:lang w:eastAsia="en-US"/>
        </w:rPr>
        <w:t xml:space="preserve"> </w:t>
      </w:r>
      <w:r w:rsidR="00556F4D">
        <w:rPr>
          <w:rFonts w:eastAsia="ＭＳ Ｐゴシック" w:cs="Times New Roman"/>
          <w:szCs w:val="24"/>
          <w:lang w:eastAsia="en-US"/>
        </w:rPr>
        <w:t xml:space="preserve">that seek to maximize Oregonians’ </w:t>
      </w:r>
      <w:r w:rsidR="00D813B8">
        <w:rPr>
          <w:rFonts w:eastAsia="ＭＳ Ｐゴシック" w:cs="Times New Roman"/>
          <w:szCs w:val="24"/>
          <w:lang w:eastAsia="en-US"/>
        </w:rPr>
        <w:t xml:space="preserve">receptiveness towards this new </w:t>
      </w:r>
      <w:r w:rsidR="00185A37">
        <w:rPr>
          <w:rFonts w:eastAsia="ＭＳ Ｐゴシック" w:cs="Times New Roman"/>
          <w:szCs w:val="24"/>
          <w:lang w:eastAsia="en-US"/>
        </w:rPr>
        <w:t>promotion</w:t>
      </w:r>
      <w:r w:rsidR="00D813B8">
        <w:rPr>
          <w:rFonts w:eastAsia="ＭＳ Ｐゴシック" w:cs="Times New Roman"/>
          <w:szCs w:val="24"/>
          <w:lang w:eastAsia="en-US"/>
        </w:rPr>
        <w:t>.</w:t>
      </w:r>
    </w:p>
    <w:p w:rsidR="004558CF" w:rsidRPr="00F204D4" w:rsidRDefault="00556F4D" w:rsidP="004558CF">
      <w:pPr>
        <w:spacing w:line="480" w:lineRule="auto"/>
        <w:ind w:firstLine="720"/>
        <w:rPr>
          <w:rFonts w:eastAsia="ＭＳ Ｐゴシック" w:cs="Times New Roman"/>
          <w:szCs w:val="24"/>
          <w:lang w:eastAsia="en-US"/>
        </w:rPr>
      </w:pPr>
      <w:r>
        <w:rPr>
          <w:rFonts w:eastAsia="ＭＳ Ｐゴシック" w:cs="Times New Roman"/>
          <w:szCs w:val="24"/>
          <w:lang w:eastAsia="en-US"/>
        </w:rPr>
        <w:lastRenderedPageBreak/>
        <w:t xml:space="preserve">In preparing this report, the marketing department analyzed </w:t>
      </w:r>
      <w:r w:rsidRPr="00556F4D">
        <w:rPr>
          <w:rFonts w:eastAsia="ＭＳ Ｐゴシック" w:cs="Times New Roman"/>
          <w:szCs w:val="24"/>
          <w:lang w:eastAsia="en-US"/>
        </w:rPr>
        <w:t xml:space="preserve">Oregon’s climate &amp; geography, demographics, natural resources, </w:t>
      </w:r>
      <w:r w:rsidR="00291BAC">
        <w:rPr>
          <w:rFonts w:eastAsia="ＭＳ Ｐゴシック" w:cs="Times New Roman"/>
          <w:szCs w:val="24"/>
          <w:lang w:eastAsia="en-US"/>
        </w:rPr>
        <w:t xml:space="preserve">and </w:t>
      </w:r>
      <w:r w:rsidRPr="00556F4D">
        <w:rPr>
          <w:rFonts w:eastAsia="ＭＳ Ｐゴシック" w:cs="Times New Roman"/>
          <w:szCs w:val="24"/>
          <w:lang w:eastAsia="en-US"/>
        </w:rPr>
        <w:t>primary food industries</w:t>
      </w:r>
      <w:r w:rsidR="00291BAC">
        <w:rPr>
          <w:rFonts w:eastAsia="ＭＳ Ｐゴシック" w:cs="Times New Roman"/>
          <w:szCs w:val="24"/>
          <w:lang w:eastAsia="en-US"/>
        </w:rPr>
        <w:t xml:space="preserve">.  To determine the </w:t>
      </w:r>
      <w:r w:rsidRPr="00556F4D">
        <w:rPr>
          <w:rFonts w:eastAsia="ＭＳ Ｐゴシック" w:cs="Times New Roman"/>
          <w:szCs w:val="24"/>
          <w:lang w:eastAsia="en-US"/>
        </w:rPr>
        <w:t xml:space="preserve">eating preferences of </w:t>
      </w:r>
      <w:r w:rsidR="00291BAC">
        <w:rPr>
          <w:rFonts w:eastAsia="ＭＳ Ｐゴシック" w:cs="Times New Roman"/>
          <w:szCs w:val="24"/>
          <w:lang w:eastAsia="en-US"/>
        </w:rPr>
        <w:t xml:space="preserve">Oregonians, we distributed ten thousand questionnaires to the state’s local </w:t>
      </w:r>
      <w:r w:rsidR="008D6F7A">
        <w:rPr>
          <w:rFonts w:eastAsia="ＭＳ Ｐゴシック" w:cs="Times New Roman"/>
          <w:szCs w:val="24"/>
          <w:lang w:eastAsia="en-US"/>
        </w:rPr>
        <w:t>citizens</w:t>
      </w:r>
      <w:r w:rsidR="00734846">
        <w:rPr>
          <w:rFonts w:eastAsia="ＭＳ Ｐゴシック" w:cs="Times New Roman"/>
          <w:szCs w:val="24"/>
          <w:lang w:eastAsia="en-US"/>
        </w:rPr>
        <w:t>—</w:t>
      </w:r>
      <w:r w:rsidR="00F82F0F">
        <w:rPr>
          <w:rFonts w:eastAsia="ＭＳ Ｐゴシック" w:cs="Times New Roman"/>
          <w:szCs w:val="24"/>
          <w:lang w:eastAsia="en-US"/>
        </w:rPr>
        <w:t xml:space="preserve">of which </w:t>
      </w:r>
      <w:r w:rsidR="00734846">
        <w:rPr>
          <w:rFonts w:eastAsia="ＭＳ Ｐゴシック" w:cs="Times New Roman"/>
          <w:szCs w:val="24"/>
          <w:lang w:eastAsia="en-US"/>
        </w:rPr>
        <w:t>the</w:t>
      </w:r>
      <w:r w:rsidR="004938FF">
        <w:rPr>
          <w:rFonts w:eastAsia="ＭＳ Ｐゴシック" w:cs="Times New Roman"/>
          <w:szCs w:val="24"/>
          <w:lang w:eastAsia="en-US"/>
        </w:rPr>
        <w:t xml:space="preserve"> tallies of the results</w:t>
      </w:r>
      <w:r w:rsidR="00743CE9">
        <w:rPr>
          <w:rFonts w:eastAsia="ＭＳ Ｐゴシック" w:cs="Times New Roman"/>
          <w:szCs w:val="24"/>
          <w:lang w:eastAsia="en-US"/>
        </w:rPr>
        <w:t xml:space="preserve"> and the original survey </w:t>
      </w:r>
      <w:r w:rsidR="004938FF">
        <w:rPr>
          <w:rFonts w:eastAsia="ＭＳ Ｐゴシック" w:cs="Times New Roman"/>
          <w:szCs w:val="24"/>
          <w:lang w:eastAsia="en-US"/>
        </w:rPr>
        <w:t>can be found in the appendix</w:t>
      </w:r>
      <w:r>
        <w:rPr>
          <w:rFonts w:eastAsia="ＭＳ Ｐゴシック" w:cs="Times New Roman"/>
          <w:szCs w:val="24"/>
          <w:lang w:eastAsia="en-US"/>
        </w:rPr>
        <w:t xml:space="preserve">.  </w:t>
      </w:r>
      <w:r w:rsidR="00AF53AE">
        <w:rPr>
          <w:rFonts w:eastAsia="ＭＳ Ｐゴシック" w:cs="Times New Roman"/>
          <w:szCs w:val="24"/>
          <w:lang w:eastAsia="en-US"/>
        </w:rPr>
        <w:t xml:space="preserve">Findings from this research </w:t>
      </w:r>
      <w:r w:rsidR="00291BAC">
        <w:rPr>
          <w:rFonts w:eastAsia="ＭＳ Ｐゴシック" w:cs="Times New Roman"/>
          <w:szCs w:val="24"/>
          <w:lang w:eastAsia="en-US"/>
        </w:rPr>
        <w:t>were</w:t>
      </w:r>
      <w:r>
        <w:rPr>
          <w:rFonts w:eastAsia="ＭＳ Ｐゴシック" w:cs="Times New Roman"/>
          <w:szCs w:val="24"/>
          <w:lang w:eastAsia="en-US"/>
        </w:rPr>
        <w:t xml:space="preserve"> then used </w:t>
      </w:r>
      <w:r w:rsidRPr="00556F4D">
        <w:rPr>
          <w:rFonts w:eastAsia="ＭＳ Ｐゴシック" w:cs="Times New Roman"/>
          <w:szCs w:val="24"/>
          <w:lang w:eastAsia="en-US"/>
        </w:rPr>
        <w:t xml:space="preserve">to filter for international menu choices that best with the campaign.  </w:t>
      </w:r>
      <w:r w:rsidR="00734846">
        <w:rPr>
          <w:rFonts w:eastAsia="ＭＳ Ｐゴシック" w:cs="Times New Roman"/>
          <w:szCs w:val="24"/>
          <w:lang w:eastAsia="en-US"/>
        </w:rPr>
        <w:t>The marketing department also</w:t>
      </w:r>
      <w:r w:rsidR="00812482">
        <w:rPr>
          <w:rFonts w:eastAsia="ＭＳ Ｐゴシック" w:cs="Times New Roman"/>
          <w:szCs w:val="24"/>
          <w:lang w:eastAsia="en-US"/>
        </w:rPr>
        <w:t xml:space="preserve"> </w:t>
      </w:r>
      <w:r w:rsidR="00812482" w:rsidRPr="00812482">
        <w:rPr>
          <w:rFonts w:eastAsia="ＭＳ Ｐゴシック" w:cs="Times New Roman"/>
          <w:szCs w:val="24"/>
          <w:lang w:eastAsia="en-US"/>
        </w:rPr>
        <w:t>assesse</w:t>
      </w:r>
      <w:r w:rsidR="00812482">
        <w:rPr>
          <w:rFonts w:eastAsia="ＭＳ Ｐゴシック" w:cs="Times New Roman"/>
          <w:szCs w:val="24"/>
          <w:lang w:eastAsia="en-US"/>
        </w:rPr>
        <w:t>d</w:t>
      </w:r>
      <w:r w:rsidR="00812482" w:rsidRPr="00812482">
        <w:rPr>
          <w:rFonts w:eastAsia="ＭＳ Ｐゴシック" w:cs="Times New Roman"/>
          <w:szCs w:val="24"/>
          <w:lang w:eastAsia="en-US"/>
        </w:rPr>
        <w:t xml:space="preserve"> the possible use of local ingredients to specialize these international menu items for Oregonians.</w:t>
      </w:r>
    </w:p>
    <w:p w:rsidR="00D579F2" w:rsidRDefault="00D579F2">
      <w:pPr>
        <w:spacing w:line="0" w:lineRule="atLeast"/>
        <w:rPr>
          <w:rFonts w:ascii="Arial" w:hAnsi="Arial" w:cs="Arial"/>
          <w:b/>
          <w:sz w:val="28"/>
          <w:szCs w:val="28"/>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5B46FC">
        <w:t>research</w:t>
      </w:r>
      <w:r>
        <w:t xml:space="preserve"> on Oregon and the results </w:t>
      </w:r>
      <w:r w:rsidR="002E62A6">
        <w:t>from</w:t>
      </w:r>
      <w:r>
        <w:t xml:space="preserve"> the survey, the marketing department</w:t>
      </w:r>
      <w:r w:rsidR="00F316AA">
        <w:t xml:space="preserve"> </w:t>
      </w:r>
      <w:r w:rsidR="002F40C9">
        <w:t>recommends the following three menu items from</w:t>
      </w:r>
      <w:r w:rsidR="00F316AA">
        <w:t xml:space="preserve"> </w:t>
      </w:r>
      <w:r w:rsidR="00A4694E">
        <w:t xml:space="preserve">McDonald’s </w:t>
      </w:r>
      <w:r w:rsidR="00F316AA">
        <w:t xml:space="preserve">international menus to feature in </w:t>
      </w:r>
      <w:r w:rsidR="00E75A88">
        <w:t>th</w:t>
      </w:r>
      <w:r w:rsidR="006A713F">
        <w:t>e</w:t>
      </w:r>
      <w:r w:rsidR="00F316AA">
        <w:t xml:space="preserve"> campaign:</w:t>
      </w:r>
    </w:p>
    <w:p w:rsidR="00D579F2" w:rsidRDefault="00D579F2" w:rsidP="00B10C67">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can be easily </w:t>
      </w:r>
      <w:r>
        <w:t>and freshly provided by Oregon’s producers</w:t>
      </w:r>
      <w:r w:rsidR="00B10C67">
        <w:t xml:space="preserve"> </w:t>
      </w:r>
      <w:r w:rsidR="00B10C67" w:rsidRPr="00B10C67">
        <w:t>and harvesters</w:t>
      </w:r>
      <w:r>
        <w:t xml:space="preserve">.  </w:t>
      </w:r>
    </w:p>
    <w:p w:rsidR="00D579F2" w:rsidRDefault="00D579F2" w:rsidP="00D579F2">
      <w:pPr>
        <w:pStyle w:val="ListParagraph"/>
        <w:numPr>
          <w:ilvl w:val="0"/>
          <w:numId w:val="1"/>
        </w:numPr>
        <w:tabs>
          <w:tab w:val="left" w:pos="4020"/>
        </w:tabs>
        <w:spacing w:line="480" w:lineRule="auto"/>
      </w:pPr>
      <w:r>
        <w:rPr>
          <w:rFonts w:ascii="Arial" w:hAnsi="Arial" w:cs="Arial"/>
          <w:b/>
          <w:sz w:val="22"/>
        </w:rPr>
        <w:t>Mexico’s McMolletes</w:t>
      </w:r>
      <w:r>
        <w:t xml:space="preserve"> </w:t>
      </w:r>
      <w:r w:rsidR="001D67B8">
        <w:t xml:space="preserve">is a breakfast option, which </w:t>
      </w:r>
      <w:r>
        <w:t>caters towards the Hispanic o</w:t>
      </w:r>
      <w:r w:rsidR="008362CD">
        <w:t xml:space="preserve">r Latino population in Oregon and fits with </w:t>
      </w:r>
      <w:proofErr w:type="spellStart"/>
      <w:r w:rsidR="008362CD">
        <w:t>Oregonians’s</w:t>
      </w:r>
      <w:proofErr w:type="spellEnd"/>
      <w:r w:rsidR="008362CD">
        <w:t xml:space="preserve"> preference for Mexican cuisine.  It is also similar to the </w:t>
      </w:r>
      <w:proofErr w:type="spellStart"/>
      <w:r w:rsidR="008362CD">
        <w:t>McMuffin</w:t>
      </w:r>
      <w:proofErr w:type="spellEnd"/>
      <w:r w:rsidR="008362CD">
        <w:t xml:space="preserve">, though without an egg and instead with an ethnic twist of refried beans and </w:t>
      </w:r>
      <w:proofErr w:type="spellStart"/>
      <w:r w:rsidR="008362CD">
        <w:t>pico</w:t>
      </w:r>
      <w:proofErr w:type="spellEnd"/>
      <w:r w:rsidR="008362CD">
        <w:t xml:space="preserve"> de </w:t>
      </w:r>
      <w:proofErr w:type="spellStart"/>
      <w:r w:rsidR="008362CD">
        <w:t>gallo</w:t>
      </w:r>
      <w:proofErr w:type="spellEnd"/>
      <w:r w:rsidR="008362CD">
        <w:t>.</w:t>
      </w:r>
    </w:p>
    <w:p w:rsidR="0073516F" w:rsidRPr="00B10C67" w:rsidRDefault="00D579F2" w:rsidP="00B10C67">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rsidR="001D67B8">
        <w:t xml:space="preserve">is a snack, which </w:t>
      </w:r>
      <w:r>
        <w:t xml:space="preserve">caters towards Oregonian’s preference for Italian cuisine.  It also provides an opportunity for McDonald’s to work closely with Oregon’s famous creameries such as the Tillamook County Creamery Association to add a local taste to the dish.  </w:t>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948B38" wp14:editId="19ADC880">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w:t>
      </w:r>
      <w:proofErr w:type="spellStart"/>
      <w:r w:rsidR="008424CE">
        <w:t>Parmigiano</w:t>
      </w:r>
      <w:proofErr w:type="spellEnd"/>
      <w:r w:rsidR="008424CE">
        <w:t xml:space="preserve"> </w:t>
      </w:r>
      <w:proofErr w:type="spellStart"/>
      <w:r w:rsidR="008424CE">
        <w:t>Reggiano</w:t>
      </w:r>
      <w:proofErr w:type="spellEnd"/>
      <w:r w:rsidR="008424CE">
        <w:t xml:space="preserve">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A46AF7" w:rsidRDefault="00DB08A1" w:rsidP="00112D7F">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w:t>
      </w:r>
      <w:proofErr w:type="spellStart"/>
      <w:r w:rsidR="000E0021">
        <w:t>McRib</w:t>
      </w:r>
      <w:proofErr w:type="spellEnd"/>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CE528A">
        <w:t xml:space="preserve">Cuisines such as Japanese or Thai have increased in popularity, while cuisines like Italian, Mexican, and Chinese have become generally accepted cuisines in the States.  </w:t>
      </w:r>
      <w:r w:rsidR="00490300">
        <w:t>Further s</w:t>
      </w:r>
      <w:r w:rsidR="00CE528A">
        <w:t xml:space="preserve">tudies show that the </w:t>
      </w:r>
      <w:r w:rsidR="00CA3B86">
        <w:t xml:space="preserve">reasons for this increase </w:t>
      </w:r>
      <w:r w:rsidR="001E5554">
        <w:t xml:space="preserve">can be </w:t>
      </w:r>
      <w:r w:rsidR="00907CE3">
        <w:t>relate</w:t>
      </w:r>
      <w:r w:rsidR="001E5554">
        <w:t>d</w:t>
      </w:r>
      <w:r w:rsidR="00CE528A">
        <w:t xml:space="preserve"> to the consumer’s ethnic backgrounds, </w:t>
      </w:r>
      <w:r w:rsidR="004A32A4">
        <w:t>culturally diverse</w:t>
      </w:r>
      <w:r w:rsidR="00CE528A">
        <w:t xml:space="preserve"> neighborhoods, a</w:t>
      </w:r>
      <w:r w:rsidR="00CB6504">
        <w:t>nd possibly cookbooks that include a variety of international recipes</w:t>
      </w:r>
      <w:r w:rsidR="00CA3B86">
        <w:t>.</w:t>
      </w:r>
    </w:p>
    <w:p w:rsidR="00DB08A1" w:rsidRPr="00DB08A1" w:rsidRDefault="00AA1BE5" w:rsidP="00997E46">
      <w:pPr>
        <w:spacing w:line="480" w:lineRule="auto"/>
        <w:ind w:firstLine="720"/>
      </w:pPr>
      <w:r>
        <w:t xml:space="preserve">For the coming year, McDonald’s will continue to focus on “serving great-tasting, high-quality food in contemporary restaurants” (“2012 Annual Report” 13).  </w:t>
      </w:r>
      <w:r w:rsidR="00A178BA">
        <w:t>Specifically, in the U.S., the company will continue its remodeling program and promote its Dollar Menu, while</w:t>
      </w:r>
      <w:r w:rsidR="00B52788">
        <w:t xml:space="preserve"> </w:t>
      </w:r>
      <w:r w:rsidR="00B52788">
        <w:lastRenderedPageBreak/>
        <w:t xml:space="preserve">immersing itself in children’s well-being and community involvement.  </w:t>
      </w:r>
      <w:r>
        <w:t xml:space="preserve">However, to capitalize on </w:t>
      </w:r>
      <w:r w:rsidR="00B52788">
        <w:t>Americans’ increasing interest in ethnic foods</w:t>
      </w:r>
      <w:r>
        <w:t xml:space="preserve">, the company realizes a need to not only promote its current </w:t>
      </w:r>
      <w:r w:rsidR="000439E6">
        <w:t>menu</w:t>
      </w:r>
      <w:r>
        <w:t xml:space="preserve">, but </w:t>
      </w:r>
      <w:r w:rsidR="00D77E2F">
        <w:t xml:space="preserve">to </w:t>
      </w:r>
      <w:r>
        <w:t xml:space="preserve">also expand the menu to include new innovative products (14).  </w:t>
      </w:r>
      <w:r w:rsidR="00DB08A1" w:rsidRPr="00DB08A1">
        <w:t>To this end, McDonald’s decided to initiate a new “Taste of the World” campaign</w:t>
      </w:r>
      <w:r w:rsidR="00680AFD">
        <w:t>.</w:t>
      </w:r>
    </w:p>
    <w:p w:rsidR="0095009E" w:rsidRDefault="00CC55D5" w:rsidP="00680AFD">
      <w:pPr>
        <w:spacing w:line="480" w:lineRule="auto"/>
      </w:pPr>
      <w:r>
        <w:tab/>
      </w:r>
      <w:r w:rsidR="00680AFD">
        <w:t xml:space="preserve">To minimize risk, McDonald’s first step was to select a state to test the success of this new campaign.  Upon analysis, McDonald’s found the state of Oregon to be the most suitable.  </w:t>
      </w:r>
      <w:r w:rsidR="004C4450">
        <w:t xml:space="preserve">The state of Oregon is contains a duality in climates in its Eastern and Western portions, allowing McDonald’s to test the campaign in two diverse, but nearby areas.  Besides being a producer of over 250 types of foods, the state is also located near the coast, which allows McDonald’s to readily test its seafood items in this campaign.   In addition, the population is fairly diverse, with a reputable population of its citizens with ethnic origins.  Lastly, Oregon is a state known to be receptive towards new ideas, which will allow McDonald’s to collect greater amounts of information from </w:t>
      </w:r>
      <w:bookmarkStart w:id="1" w:name="_GoBack"/>
      <w:bookmarkEnd w:id="1"/>
      <w:r w:rsidR="004C4450">
        <w:t>curious consumers.</w:t>
      </w:r>
      <w:r w:rsidR="0095009E">
        <w:br w:type="page"/>
      </w:r>
    </w:p>
    <w:p w:rsidR="00686DB3" w:rsidRPr="006C79DC" w:rsidRDefault="0095009E" w:rsidP="006C79DC">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4624" behindDoc="0" locked="0" layoutInCell="1" allowOverlap="1" wp14:anchorId="0EEF2577" wp14:editId="077CF25E">
                <wp:simplePos x="0" y="0"/>
                <wp:positionH relativeFrom="column">
                  <wp:posOffset>-914400</wp:posOffset>
                </wp:positionH>
                <wp:positionV relativeFrom="paragraph">
                  <wp:posOffset>15240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1in;margin-top:1.2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A04E9E" w:rsidRPr="00A04E9E" w:rsidRDefault="00A04E9E" w:rsidP="0095009E">
      <w:pPr>
        <w:spacing w:line="480" w:lineRule="auto"/>
        <w:rPr>
          <w:rFonts w:ascii="Arial" w:hAnsi="Arial" w:cs="Arial"/>
          <w:b/>
          <w:sz w:val="28"/>
          <w:szCs w:val="28"/>
        </w:rPr>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 xml:space="preserve">As of 2012, the United States Census Bureau reports 3,899,353 people living in the state of Oregon (“Oregon </w:t>
      </w:r>
      <w:proofErr w:type="spellStart"/>
      <w:r>
        <w:t>QuickFacts</w:t>
      </w:r>
      <w:proofErr w:type="spellEnd"/>
      <w:r>
        <w:t>”).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 xml:space="preserve">The state of Oregon is located on the North-West coast of the United States.  </w:t>
      </w:r>
      <w:r w:rsidR="00B656A0" w:rsidRPr="00B656A0">
        <w:t>The Cascade Ranges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0"/>
        <w:gridCol w:w="5496"/>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extent cx="3352800" cy="2484120"/>
                  <wp:effectExtent l="0" t="0" r="0" b="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352800" cy="248412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further 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 xml:space="preserve">berries, pears, potatoes, eggs, </w:t>
      </w:r>
      <w:r w:rsidR="00DA31F1">
        <w:lastRenderedPageBreak/>
        <w:t>onions, peppermint, wine grapes, and sweet corn.</w:t>
      </w:r>
      <w:r w:rsidR="002A5F0D">
        <w:t xml:space="preserve">  </w:t>
      </w:r>
      <w:r w:rsidR="00B0369D">
        <w:t xml:space="preserve">United States Department of Agriculture reports that </w:t>
      </w:r>
      <w:r w:rsidR="002A5F0D">
        <w:t>Oregon is the nation’s number one producer of foods such as blackberries, hazelnuts, peppermint, and Christmas trees</w:t>
      </w:r>
      <w:r w:rsidR="00B0369D">
        <w:t xml:space="preserve"> (“</w:t>
      </w:r>
      <w:r w:rsidR="00B0369D" w:rsidRPr="00B0369D">
        <w:t>Oregon Agriculture</w:t>
      </w:r>
      <w:r w:rsidR="00B0369D">
        <w:t>”)</w:t>
      </w:r>
      <w:r w:rsidR="002A5F0D">
        <w:t>.</w:t>
      </w:r>
      <w:r w:rsidR="00BC6A67">
        <w:t xml:space="preserve">  </w:t>
      </w:r>
      <w:r w:rsidR="00214364">
        <w:t>One</w:t>
      </w:r>
      <w:r w:rsidR="00BC6A67">
        <w:t xml:space="preserve"> of the state’s famous products </w:t>
      </w:r>
      <w:r w:rsidR="00631B88">
        <w:t>is</w:t>
      </w:r>
      <w:r w:rsidR="00BC6A67">
        <w:t xml:space="preserve"> Rogue 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4A4462" w:rsidRPr="004A4462">
        <w:t>In 2012, Oregon reported a harvest value of over 145 million dollars for all Oregon fisheries (“Oregon Department of Agriculture – Oregon’s Seafood”).</w:t>
      </w:r>
      <w:r w:rsidR="004A4462">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91312C">
        <w:t xml:space="preserve">Coming in second to the Dungeness crab, the state caught 49.1 million pounds of pink shrimp in 2012, </w:t>
      </w:r>
      <w:r w:rsidR="009F5FA8">
        <w:t>contributing</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1D52C90C" wp14:editId="0BF7A62F">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Pr>
                <w:rFonts w:ascii="Arial" w:hAnsi="Arial" w:cs="Arial"/>
                <w:i/>
                <w:sz w:val="20"/>
                <w:szCs w:val="20"/>
              </w:rPr>
              <w:t>RogueC</w:t>
            </w:r>
            <w:r w:rsidRPr="00113F09">
              <w:rPr>
                <w:rFonts w:ascii="Arial" w:hAnsi="Arial" w:cs="Arial"/>
                <w:i/>
                <w:sz w:val="20"/>
                <w:szCs w:val="20"/>
              </w:rPr>
              <w:t>reamery.com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36AEFDDD" wp14:editId="724DE83D">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Pr>
                <w:rFonts w:ascii="Arial" w:hAnsi="Arial" w:cs="Arial"/>
                <w:i/>
                <w:sz w:val="20"/>
                <w:szCs w:val="20"/>
              </w:rPr>
              <w:t>Oregon.gov</w:t>
            </w:r>
          </w:p>
        </w:tc>
        <w:tc>
          <w:tcPr>
            <w:tcW w:w="3192" w:type="dxa"/>
          </w:tcPr>
          <w:p w:rsidR="00A93531" w:rsidRDefault="00A93531" w:rsidP="00306E0D">
            <w:pPr>
              <w:spacing w:line="360" w:lineRule="auto"/>
            </w:pPr>
            <w:r>
              <w:rPr>
                <w:noProof/>
              </w:rPr>
              <w:drawing>
                <wp:inline distT="0" distB="0" distL="0" distR="0" wp14:anchorId="31D36E03" wp14:editId="17303AB1">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accounted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Pr>
                <w:rFonts w:ascii="Arial" w:hAnsi="Arial" w:cs="Arial"/>
                <w:i/>
                <w:sz w:val="20"/>
                <w:szCs w:val="20"/>
              </w:rPr>
              <w:t>OCZMA.org</w:t>
            </w:r>
          </w:p>
        </w:tc>
      </w:tr>
    </w:tbl>
    <w:p w:rsidR="0073241F" w:rsidRDefault="0073241F">
      <w:pPr>
        <w:spacing w:line="0" w:lineRule="atLeast"/>
        <w:rPr>
          <w:rFonts w:ascii="Arial" w:hAnsi="Arial" w:cs="Arial"/>
          <w:b/>
          <w:sz w:val="28"/>
          <w:szCs w:val="28"/>
        </w:rPr>
      </w:pPr>
      <w:r>
        <w:rPr>
          <w:rFonts w:ascii="Arial" w:hAnsi="Arial" w:cs="Arial"/>
          <w:b/>
          <w:sz w:val="28"/>
          <w:szCs w:val="28"/>
        </w:rPr>
        <w:br w:type="page"/>
      </w:r>
    </w:p>
    <w:p w:rsidR="00A04E9E" w:rsidRDefault="00A04E9E" w:rsidP="0095009E">
      <w:pPr>
        <w:spacing w:line="480" w:lineRule="auto"/>
        <w:rPr>
          <w:rFonts w:ascii="Arial" w:hAnsi="Arial" w:cs="Arial"/>
          <w:b/>
          <w:sz w:val="28"/>
          <w:szCs w:val="28"/>
        </w:rPr>
      </w:pPr>
      <w:r w:rsidRPr="00A04E9E">
        <w:rPr>
          <w:rFonts w:ascii="Arial" w:hAnsi="Arial" w:cs="Arial"/>
          <w:b/>
          <w:sz w:val="28"/>
          <w:szCs w:val="28"/>
        </w:rPr>
        <w:lastRenderedPageBreak/>
        <w:t>Eating Preferences of Oregonians</w:t>
      </w:r>
    </w:p>
    <w:p w:rsidR="000E15F6" w:rsidRDefault="009C3BC4" w:rsidP="00B73F66">
      <w:pPr>
        <w:spacing w:line="480" w:lineRule="auto"/>
        <w:ind w:firstLine="720"/>
      </w:pPr>
      <w:r>
        <w:t xml:space="preserve">In addition to statistical research, a questionnaire was given out to </w:t>
      </w:r>
      <w:r w:rsidR="00C72B77">
        <w:t>20</w:t>
      </w:r>
      <w:r>
        <w:t>0,000 Oregonians that asked about their eating preferences</w:t>
      </w:r>
      <w:r w:rsidR="00295589">
        <w:t xml:space="preserve"> (see the Appendix)</w:t>
      </w:r>
      <w:r>
        <w:t xml:space="preserve">.  </w:t>
      </w:r>
      <w:r w:rsidR="001365A5">
        <w:t>Results from this questionnaire are</w:t>
      </w:r>
      <w:r w:rsidR="00A175A6">
        <w:t xml:space="preserve"> </w:t>
      </w:r>
      <w:r w:rsidR="001365A5">
        <w:t xml:space="preserve">used to ultimately determine which </w:t>
      </w:r>
      <w:r w:rsidR="001E130A">
        <w:t xml:space="preserve">an </w:t>
      </w:r>
      <w:r w:rsidR="001365A5">
        <w:t>international menu item should be featured in the campaign in Oregon.  Overall, there were few questions regarding demographics, and the survey mainly focused on a participant’s eating habits and their opinion</w:t>
      </w:r>
      <w:r w:rsidR="00D75F56">
        <w:t xml:space="preserve"> of </w:t>
      </w:r>
      <w:r w:rsidR="001365A5">
        <w:t>McDonald’s.</w:t>
      </w:r>
    </w:p>
    <w:p w:rsidR="009C3BC4" w:rsidRDefault="000E15F6" w:rsidP="000E15F6">
      <w:pPr>
        <w:spacing w:line="480" w:lineRule="auto"/>
        <w:ind w:firstLine="720"/>
      </w:pPr>
      <w:r>
        <w:t xml:space="preserve">Though the survey was broadcasted to all Oregonians, most of the volunteers for the survey were male, between the ages of 19 to 30.  Survey results show that participants do not have a preference for red or white meats, and a majority of them consume seafood.  Further results show that </w:t>
      </w:r>
      <w:r w:rsidR="008751FA">
        <w:t>18</w:t>
      </w:r>
      <w:r>
        <w:t xml:space="preserve">% of the participants are vegetarians of some kind.  </w:t>
      </w:r>
      <w:r w:rsidR="0005316C">
        <w:t>In addition, the results report that around 24% of participants were either lactose intolerant or allergic to eggs, fish, or certain cheeses</w:t>
      </w:r>
      <w:r w:rsidR="00327A59">
        <w:t xml:space="preserve"> (see Table 1)</w:t>
      </w:r>
      <w:r w:rsidR="0005316C">
        <w:t>.</w:t>
      </w:r>
    </w:p>
    <w:tbl>
      <w:tblPr>
        <w:tblStyle w:val="TableGrid"/>
        <w:tblW w:w="0" w:type="auto"/>
        <w:tblLayout w:type="fixed"/>
        <w:tblLook w:val="04A0" w:firstRow="1" w:lastRow="0" w:firstColumn="1" w:lastColumn="0" w:noHBand="0" w:noVBand="1"/>
      </w:tblPr>
      <w:tblGrid>
        <w:gridCol w:w="9576"/>
      </w:tblGrid>
      <w:tr w:rsidR="00327A59" w:rsidTr="00240BCE">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495"/>
              <w:gridCol w:w="3510"/>
              <w:gridCol w:w="1345"/>
            </w:tblGrid>
            <w:tr w:rsidR="00472CCF"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72CCF" w:rsidRPr="00472CCF" w:rsidRDefault="00472CCF" w:rsidP="00472CCF">
                  <w:pPr>
                    <w:keepNext/>
                    <w:rPr>
                      <w:rFonts w:cs="Arial"/>
                      <w:b/>
                      <w:color w:val="FFFFFF"/>
                    </w:rPr>
                  </w:pPr>
                  <w:r w:rsidRPr="00472CCF">
                    <w:rPr>
                      <w:rFonts w:cs="Arial"/>
                      <w:b/>
                      <w:color w:val="FFFFFF"/>
                    </w:rPr>
                    <w:t>Survey Results: Participants with Dietary Issues</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327A59" w:rsidRDefault="00327A59">
                  <w:pPr>
                    <w:keepNext/>
                    <w:rPr>
                      <w:rFonts w:cs="Arial"/>
                      <w:color w:val="FFFFFF"/>
                      <w:sz w:val="24"/>
                      <w:szCs w:val="24"/>
                    </w:rPr>
                  </w:pPr>
                  <w:r>
                    <w:rPr>
                      <w:rFonts w:cs="Arial"/>
                      <w:color w:val="FFFFFF"/>
                      <w:sz w:val="24"/>
                      <w:szCs w:val="24"/>
                    </w:rPr>
                    <w:t>Answer</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p w:rsidR="00327A59" w:rsidRDefault="00327A59"/>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327A59" w:rsidRDefault="00327A59">
                  <w:pPr>
                    <w:keepNext/>
                    <w:jc w:val="center"/>
                    <w:rPr>
                      <w:rFonts w:cs="Arial"/>
                      <w:color w:val="FFFFFF"/>
                      <w:sz w:val="24"/>
                      <w:szCs w:val="24"/>
                    </w:rPr>
                  </w:pPr>
                  <w:r>
                    <w:rPr>
                      <w:rFonts w:cs="Arial"/>
                      <w:color w:val="FFFFFF"/>
                      <w:sz w:val="24"/>
                      <w:szCs w:val="24"/>
                    </w:rPr>
                    <w:t>%</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I have no dietary issues</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684"/>
                    <w:gridCol w:w="895"/>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684" w:type="dxa"/>
                        <w:shd w:val="clear" w:color="auto" w:fill="632423" w:themeFill="accent2" w:themeFillShade="80"/>
                      </w:tcPr>
                      <w:p w:rsidR="00327A59" w:rsidRPr="00472CCF" w:rsidRDefault="00327A59">
                        <w:pPr>
                          <w:rPr>
                            <w:rFonts w:cs="Arial"/>
                            <w:color w:val="FFFFFF"/>
                            <w:sz w:val="20"/>
                          </w:rPr>
                        </w:pPr>
                      </w:p>
                    </w:tc>
                    <w:tc>
                      <w:tcPr>
                        <w:tcW w:w="895"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75%</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Lactose intolerant</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Wheat sensitivity or allergy (celiac disease)</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Phenylketonuria</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Yeast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Peanut (or other nut)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Egg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rPr>
                      <w:rFonts w:cs="Arial"/>
                      <w:sz w:val="20"/>
                      <w:szCs w:val="20"/>
                    </w:rPr>
                  </w:pPr>
                  <w:r w:rsidRPr="00472CCF">
                    <w:rPr>
                      <w:rFonts w:cs="Arial"/>
                      <w:sz w:val="20"/>
                      <w:szCs w:val="20"/>
                    </w:rPr>
                    <w:t>Fish or shellfish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rPr>
                      <w:rFonts w:cs="Arial"/>
                      <w:sz w:val="20"/>
                      <w:szCs w:val="20"/>
                    </w:rPr>
                  </w:pPr>
                  <w:r w:rsidRPr="00472CCF">
                    <w:rPr>
                      <w:rFonts w:cs="Arial"/>
                      <w:sz w:val="20"/>
                      <w:szCs w:val="20"/>
                    </w:rPr>
                    <w:t>Soy allergy</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327A59" w:rsidRPr="00472CCF" w:rsidRDefault="00327A59">
                  <w:pPr>
                    <w:keepNext/>
                    <w:jc w:val="center"/>
                    <w:rPr>
                      <w:rFonts w:cs="Arial"/>
                      <w:sz w:val="20"/>
                      <w:szCs w:val="20"/>
                    </w:rPr>
                  </w:pPr>
                  <w:r w:rsidRPr="00472CCF">
                    <w:rPr>
                      <w:rFonts w:cs="Arial"/>
                      <w:sz w:val="20"/>
                      <w:szCs w:val="20"/>
                    </w:rPr>
                    <w:t>0%</w:t>
                  </w:r>
                </w:p>
              </w:tc>
            </w:tr>
            <w:tr w:rsidR="00327A59" w:rsidTr="00240BCE">
              <w:trPr>
                <w:trHeight w:val="144"/>
              </w:trPr>
              <w:tc>
                <w:tcPr>
                  <w:tcW w:w="2404"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rsidP="00240BCE">
                  <w:pPr>
                    <w:keepNext/>
                    <w:rPr>
                      <w:rFonts w:cs="Arial"/>
                      <w:sz w:val="20"/>
                      <w:szCs w:val="20"/>
                    </w:rPr>
                  </w:pPr>
                  <w:r w:rsidRPr="00472CCF">
                    <w:rPr>
                      <w:rFonts w:cs="Arial"/>
                      <w:sz w:val="20"/>
                      <w:szCs w:val="20"/>
                    </w:rPr>
                    <w:t xml:space="preserve">Other </w:t>
                  </w:r>
                </w:p>
              </w:tc>
              <w:tc>
                <w:tcPr>
                  <w:tcW w:w="1877"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ayout w:type="fixed"/>
                    <w:tblLook w:val="04A0" w:firstRow="1" w:lastRow="0" w:firstColumn="1" w:lastColumn="0" w:noHBand="0" w:noVBand="1"/>
                  </w:tblPr>
                  <w:tblGrid>
                    <w:gridCol w:w="224"/>
                    <w:gridCol w:w="3354"/>
                  </w:tblGrid>
                  <w:tr w:rsidR="00327A59" w:rsidRPr="00472CCF" w:rsidTr="00240BCE">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327A59" w:rsidRPr="00472CCF" w:rsidRDefault="00327A59">
                        <w:pPr>
                          <w:rPr>
                            <w:rFonts w:cs="Arial"/>
                            <w:color w:val="FFFFFF"/>
                            <w:sz w:val="20"/>
                          </w:rPr>
                        </w:pPr>
                      </w:p>
                    </w:tc>
                    <w:tc>
                      <w:tcPr>
                        <w:tcW w:w="3354" w:type="dxa"/>
                      </w:tcPr>
                      <w:p w:rsidR="00327A59" w:rsidRPr="00472CCF" w:rsidRDefault="00327A59">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327A59" w:rsidRPr="00472CCF" w:rsidRDefault="00327A59">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327A59" w:rsidRPr="00472CCF" w:rsidRDefault="00327A59">
                  <w:pPr>
                    <w:keepNext/>
                    <w:jc w:val="center"/>
                    <w:rPr>
                      <w:rFonts w:cs="Arial"/>
                      <w:sz w:val="20"/>
                      <w:szCs w:val="20"/>
                    </w:rPr>
                  </w:pPr>
                  <w:r w:rsidRPr="00472CCF">
                    <w:rPr>
                      <w:rFonts w:cs="Arial"/>
                      <w:sz w:val="20"/>
                      <w:szCs w:val="20"/>
                    </w:rPr>
                    <w:t>6%</w:t>
                  </w:r>
                </w:p>
              </w:tc>
            </w:tr>
          </w:tbl>
          <w:p w:rsidR="00327A59" w:rsidRPr="00506669" w:rsidRDefault="00327A59" w:rsidP="00EE7EF1">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1</w:t>
            </w:r>
          </w:p>
          <w:p w:rsidR="00327A59" w:rsidRDefault="008E4B27" w:rsidP="00EE7EF1">
            <w:pPr>
              <w:spacing w:line="276" w:lineRule="auto"/>
              <w:rPr>
                <w:rFonts w:ascii="Arial" w:hAnsi="Arial" w:cs="Arial"/>
                <w:sz w:val="20"/>
                <w:szCs w:val="20"/>
              </w:rPr>
            </w:pPr>
            <w:r>
              <w:rPr>
                <w:rFonts w:ascii="Arial" w:hAnsi="Arial" w:cs="Arial"/>
                <w:sz w:val="20"/>
                <w:szCs w:val="20"/>
              </w:rPr>
              <w:t>R</w:t>
            </w:r>
            <w:r w:rsidR="00472CCF">
              <w:rPr>
                <w:rFonts w:ascii="Arial" w:hAnsi="Arial" w:cs="Arial"/>
                <w:sz w:val="20"/>
                <w:szCs w:val="20"/>
              </w:rPr>
              <w:t>esponse</w:t>
            </w:r>
            <w:r w:rsidR="00C72B77">
              <w:rPr>
                <w:rFonts w:ascii="Arial" w:hAnsi="Arial" w:cs="Arial"/>
                <w:sz w:val="20"/>
                <w:szCs w:val="20"/>
              </w:rPr>
              <w:t>s</w:t>
            </w:r>
            <w:r w:rsidR="00472CCF">
              <w:rPr>
                <w:rFonts w:ascii="Arial" w:hAnsi="Arial" w:cs="Arial"/>
                <w:sz w:val="20"/>
                <w:szCs w:val="20"/>
              </w:rPr>
              <w:t xml:space="preserve"> from </w:t>
            </w:r>
            <w:r w:rsidR="001708A9">
              <w:rPr>
                <w:rFonts w:ascii="Arial" w:hAnsi="Arial" w:cs="Arial"/>
                <w:sz w:val="20"/>
                <w:szCs w:val="20"/>
              </w:rPr>
              <w:t>200,000</w:t>
            </w:r>
            <w:r w:rsidR="00472CCF">
              <w:rPr>
                <w:rFonts w:ascii="Arial" w:hAnsi="Arial" w:cs="Arial"/>
                <w:sz w:val="20"/>
                <w:szCs w:val="20"/>
              </w:rPr>
              <w:t xml:space="preserve"> Oregonian</w:t>
            </w:r>
            <w:r w:rsidR="005F2AD3">
              <w:rPr>
                <w:rFonts w:ascii="Arial" w:hAnsi="Arial" w:cs="Arial"/>
                <w:sz w:val="20"/>
                <w:szCs w:val="20"/>
              </w:rPr>
              <w:t xml:space="preserve">s regarding their </w:t>
            </w:r>
            <w:r w:rsidR="00472CCF">
              <w:rPr>
                <w:rFonts w:ascii="Arial" w:hAnsi="Arial" w:cs="Arial"/>
                <w:sz w:val="20"/>
                <w:szCs w:val="20"/>
              </w:rPr>
              <w:t>dietary issues</w:t>
            </w:r>
          </w:p>
          <w:p w:rsidR="00F05BE8" w:rsidRDefault="00F05BE8" w:rsidP="00EE7EF1">
            <w:pPr>
              <w:spacing w:line="276" w:lineRule="auto"/>
              <w:rPr>
                <w:rFonts w:ascii="Arial" w:hAnsi="Arial" w:cs="Arial"/>
                <w:sz w:val="20"/>
                <w:szCs w:val="20"/>
              </w:rPr>
            </w:pPr>
          </w:p>
          <w:p w:rsidR="00F05BE8" w:rsidRPr="00472CCF" w:rsidRDefault="00F05BE8" w:rsidP="00EE7EF1">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Please check all dietary issues you currently have</w:t>
            </w:r>
          </w:p>
        </w:tc>
      </w:tr>
    </w:tbl>
    <w:p w:rsidR="00E83525" w:rsidRDefault="00E83525" w:rsidP="00EE7EF1">
      <w:pPr>
        <w:spacing w:line="480" w:lineRule="auto"/>
      </w:pPr>
    </w:p>
    <w:p w:rsidR="000447DE" w:rsidRDefault="00122174" w:rsidP="00E83525">
      <w:pPr>
        <w:spacing w:line="480" w:lineRule="auto"/>
        <w:ind w:firstLine="720"/>
      </w:pPr>
      <w:r>
        <w:t>The second half of the survey asks questions regarding McDonald’s</w:t>
      </w:r>
      <w:r w:rsidR="00094222">
        <w:t xml:space="preserve">, </w:t>
      </w:r>
      <w:r w:rsidR="004A0C2A">
        <w:t xml:space="preserve">particularly </w:t>
      </w:r>
      <w:r w:rsidR="00094222">
        <w:t>gauging</w:t>
      </w:r>
      <w:r>
        <w:t xml:space="preserve"> their receptiveness towards the possibility of international menu choices being added to their </w:t>
      </w:r>
      <w:r>
        <w:lastRenderedPageBreak/>
        <w:t xml:space="preserve">local McDonald’s.  </w:t>
      </w:r>
      <w:r w:rsidR="000447DE">
        <w:t xml:space="preserve">38% of the </w:t>
      </w:r>
      <w:r w:rsidR="00146BB0">
        <w:t>200,000</w:t>
      </w:r>
      <w:r w:rsidR="000447DE">
        <w:t xml:space="preserve"> participants stated they were satisfied with the variety of menu choices at their local McDonald’s, while 44% responded with “I don’t know.”  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their local McDonald’s were to include them into their menus.  </w:t>
      </w:r>
      <w:r w:rsidR="002A1373">
        <w:t>Generally, there was not a particular preference for breakfast, lunch or dinner, snacks, or desert options.  Finally, when asked about the types of international cuisines they would like added</w:t>
      </w:r>
      <w:r>
        <w:t xml:space="preserve"> </w:t>
      </w:r>
      <w:r w:rsidR="002A1373">
        <w:t>to their local McDonald’s menus, the top four answers include Chinese, Italian, Japanese, and Mexican</w:t>
      </w:r>
      <w:r w:rsidR="004F0907">
        <w:t xml:space="preserve"> (see Table 2)</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
                    <w:gridCol w:w="3573"/>
                  </w:tblGrid>
                  <w:tr w:rsidR="004F0907" w:rsidTr="00C72B5C">
                    <w:tc>
                      <w:tcPr>
                        <w:cnfStyle w:val="001000000000" w:firstRow="0" w:lastRow="0" w:firstColumn="1" w:lastColumn="0" w:oddVBand="0" w:evenVBand="0" w:oddHBand="0" w:evenHBand="0" w:firstRowFirstColumn="0" w:firstRowLastColumn="0" w:lastRowFirstColumn="0" w:lastRowLastColumn="0"/>
                        <w:tcW w:w="6" w:type="dxa"/>
                      </w:tcPr>
                      <w:p w:rsidR="004F0907" w:rsidRDefault="004F0907" w:rsidP="00C72B5C">
                        <w:pPr>
                          <w:rPr>
                            <w:rFonts w:cs="Arial"/>
                            <w:color w:val="FFFFFF"/>
                            <w:sz w:val="24"/>
                            <w:szCs w:val="24"/>
                          </w:rPr>
                        </w:pPr>
                      </w:p>
                    </w:tc>
                    <w:tc>
                      <w:tcPr>
                        <w:tcW w:w="3578" w:type="dxa"/>
                      </w:tcPr>
                      <w:p w:rsidR="004F0907"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4"/>
                            <w:szCs w:val="24"/>
                          </w:rPr>
                        </w:pPr>
                      </w:p>
                    </w:tc>
                  </w:tr>
                </w:tbl>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Pr>
                <w:rFonts w:ascii="Arial" w:hAnsi="Arial" w:cs="Arial"/>
                <w:b/>
                <w:sz w:val="22"/>
              </w:rPr>
              <w:t>2</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 xml:space="preserve">If </w:t>
            </w:r>
            <w:proofErr w:type="gramStart"/>
            <w:r w:rsidRPr="00F05BE8">
              <w:rPr>
                <w:rFonts w:ascii="Arial" w:hAnsi="Arial" w:cs="Arial"/>
                <w:sz w:val="20"/>
                <w:szCs w:val="20"/>
              </w:rPr>
              <w:t>your</w:t>
            </w:r>
            <w:proofErr w:type="gramEnd"/>
            <w:r w:rsidRPr="00F05BE8">
              <w:rPr>
                <w:rFonts w:ascii="Arial" w:hAnsi="Arial" w:cs="Arial"/>
                <w:sz w:val="20"/>
                <w:szCs w:val="20"/>
              </w:rPr>
              <w:t xml:space="preserve"> local McDonald’s were to add international food choices to its menu, what kinds of cuisines would you like to see? </w:t>
            </w:r>
          </w:p>
        </w:tc>
      </w:tr>
    </w:tbl>
    <w:p w:rsidR="002A1373" w:rsidRDefault="002A1373" w:rsidP="00CE1469">
      <w:pPr>
        <w:spacing w:line="480" w:lineRule="auto"/>
      </w:pPr>
    </w:p>
    <w:p w:rsidR="001824FC" w:rsidRDefault="008F0E10" w:rsidP="001824FC">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1824FC" w:rsidRDefault="001824FC" w:rsidP="000447DE">
      <w:pPr>
        <w:spacing w:line="480" w:lineRule="auto"/>
      </w:pPr>
    </w:p>
    <w:p w:rsidR="00C45720" w:rsidRDefault="00C45720" w:rsidP="00C45720">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0493CB90" wp14:editId="34F5079D">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C72B5C" w:rsidRDefault="00C72B5C" w:rsidP="00C72B5C">
      <w:pPr>
        <w:spacing w:line="480" w:lineRule="auto"/>
        <w:ind w:firstLine="720"/>
        <w:rPr>
          <w:rFonts w:cs="Times New Roman"/>
          <w:szCs w:val="24"/>
        </w:rPr>
      </w:pPr>
      <w:r>
        <w:rPr>
          <w:rFonts w:cs="Times New Roman"/>
          <w:szCs w:val="24"/>
        </w:rPr>
        <w:t>Outside of research on Oregon, the</w:t>
      </w:r>
      <w:r w:rsidR="002E3586">
        <w:rPr>
          <w:rFonts w:cs="Times New Roman"/>
          <w:szCs w:val="24"/>
        </w:rPr>
        <w:t xml:space="preserve"> marketing</w:t>
      </w:r>
      <w:r>
        <w:rPr>
          <w:rFonts w:cs="Times New Roman"/>
          <w:szCs w:val="24"/>
        </w:rPr>
        <w:t xml:space="preserve"> team also conducted a brief study on the general eating preferences of the nation and found that Italian, Mexican, and Chinese are considered “normal” cuisines</w:t>
      </w:r>
      <w:r w:rsidR="005406A9">
        <w:rPr>
          <w:rFonts w:cs="Times New Roman"/>
          <w:szCs w:val="24"/>
        </w:rPr>
        <w:t xml:space="preserve"> (</w:t>
      </w:r>
      <w:r w:rsidR="005406A9">
        <w:t>Scott-Thomas, “Americans’ taste preferences”)</w:t>
      </w:r>
      <w:r>
        <w:rPr>
          <w:rFonts w:cs="Times New Roman"/>
          <w:szCs w:val="24"/>
        </w:rPr>
        <w:t xml:space="preserve">.  On the other hand, Americans show an increasing interest for lesser known ethnic </w:t>
      </w:r>
      <w:r w:rsidR="00C76617">
        <w:rPr>
          <w:rFonts w:cs="Times New Roman"/>
          <w:szCs w:val="24"/>
        </w:rPr>
        <w:t>cuisines</w:t>
      </w:r>
      <w:r w:rsidR="00651175">
        <w:rPr>
          <w:rFonts w:cs="Times New Roman"/>
          <w:szCs w:val="24"/>
        </w:rPr>
        <w:t xml:space="preserve"> such as Japanese and Thai.</w:t>
      </w:r>
    </w:p>
    <w:p w:rsidR="008469B7" w:rsidRDefault="002E3586" w:rsidP="00C72B5C">
      <w:pPr>
        <w:spacing w:line="480" w:lineRule="auto"/>
        <w:ind w:firstLine="720"/>
        <w:rPr>
          <w:rFonts w:cs="Times New Roman"/>
          <w:szCs w:val="24"/>
        </w:rPr>
      </w:pPr>
      <w:r>
        <w:rPr>
          <w:rFonts w:cs="Times New Roman"/>
          <w:szCs w:val="24"/>
        </w:rPr>
        <w:t>The marketing team used these findings along with the findings on their research from Oregon to filter for menu items from McDonald’s international menus that best cater to Oregonians.  While there were many factors to consider, the team weighed their decisions heavily based on the surveys.  We reason that th</w:t>
      </w:r>
      <w:r w:rsidR="008469B7">
        <w:rPr>
          <w:rFonts w:cs="Times New Roman"/>
          <w:szCs w:val="24"/>
        </w:rPr>
        <w:t>e questionnaire most accurately presents current opinions from Oregonians; it was tailored to provide information that directly relates to McDonald’s, unlike the general studies that were performed on Oregon and the United States.</w:t>
      </w:r>
    </w:p>
    <w:p w:rsidR="00A64834" w:rsidRDefault="00702EA4" w:rsidP="00F62C5A">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 to give customers variety in their</w:t>
      </w:r>
      <w:r w:rsidR="00061589">
        <w:rPr>
          <w:rFonts w:cs="Times New Roman"/>
          <w:szCs w:val="24"/>
        </w:rPr>
        <w:t xml:space="preserve"> meal options: breakfast, snack or appetizer</w:t>
      </w:r>
      <w:r w:rsidR="003255D6">
        <w:rPr>
          <w:rFonts w:cs="Times New Roman"/>
          <w:szCs w:val="24"/>
        </w:rPr>
        <w:t xml:space="preserve">, and lunch or dinner.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3255D6">
        <w:rPr>
          <w:rFonts w:cs="Times New Roman"/>
          <w:szCs w:val="24"/>
        </w:rPr>
        <w:t xml:space="preserve">We </w:t>
      </w:r>
      <w:r w:rsidR="002D4C98">
        <w:rPr>
          <w:rFonts w:cs="Times New Roman"/>
          <w:szCs w:val="24"/>
        </w:rPr>
        <w:t xml:space="preserve">also </w:t>
      </w:r>
      <w:r w:rsidR="003255D6">
        <w:rPr>
          <w:rFonts w:cs="Times New Roman"/>
          <w:szCs w:val="24"/>
        </w:rPr>
        <w:t xml:space="preserve">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62C5A" w:rsidRPr="00F62C5A" w:rsidRDefault="00F62C5A" w:rsidP="00F62C5A">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also localizes the food, making McDonald’s feel “closer to home.”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C45720" w:rsidRPr="00A04E9E"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C3884" w:rsidTr="005C3884">
        <w:tc>
          <w:tcPr>
            <w:tcW w:w="4788" w:type="dxa"/>
            <w:tcBorders>
              <w:right w:val="nil"/>
            </w:tcBorders>
            <w:shd w:val="clear" w:color="auto" w:fill="auto"/>
            <w:vAlign w:val="center"/>
          </w:tcPr>
          <w:p w:rsidR="005C3884" w:rsidRDefault="005C3884" w:rsidP="00287F4F">
            <w:pPr>
              <w:tabs>
                <w:tab w:val="left" w:pos="2040"/>
                <w:tab w:val="left" w:pos="2347"/>
              </w:tabs>
              <w:spacing w:line="276" w:lineRule="auto"/>
              <w:ind w:firstLine="180"/>
            </w:pPr>
            <w:r w:rsidRPr="001B1EAD">
              <w:rPr>
                <w:rFonts w:ascii="Arial" w:hAnsi="Arial" w:cs="Arial"/>
                <w:b/>
                <w:sz w:val="22"/>
              </w:rPr>
              <w:t>Origin</w:t>
            </w:r>
            <w:r w:rsidRPr="001B1EAD">
              <w:rPr>
                <w:b/>
                <w:sz w:val="22"/>
              </w:rPr>
              <w:t>:</w:t>
            </w:r>
            <w:r>
              <w:t xml:space="preserve"> McDonald’s Mexico</w:t>
            </w:r>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sidRPr="001B1EAD">
              <w:rPr>
                <w:rFonts w:ascii="Arial" w:hAnsi="Arial" w:cs="Arial"/>
                <w:b/>
                <w:sz w:val="22"/>
              </w:rPr>
              <w:t>Meal Option Type</w:t>
            </w:r>
            <w:r>
              <w:t>: Breakfast</w:t>
            </w:r>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sidRPr="001B1EAD">
              <w:rPr>
                <w:rFonts w:ascii="Arial" w:hAnsi="Arial" w:cs="Arial"/>
                <w:b/>
                <w:sz w:val="22"/>
              </w:rPr>
              <w:t>Main Ingredients:</w:t>
            </w:r>
            <w:r>
              <w:t xml:space="preserve"> Refried beans, cheese, </w:t>
            </w:r>
          </w:p>
          <w:p w:rsidR="005C3884" w:rsidRDefault="005C3884" w:rsidP="005C3884">
            <w:pPr>
              <w:tabs>
                <w:tab w:val="left" w:pos="2040"/>
                <w:tab w:val="left" w:pos="2347"/>
              </w:tabs>
              <w:spacing w:line="276" w:lineRule="auto"/>
              <w:ind w:left="522" w:hanging="365"/>
            </w:pPr>
            <w:r>
              <w:tab/>
            </w:r>
            <w:proofErr w:type="spellStart"/>
            <w:r>
              <w:t>pico</w:t>
            </w:r>
            <w:proofErr w:type="spellEnd"/>
            <w:r>
              <w:t xml:space="preserve"> de </w:t>
            </w:r>
            <w:proofErr w:type="spellStart"/>
            <w:r>
              <w:t>gallo</w:t>
            </w:r>
            <w:proofErr w:type="spellEnd"/>
          </w:p>
          <w:p w:rsidR="005C3884" w:rsidRDefault="005C3884" w:rsidP="005C3884">
            <w:pPr>
              <w:tabs>
                <w:tab w:val="left" w:pos="2040"/>
                <w:tab w:val="left" w:pos="2347"/>
              </w:tabs>
              <w:spacing w:line="276" w:lineRule="auto"/>
              <w:ind w:left="522" w:hanging="365"/>
            </w:pPr>
          </w:p>
          <w:p w:rsidR="005C3884" w:rsidRDefault="005C3884" w:rsidP="005C3884">
            <w:pPr>
              <w:tabs>
                <w:tab w:val="left" w:pos="2040"/>
                <w:tab w:val="left" w:pos="2347"/>
              </w:tabs>
              <w:spacing w:line="276" w:lineRule="auto"/>
              <w:ind w:left="522" w:hanging="365"/>
            </w:pPr>
            <w:r>
              <w:rPr>
                <w:rFonts w:ascii="Arial" w:hAnsi="Arial" w:cs="Arial"/>
                <w:b/>
                <w:sz w:val="22"/>
              </w:rPr>
              <w:t>Suggested Price</w:t>
            </w:r>
            <w:r w:rsidRPr="001B1EAD">
              <w:rPr>
                <w:rFonts w:ascii="Arial" w:hAnsi="Arial" w:cs="Arial"/>
                <w:b/>
                <w:sz w:val="22"/>
              </w:rPr>
              <w:t>:</w:t>
            </w:r>
            <w:r>
              <w:t xml:space="preserve"> $2.29</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B20595">
            <w:pPr>
              <w:tabs>
                <w:tab w:val="left" w:pos="2040"/>
                <w:tab w:val="left" w:pos="2347"/>
              </w:tabs>
              <w:spacing w:line="276" w:lineRule="auto"/>
              <w:ind w:left="522" w:hanging="522"/>
            </w:pPr>
            <w:r>
              <w:rPr>
                <w:noProof/>
              </w:rPr>
              <w:drawing>
                <wp:inline distT="0" distB="0" distL="0" distR="0" wp14:anchorId="6AFEC09F" wp14:editId="4A307CD0">
                  <wp:extent cx="2881150" cy="2116666"/>
                  <wp:effectExtent l="0" t="0" r="0" b="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1150" cy="2116666"/>
                          </a:xfrm>
                          <a:prstGeom prst="rect">
                            <a:avLst/>
                          </a:prstGeom>
                          <a:noFill/>
                          <a:ln>
                            <a:noFill/>
                          </a:ln>
                        </pic:spPr>
                      </pic:pic>
                    </a:graphicData>
                  </a:graphic>
                </wp:inline>
              </w:drawing>
            </w:r>
          </w:p>
          <w:p w:rsidR="005C3884" w:rsidRPr="00506669" w:rsidRDefault="005C3884" w:rsidP="00E63AC9">
            <w:pPr>
              <w:spacing w:line="276" w:lineRule="auto"/>
              <w:rPr>
                <w:rFonts w:ascii="Arial" w:hAnsi="Arial" w:cs="Arial"/>
                <w:b/>
                <w:sz w:val="22"/>
              </w:rPr>
            </w:pPr>
            <w:r>
              <w:rPr>
                <w:rFonts w:ascii="Arial" w:hAnsi="Arial" w:cs="Arial"/>
                <w:b/>
                <w:sz w:val="22"/>
              </w:rPr>
              <w:t>Figure 5</w:t>
            </w:r>
          </w:p>
          <w:p w:rsidR="005C3884" w:rsidRDefault="005C3884" w:rsidP="00E63AC9">
            <w:pPr>
              <w:spacing w:line="276" w:lineRule="auto"/>
              <w:rPr>
                <w:rFonts w:ascii="Arial" w:hAnsi="Arial" w:cs="Arial"/>
                <w:sz w:val="20"/>
                <w:szCs w:val="20"/>
              </w:rPr>
            </w:pPr>
            <w:r>
              <w:rPr>
                <w:rFonts w:ascii="Arial" w:hAnsi="Arial" w:cs="Arial"/>
                <w:sz w:val="20"/>
                <w:szCs w:val="20"/>
              </w:rPr>
              <w:t>McDonald’s Mexico’s McMolletes</w:t>
            </w:r>
          </w:p>
          <w:p w:rsidR="005C3884" w:rsidRPr="00A439D4" w:rsidRDefault="005C3884" w:rsidP="00E63AC9">
            <w:pPr>
              <w:spacing w:line="276" w:lineRule="auto"/>
              <w:rPr>
                <w:rFonts w:ascii="Arial" w:hAnsi="Arial" w:cs="Arial"/>
                <w:sz w:val="20"/>
                <w:szCs w:val="20"/>
              </w:rPr>
            </w:pPr>
          </w:p>
          <w:p w:rsidR="005C3884" w:rsidRDefault="005C3884" w:rsidP="005C3884">
            <w:pPr>
              <w:tabs>
                <w:tab w:val="left" w:pos="2040"/>
                <w:tab w:val="left" w:pos="2347"/>
              </w:tabs>
              <w:spacing w:line="360" w:lineRule="auto"/>
            </w:pPr>
            <w:r w:rsidRPr="00A439D4">
              <w:rPr>
                <w:rFonts w:ascii="Arial" w:hAnsi="Arial" w:cs="Arial"/>
                <w:sz w:val="20"/>
                <w:szCs w:val="20"/>
              </w:rPr>
              <w:t xml:space="preserve">Source: </w:t>
            </w:r>
            <w:r>
              <w:rPr>
                <w:rFonts w:ascii="Arial" w:hAnsi="Arial" w:cs="Arial"/>
                <w:i/>
                <w:sz w:val="20"/>
                <w:szCs w:val="20"/>
              </w:rPr>
              <w:t>mcdonalds.com.mx</w:t>
            </w:r>
          </w:p>
        </w:tc>
      </w:tr>
    </w:tbl>
    <w:p w:rsidR="00A76929" w:rsidRDefault="00A76929" w:rsidP="00350428">
      <w:pPr>
        <w:spacing w:line="480" w:lineRule="auto"/>
      </w:pPr>
    </w:p>
    <w:p w:rsidR="00C13434" w:rsidRPr="005062AC" w:rsidRDefault="009970EF" w:rsidP="009970EF">
      <w:pPr>
        <w:spacing w:line="480" w:lineRule="auto"/>
      </w:pPr>
      <w:r>
        <w:tab/>
      </w:r>
      <w:r>
        <w:t xml:space="preserve">Similar to the </w:t>
      </w:r>
      <w:proofErr w:type="spellStart"/>
      <w:r>
        <w:t>McMuffin</w:t>
      </w:r>
      <w:proofErr w:type="spellEnd"/>
      <w:r>
        <w:t xml:space="preserve"> (</w:t>
      </w:r>
      <w:r>
        <w:t xml:space="preserve">but </w:t>
      </w:r>
      <w:r>
        <w:t>without an egg),</w:t>
      </w:r>
      <w:r w:rsidR="00035263">
        <w:t xml:space="preserve"> the</w:t>
      </w:r>
      <w:r>
        <w:t xml:space="preserve"> McMo</w:t>
      </w:r>
      <w:r>
        <w:t>l</w:t>
      </w:r>
      <w:r>
        <w:t xml:space="preserve">letes </w:t>
      </w:r>
      <w:r>
        <w:t xml:space="preserve">is a breakfast option.  An extremely popular </w:t>
      </w:r>
      <w:r w:rsidR="008E3182">
        <w:t>menu item</w:t>
      </w:r>
      <w:r>
        <w:t xml:space="preserve">, the </w:t>
      </w:r>
      <w:r>
        <w:t xml:space="preserve">McMolletes </w:t>
      </w:r>
      <w:r>
        <w:t xml:space="preserve">accounts for 22% of the revenue at McDonald’s Mexico franchises.  </w:t>
      </w:r>
      <w:r w:rsidR="005062AC">
        <w:t xml:space="preserve">The marketing team is eager to recommend this item, which caters to </w:t>
      </w:r>
      <w:r>
        <w:t>the Hispanic or Latino population in Oregon and</w:t>
      </w:r>
      <w:r w:rsidR="005062AC">
        <w:t xml:space="preserve"> </w:t>
      </w:r>
      <w:r w:rsidR="005062AC">
        <w:t>also</w:t>
      </w:r>
      <w:r>
        <w:t xml:space="preserve"> fits </w:t>
      </w:r>
      <w:r w:rsidR="009A3F44">
        <w:t xml:space="preserve">with Oregonians’ </w:t>
      </w:r>
      <w:r>
        <w:t xml:space="preserve">preference </w:t>
      </w:r>
      <w:r w:rsidR="00757610">
        <w:t>of</w:t>
      </w:r>
      <w:r>
        <w:t xml:space="preserve"> Mexican cuisine.  </w:t>
      </w:r>
    </w:p>
    <w:p w:rsidR="00061589" w:rsidRDefault="00061589" w:rsidP="009970EF">
      <w:pPr>
        <w:spacing w:line="480" w:lineRule="auto"/>
        <w:rPr>
          <w:rFonts w:ascii="Arial" w:hAnsi="Arial" w:cs="Arial"/>
          <w:b/>
          <w:sz w:val="28"/>
          <w:szCs w:val="28"/>
        </w:rPr>
      </w:pPr>
      <w:r>
        <w:rPr>
          <w:rFonts w:ascii="Arial" w:hAnsi="Arial" w:cs="Arial"/>
          <w:b/>
          <w:sz w:val="28"/>
          <w:szCs w:val="28"/>
        </w:rPr>
        <w:br w:type="page"/>
      </w:r>
    </w:p>
    <w:p w:rsidR="00C13434" w:rsidRPr="00A04E9E"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D03F2" w:rsidTr="00A073B3">
        <w:tc>
          <w:tcPr>
            <w:tcW w:w="4788" w:type="dxa"/>
            <w:tcBorders>
              <w:right w:val="nil"/>
            </w:tcBorders>
            <w:shd w:val="clear" w:color="auto" w:fill="auto"/>
            <w:vAlign w:val="center"/>
          </w:tcPr>
          <w:p w:rsidR="00061589" w:rsidRDefault="00061589" w:rsidP="00A073B3">
            <w:pPr>
              <w:tabs>
                <w:tab w:val="left" w:pos="2040"/>
                <w:tab w:val="left" w:pos="2347"/>
              </w:tabs>
              <w:spacing w:line="276" w:lineRule="auto"/>
              <w:ind w:left="522" w:hanging="365"/>
              <w:rPr>
                <w:rFonts w:ascii="Arial" w:hAnsi="Arial" w:cs="Arial"/>
                <w:b/>
                <w:sz w:val="22"/>
              </w:rPr>
            </w:pPr>
            <w:r>
              <w:rPr>
                <w:rFonts w:ascii="Arial" w:hAnsi="Arial" w:cs="Arial"/>
                <w:b/>
                <w:sz w:val="22"/>
              </w:rPr>
              <w:t xml:space="preserve">Alternative Name(s): </w:t>
            </w:r>
            <w:proofErr w:type="spellStart"/>
            <w:r>
              <w:t>Crocchette</w:t>
            </w:r>
            <w:proofErr w:type="spellEnd"/>
            <w:r>
              <w:t xml:space="preserve"> di </w:t>
            </w:r>
            <w:proofErr w:type="spellStart"/>
            <w:r>
              <w:t>Spinaci</w:t>
            </w:r>
            <w:proofErr w:type="spellEnd"/>
            <w:r>
              <w:t xml:space="preserve"> </w:t>
            </w:r>
            <w:proofErr w:type="spellStart"/>
            <w:r>
              <w:t>Parmigiano</w:t>
            </w:r>
            <w:proofErr w:type="spellEnd"/>
            <w:r>
              <w:t xml:space="preserve"> </w:t>
            </w:r>
            <w:proofErr w:type="spellStart"/>
            <w:r>
              <w:t>Reggiano</w:t>
            </w:r>
            <w:proofErr w:type="spellEnd"/>
          </w:p>
          <w:p w:rsidR="00061589" w:rsidRDefault="00061589" w:rsidP="00A073B3">
            <w:pPr>
              <w:tabs>
                <w:tab w:val="left" w:pos="2040"/>
                <w:tab w:val="left" w:pos="2347"/>
              </w:tabs>
              <w:spacing w:line="276" w:lineRule="auto"/>
              <w:ind w:left="522" w:hanging="365"/>
              <w:rPr>
                <w:rFonts w:ascii="Arial" w:hAnsi="Arial" w:cs="Arial"/>
                <w:b/>
                <w:sz w:val="22"/>
              </w:rPr>
            </w:pPr>
          </w:p>
          <w:p w:rsidR="005D03F2" w:rsidRDefault="005D03F2" w:rsidP="00A073B3">
            <w:pPr>
              <w:tabs>
                <w:tab w:val="left" w:pos="2040"/>
                <w:tab w:val="left" w:pos="2347"/>
              </w:tabs>
              <w:spacing w:line="276" w:lineRule="auto"/>
              <w:ind w:left="522" w:hanging="365"/>
            </w:pPr>
            <w:r w:rsidRPr="001B1EAD">
              <w:rPr>
                <w:rFonts w:ascii="Arial" w:hAnsi="Arial" w:cs="Arial"/>
                <w:b/>
                <w:sz w:val="22"/>
              </w:rPr>
              <w:t>Origin</w:t>
            </w:r>
            <w:r w:rsidRPr="001B1EAD">
              <w:rPr>
                <w:b/>
                <w:sz w:val="22"/>
              </w:rPr>
              <w:t>:</w:t>
            </w:r>
            <w:r>
              <w:t xml:space="preserve"> McDonald’s </w:t>
            </w:r>
            <w:r w:rsidR="00061589">
              <w:t>Italy</w:t>
            </w:r>
          </w:p>
          <w:p w:rsidR="005D03F2" w:rsidRDefault="005D03F2" w:rsidP="00A073B3">
            <w:pPr>
              <w:tabs>
                <w:tab w:val="left" w:pos="2040"/>
                <w:tab w:val="left" w:pos="2347"/>
              </w:tabs>
              <w:spacing w:line="276" w:lineRule="auto"/>
              <w:ind w:left="522" w:hanging="365"/>
            </w:pPr>
          </w:p>
          <w:p w:rsidR="005D03F2" w:rsidRDefault="005D03F2" w:rsidP="00A073B3">
            <w:pPr>
              <w:tabs>
                <w:tab w:val="left" w:pos="2040"/>
                <w:tab w:val="left" w:pos="2347"/>
              </w:tabs>
              <w:spacing w:line="276" w:lineRule="auto"/>
              <w:ind w:left="522" w:hanging="365"/>
            </w:pPr>
            <w:r w:rsidRPr="001B1EAD">
              <w:rPr>
                <w:rFonts w:ascii="Arial" w:hAnsi="Arial" w:cs="Arial"/>
                <w:b/>
                <w:sz w:val="22"/>
              </w:rPr>
              <w:t>Meal Option Type</w:t>
            </w:r>
            <w:r>
              <w:t xml:space="preserve">: </w:t>
            </w:r>
            <w:r w:rsidR="00061589">
              <w:t>Snack or Appetizer</w:t>
            </w:r>
          </w:p>
          <w:p w:rsidR="005D03F2" w:rsidRDefault="005D03F2" w:rsidP="00A073B3">
            <w:pPr>
              <w:tabs>
                <w:tab w:val="left" w:pos="2040"/>
                <w:tab w:val="left" w:pos="2347"/>
              </w:tabs>
              <w:spacing w:line="276" w:lineRule="auto"/>
              <w:ind w:left="522" w:hanging="365"/>
            </w:pPr>
          </w:p>
          <w:p w:rsidR="005D03F2" w:rsidRDefault="005D03F2" w:rsidP="000C0FD6">
            <w:pPr>
              <w:tabs>
                <w:tab w:val="left" w:pos="2040"/>
                <w:tab w:val="left" w:pos="2347"/>
              </w:tabs>
              <w:spacing w:line="276" w:lineRule="auto"/>
              <w:ind w:left="522" w:hanging="365"/>
            </w:pPr>
            <w:r w:rsidRPr="001B1EAD">
              <w:rPr>
                <w:rFonts w:ascii="Arial" w:hAnsi="Arial" w:cs="Arial"/>
                <w:b/>
                <w:sz w:val="22"/>
              </w:rPr>
              <w:t>Main Ingredients:</w:t>
            </w:r>
            <w:r>
              <w:t xml:space="preserve"> </w:t>
            </w:r>
            <w:r w:rsidR="000C0FD6">
              <w:t>Spinach, Parmesan Cheese</w:t>
            </w:r>
          </w:p>
          <w:p w:rsidR="005D03F2" w:rsidRDefault="005D03F2" w:rsidP="00A073B3">
            <w:pPr>
              <w:tabs>
                <w:tab w:val="left" w:pos="2040"/>
                <w:tab w:val="left" w:pos="2347"/>
              </w:tabs>
              <w:spacing w:line="276" w:lineRule="auto"/>
              <w:ind w:left="522" w:hanging="365"/>
            </w:pPr>
          </w:p>
          <w:p w:rsidR="005D03F2" w:rsidRDefault="005D03F2" w:rsidP="00382C42">
            <w:pPr>
              <w:tabs>
                <w:tab w:val="left" w:pos="2040"/>
                <w:tab w:val="left" w:pos="2347"/>
              </w:tabs>
              <w:spacing w:line="276" w:lineRule="auto"/>
              <w:ind w:left="522" w:hanging="365"/>
            </w:pPr>
            <w:r>
              <w:rPr>
                <w:rFonts w:ascii="Arial" w:hAnsi="Arial" w:cs="Arial"/>
                <w:b/>
                <w:sz w:val="22"/>
              </w:rPr>
              <w:t>Suggested Price</w:t>
            </w:r>
            <w:r w:rsidR="00382C42">
              <w:rPr>
                <w:rFonts w:ascii="Arial" w:hAnsi="Arial" w:cs="Arial"/>
                <w:b/>
                <w:sz w:val="22"/>
              </w:rPr>
              <w:t xml:space="preserve"> (9 pcs)</w:t>
            </w:r>
            <w:r w:rsidRPr="001B1EAD">
              <w:rPr>
                <w:rFonts w:ascii="Arial" w:hAnsi="Arial" w:cs="Arial"/>
                <w:b/>
                <w:sz w:val="22"/>
              </w:rPr>
              <w:t>:</w:t>
            </w:r>
            <w:r>
              <w:t xml:space="preserve"> $</w:t>
            </w:r>
            <w:r w:rsidR="00382C42">
              <w:t>4.95</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B20595">
            <w:pPr>
              <w:tabs>
                <w:tab w:val="left" w:pos="2040"/>
                <w:tab w:val="left" w:pos="2347"/>
              </w:tabs>
              <w:spacing w:line="276" w:lineRule="auto"/>
              <w:ind w:left="522" w:hanging="522"/>
            </w:pPr>
            <w:r>
              <w:rPr>
                <w:noProof/>
              </w:rPr>
              <w:drawing>
                <wp:inline distT="0" distB="0" distL="0" distR="0">
                  <wp:extent cx="2894330" cy="2220595"/>
                  <wp:effectExtent l="0" t="0" r="127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a:extLst>
                              <a:ext uri="{28A0092B-C50C-407E-A947-70E740481C1C}">
                                <a14:useLocalDpi xmlns:a14="http://schemas.microsoft.com/office/drawing/2010/main" val="0"/>
                              </a:ext>
                            </a:extLst>
                          </a:blip>
                          <a:stretch>
                            <a:fillRect/>
                          </a:stretch>
                        </pic:blipFill>
                        <pic:spPr>
                          <a:xfrm>
                            <a:off x="0" y="0"/>
                            <a:ext cx="2894330" cy="2220595"/>
                          </a:xfrm>
                          <a:prstGeom prst="rect">
                            <a:avLst/>
                          </a:prstGeom>
                        </pic:spPr>
                      </pic:pic>
                    </a:graphicData>
                  </a:graphic>
                </wp:inline>
              </w:drawing>
            </w:r>
          </w:p>
          <w:p w:rsidR="005D03F2" w:rsidRPr="00506669" w:rsidRDefault="005D03F2" w:rsidP="00A073B3">
            <w:pPr>
              <w:spacing w:line="276" w:lineRule="auto"/>
              <w:rPr>
                <w:rFonts w:ascii="Arial" w:hAnsi="Arial" w:cs="Arial"/>
                <w:b/>
                <w:sz w:val="22"/>
              </w:rPr>
            </w:pPr>
            <w:r>
              <w:rPr>
                <w:rFonts w:ascii="Arial" w:hAnsi="Arial" w:cs="Arial"/>
                <w:b/>
                <w:sz w:val="22"/>
              </w:rPr>
              <w:t xml:space="preserve">Figure </w:t>
            </w:r>
            <w:r w:rsidR="002C22EE">
              <w:rPr>
                <w:rFonts w:ascii="Arial" w:hAnsi="Arial" w:cs="Arial"/>
                <w:b/>
                <w:sz w:val="22"/>
              </w:rPr>
              <w:t>6</w:t>
            </w:r>
          </w:p>
          <w:p w:rsidR="005D03F2" w:rsidRDefault="00D07B78" w:rsidP="00A073B3">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D07B78" w:rsidRPr="00A439D4" w:rsidRDefault="00D07B78" w:rsidP="00A073B3">
            <w:pPr>
              <w:spacing w:line="276" w:lineRule="auto"/>
              <w:rPr>
                <w:rFonts w:ascii="Arial" w:hAnsi="Arial" w:cs="Arial"/>
                <w:sz w:val="20"/>
                <w:szCs w:val="20"/>
              </w:rPr>
            </w:pPr>
          </w:p>
          <w:p w:rsidR="005D03F2" w:rsidRDefault="005D03F2" w:rsidP="00A073B3">
            <w:pPr>
              <w:tabs>
                <w:tab w:val="left" w:pos="2040"/>
                <w:tab w:val="left" w:pos="2347"/>
              </w:tabs>
              <w:spacing w:line="360" w:lineRule="auto"/>
            </w:pPr>
            <w:r w:rsidRPr="00A439D4">
              <w:rPr>
                <w:rFonts w:ascii="Arial" w:hAnsi="Arial" w:cs="Arial"/>
                <w:sz w:val="20"/>
                <w:szCs w:val="20"/>
              </w:rPr>
              <w:t xml:space="preserve">Source: </w:t>
            </w:r>
            <w:r w:rsidR="00D07B78">
              <w:rPr>
                <w:rFonts w:ascii="Arial" w:hAnsi="Arial" w:cs="Arial"/>
                <w:i/>
                <w:sz w:val="20"/>
                <w:szCs w:val="20"/>
              </w:rPr>
              <w:t>www.mcdonalds.it</w:t>
            </w:r>
          </w:p>
        </w:tc>
      </w:tr>
    </w:tbl>
    <w:p w:rsidR="0023503E" w:rsidRDefault="0023503E" w:rsidP="00C13434">
      <w:pPr>
        <w:tabs>
          <w:tab w:val="left" w:pos="2040"/>
          <w:tab w:val="left" w:pos="2347"/>
        </w:tabs>
      </w:pPr>
    </w:p>
    <w:p w:rsidR="00C13434" w:rsidRPr="00AA35C2" w:rsidRDefault="004F17B0" w:rsidP="004F17B0">
      <w:pPr>
        <w:spacing w:line="480" w:lineRule="auto"/>
      </w:pPr>
      <w:r>
        <w:tab/>
      </w:r>
      <w:r w:rsidR="00AA35C2">
        <w:t xml:space="preserve">Another highly popular item in its home country, these Spinach and Parmesan Cheese Nuggets are a snack option, which </w:t>
      </w:r>
      <w:r w:rsidR="00AA35C2">
        <w:t>caters towards Oregonian’s p</w:t>
      </w:r>
      <w:r w:rsidR="005D3A52">
        <w:t xml:space="preserve">reference for Italian cuisine.  </w:t>
      </w:r>
      <w:r w:rsidR="001664C3">
        <w:t xml:space="preserve">The marketing team also sees an opportunity </w:t>
      </w:r>
      <w:r w:rsidR="00AA35C2">
        <w:t xml:space="preserve">for McDonald’s to work closely with Oregon’s famous creameries such as </w:t>
      </w:r>
      <w:r w:rsidR="005D3A52">
        <w:t>Rogue Creamery or</w:t>
      </w:r>
      <w:r w:rsidR="00AA35C2">
        <w:t xml:space="preserve"> Tillamook County Creamery Associa</w:t>
      </w:r>
      <w:r w:rsidR="001664C3">
        <w:t>tion to add a local taste to this</w:t>
      </w:r>
      <w:r w:rsidR="00AA35C2">
        <w:t xml:space="preserve"> dish.  </w:t>
      </w:r>
    </w:p>
    <w:p w:rsidR="00C13434" w:rsidRDefault="00C13434" w:rsidP="00C45720">
      <w:pPr>
        <w:tabs>
          <w:tab w:val="left" w:pos="2040"/>
          <w:tab w:val="left" w:pos="2347"/>
        </w:tabs>
        <w:rPr>
          <w:rFonts w:ascii="Arial" w:hAnsi="Arial" w:cs="Arial"/>
          <w:sz w:val="28"/>
          <w:szCs w:val="28"/>
        </w:rPr>
      </w:pPr>
    </w:p>
    <w:p w:rsidR="00061589" w:rsidRDefault="00061589">
      <w:pPr>
        <w:spacing w:line="0" w:lineRule="atLeast"/>
        <w:rPr>
          <w:rFonts w:ascii="Arial" w:hAnsi="Arial" w:cs="Arial"/>
          <w:b/>
          <w:sz w:val="28"/>
          <w:szCs w:val="28"/>
        </w:rPr>
      </w:pPr>
      <w:r>
        <w:rPr>
          <w:rFonts w:ascii="Arial" w:hAnsi="Arial" w:cs="Arial"/>
          <w:b/>
          <w:sz w:val="28"/>
          <w:szCs w:val="28"/>
        </w:rPr>
        <w:br w:type="page"/>
      </w:r>
    </w:p>
    <w:p w:rsidR="00C13434" w:rsidRPr="00A04E9E"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 Burger</w:t>
      </w: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4788"/>
        <w:gridCol w:w="4788"/>
      </w:tblGrid>
      <w:tr w:rsidR="005D03F2" w:rsidTr="0001758D">
        <w:tc>
          <w:tcPr>
            <w:tcW w:w="4788" w:type="dxa"/>
            <w:tcBorders>
              <w:right w:val="nil"/>
            </w:tcBorders>
            <w:shd w:val="clear" w:color="auto" w:fill="auto"/>
            <w:vAlign w:val="center"/>
          </w:tcPr>
          <w:p w:rsidR="00061589" w:rsidRDefault="00061589" w:rsidP="00061589">
            <w:pPr>
              <w:tabs>
                <w:tab w:val="left" w:pos="2040"/>
                <w:tab w:val="left" w:pos="2347"/>
              </w:tabs>
              <w:spacing w:line="276" w:lineRule="auto"/>
              <w:ind w:left="522" w:hanging="365"/>
              <w:rPr>
                <w:rFonts w:ascii="Arial" w:hAnsi="Arial" w:cs="Arial"/>
                <w:b/>
                <w:sz w:val="22"/>
              </w:rPr>
            </w:pPr>
            <w:r>
              <w:rPr>
                <w:rFonts w:ascii="Arial" w:hAnsi="Arial" w:cs="Arial"/>
                <w:b/>
                <w:sz w:val="22"/>
              </w:rPr>
              <w:t xml:space="preserve">Alternative Name(s): </w:t>
            </w:r>
            <w:r w:rsidR="005D3A52">
              <w:t>C</w:t>
            </w:r>
            <w:r w:rsidR="00FC2630">
              <w:t xml:space="preserve">roquette Burger, </w:t>
            </w:r>
            <w:proofErr w:type="spellStart"/>
            <w:r w:rsidR="00FC2630">
              <w:t>Gurako</w:t>
            </w:r>
            <w:proofErr w:type="spellEnd"/>
            <w:r w:rsidR="00FC2630">
              <w:t xml:space="preserve"> Burger, </w:t>
            </w:r>
            <w:proofErr w:type="spellStart"/>
            <w:r w:rsidR="00FC2630">
              <w:t>Gracoro</w:t>
            </w:r>
            <w:proofErr w:type="spellEnd"/>
            <w:r w:rsidR="00FC2630">
              <w:t xml:space="preserve"> Burger</w:t>
            </w:r>
          </w:p>
          <w:p w:rsidR="00061589" w:rsidRDefault="00061589" w:rsidP="00A073B3">
            <w:pPr>
              <w:tabs>
                <w:tab w:val="left" w:pos="2040"/>
                <w:tab w:val="left" w:pos="2347"/>
              </w:tabs>
              <w:spacing w:line="276" w:lineRule="auto"/>
              <w:ind w:left="522" w:hanging="365"/>
              <w:rPr>
                <w:rFonts w:ascii="Arial" w:hAnsi="Arial" w:cs="Arial"/>
                <w:b/>
                <w:sz w:val="22"/>
              </w:rPr>
            </w:pPr>
          </w:p>
          <w:p w:rsidR="005D03F2" w:rsidRDefault="005D03F2" w:rsidP="00A073B3">
            <w:pPr>
              <w:tabs>
                <w:tab w:val="left" w:pos="2040"/>
                <w:tab w:val="left" w:pos="2347"/>
              </w:tabs>
              <w:spacing w:line="276" w:lineRule="auto"/>
              <w:ind w:left="522" w:hanging="365"/>
            </w:pPr>
            <w:r w:rsidRPr="001B1EAD">
              <w:rPr>
                <w:rFonts w:ascii="Arial" w:hAnsi="Arial" w:cs="Arial"/>
                <w:b/>
                <w:sz w:val="22"/>
              </w:rPr>
              <w:t>Origin</w:t>
            </w:r>
            <w:r w:rsidRPr="001B1EAD">
              <w:rPr>
                <w:b/>
                <w:sz w:val="22"/>
              </w:rPr>
              <w:t>:</w:t>
            </w:r>
            <w:r>
              <w:t xml:space="preserve"> McDonald’s </w:t>
            </w:r>
            <w:r w:rsidR="00061589">
              <w:t>Japan</w:t>
            </w:r>
          </w:p>
          <w:p w:rsidR="005D03F2" w:rsidRDefault="005D03F2" w:rsidP="00A073B3">
            <w:pPr>
              <w:tabs>
                <w:tab w:val="left" w:pos="2040"/>
                <w:tab w:val="left" w:pos="2347"/>
              </w:tabs>
              <w:spacing w:line="276" w:lineRule="auto"/>
              <w:ind w:left="522" w:hanging="365"/>
            </w:pPr>
          </w:p>
          <w:p w:rsidR="005D03F2" w:rsidRDefault="005D03F2" w:rsidP="00A073B3">
            <w:pPr>
              <w:tabs>
                <w:tab w:val="left" w:pos="2040"/>
                <w:tab w:val="left" w:pos="2347"/>
              </w:tabs>
              <w:spacing w:line="276" w:lineRule="auto"/>
              <w:ind w:left="522" w:hanging="365"/>
            </w:pPr>
            <w:r w:rsidRPr="001B1EAD">
              <w:rPr>
                <w:rFonts w:ascii="Arial" w:hAnsi="Arial" w:cs="Arial"/>
                <w:b/>
                <w:sz w:val="22"/>
              </w:rPr>
              <w:t>Meal Option Type</w:t>
            </w:r>
            <w:r>
              <w:t xml:space="preserve">: </w:t>
            </w:r>
            <w:r w:rsidR="00061589">
              <w:t>Lunch or Dinner</w:t>
            </w:r>
          </w:p>
          <w:p w:rsidR="005D03F2" w:rsidRDefault="005D03F2" w:rsidP="00A073B3">
            <w:pPr>
              <w:tabs>
                <w:tab w:val="left" w:pos="2040"/>
                <w:tab w:val="left" w:pos="2347"/>
              </w:tabs>
              <w:spacing w:line="276" w:lineRule="auto"/>
              <w:ind w:left="522" w:hanging="365"/>
            </w:pPr>
          </w:p>
          <w:p w:rsidR="005D03F2" w:rsidRDefault="005D03F2" w:rsidP="00FC2630">
            <w:pPr>
              <w:tabs>
                <w:tab w:val="left" w:pos="2040"/>
                <w:tab w:val="left" w:pos="2347"/>
              </w:tabs>
              <w:spacing w:line="276" w:lineRule="auto"/>
              <w:ind w:left="522" w:hanging="365"/>
            </w:pPr>
            <w:r w:rsidRPr="001B1EAD">
              <w:rPr>
                <w:rFonts w:ascii="Arial" w:hAnsi="Arial" w:cs="Arial"/>
                <w:b/>
                <w:sz w:val="22"/>
              </w:rPr>
              <w:t>Main Ingredients:</w:t>
            </w:r>
            <w:r>
              <w:t xml:space="preserve"> </w:t>
            </w:r>
            <w:r w:rsidR="00FC2630">
              <w:t>pink shrimp, potatoes, cheese, cabbage</w:t>
            </w:r>
          </w:p>
          <w:p w:rsidR="005D03F2" w:rsidRDefault="005D03F2" w:rsidP="00A073B3">
            <w:pPr>
              <w:tabs>
                <w:tab w:val="left" w:pos="2040"/>
                <w:tab w:val="left" w:pos="2347"/>
              </w:tabs>
              <w:spacing w:line="276" w:lineRule="auto"/>
              <w:ind w:left="522" w:hanging="365"/>
            </w:pPr>
          </w:p>
          <w:p w:rsidR="005D03F2" w:rsidRDefault="005D03F2" w:rsidP="00FF1DC2">
            <w:pPr>
              <w:tabs>
                <w:tab w:val="left" w:pos="2040"/>
                <w:tab w:val="left" w:pos="2347"/>
              </w:tabs>
              <w:spacing w:line="276" w:lineRule="auto"/>
              <w:ind w:left="522" w:hanging="365"/>
            </w:pPr>
            <w:r>
              <w:rPr>
                <w:rFonts w:ascii="Arial" w:hAnsi="Arial" w:cs="Arial"/>
                <w:b/>
                <w:sz w:val="22"/>
              </w:rPr>
              <w:t>Suggested Price</w:t>
            </w:r>
            <w:r w:rsidRPr="001B1EAD">
              <w:rPr>
                <w:rFonts w:ascii="Arial" w:hAnsi="Arial" w:cs="Arial"/>
                <w:b/>
                <w:sz w:val="22"/>
              </w:rPr>
              <w:t>:</w:t>
            </w:r>
            <w:r>
              <w:t xml:space="preserve"> $2.</w:t>
            </w:r>
            <w:r w:rsidR="00FF1DC2">
              <w:t>7</w:t>
            </w:r>
            <w:r w:rsidR="002E612A">
              <w:t>5</w:t>
            </w:r>
          </w:p>
        </w:tc>
        <w:tc>
          <w:tcPr>
            <w:tcW w:w="478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B20595">
            <w:pPr>
              <w:tabs>
                <w:tab w:val="left" w:pos="2040"/>
                <w:tab w:val="left" w:pos="2347"/>
              </w:tabs>
              <w:spacing w:line="276" w:lineRule="auto"/>
              <w:ind w:left="522" w:hanging="522"/>
            </w:pPr>
            <w:r>
              <w:rPr>
                <w:noProof/>
              </w:rPr>
              <w:drawing>
                <wp:inline distT="0" distB="0" distL="0" distR="0" wp14:anchorId="29ED72CB" wp14:editId="15599B5B">
                  <wp:extent cx="2865120" cy="25198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868005" cy="2522349"/>
                          </a:xfrm>
                          <a:prstGeom prst="rect">
                            <a:avLst/>
                          </a:prstGeom>
                        </pic:spPr>
                      </pic:pic>
                    </a:graphicData>
                  </a:graphic>
                </wp:inline>
              </w:drawing>
            </w:r>
          </w:p>
          <w:p w:rsidR="005D03F2" w:rsidRPr="00506669" w:rsidRDefault="005D03F2" w:rsidP="00A073B3">
            <w:pPr>
              <w:spacing w:line="276" w:lineRule="auto"/>
              <w:rPr>
                <w:rFonts w:ascii="Arial" w:hAnsi="Arial" w:cs="Arial"/>
                <w:b/>
                <w:sz w:val="22"/>
              </w:rPr>
            </w:pPr>
            <w:r>
              <w:rPr>
                <w:rFonts w:ascii="Arial" w:hAnsi="Arial" w:cs="Arial"/>
                <w:b/>
                <w:sz w:val="22"/>
              </w:rPr>
              <w:t xml:space="preserve">Figure </w:t>
            </w:r>
            <w:r w:rsidR="002C22EE">
              <w:rPr>
                <w:rFonts w:ascii="Arial" w:hAnsi="Arial" w:cs="Arial"/>
                <w:b/>
                <w:sz w:val="22"/>
              </w:rPr>
              <w:t>7</w:t>
            </w:r>
          </w:p>
          <w:p w:rsidR="005D03F2" w:rsidRDefault="005D03F2" w:rsidP="00A073B3">
            <w:pPr>
              <w:spacing w:line="276" w:lineRule="auto"/>
              <w:rPr>
                <w:rFonts w:ascii="Arial" w:hAnsi="Arial" w:cs="Arial"/>
                <w:sz w:val="20"/>
                <w:szCs w:val="20"/>
              </w:rPr>
            </w:pPr>
            <w:r>
              <w:rPr>
                <w:rFonts w:ascii="Arial" w:hAnsi="Arial" w:cs="Arial"/>
                <w:sz w:val="20"/>
                <w:szCs w:val="20"/>
              </w:rPr>
              <w:t xml:space="preserve">McDonald’s </w:t>
            </w:r>
            <w:r w:rsidR="000665B4">
              <w:rPr>
                <w:rFonts w:ascii="Arial" w:hAnsi="Arial" w:cs="Arial"/>
                <w:sz w:val="20"/>
                <w:szCs w:val="20"/>
              </w:rPr>
              <w:t>Japan’s</w:t>
            </w:r>
            <w:r>
              <w:rPr>
                <w:rFonts w:ascii="Arial" w:hAnsi="Arial" w:cs="Arial"/>
                <w:sz w:val="20"/>
                <w:szCs w:val="20"/>
              </w:rPr>
              <w:t xml:space="preserve"> </w:t>
            </w:r>
            <w:r w:rsidR="000665B4" w:rsidRPr="000665B4">
              <w:rPr>
                <w:rFonts w:ascii="Arial" w:hAnsi="Arial" w:cs="Arial"/>
                <w:sz w:val="20"/>
                <w:szCs w:val="20"/>
              </w:rPr>
              <w:t>Korokke Burger</w:t>
            </w:r>
          </w:p>
          <w:p w:rsidR="005D03F2" w:rsidRPr="00A439D4" w:rsidRDefault="005D03F2" w:rsidP="00A073B3">
            <w:pPr>
              <w:spacing w:line="276" w:lineRule="auto"/>
              <w:rPr>
                <w:rFonts w:ascii="Arial" w:hAnsi="Arial" w:cs="Arial"/>
                <w:sz w:val="20"/>
                <w:szCs w:val="20"/>
              </w:rPr>
            </w:pPr>
          </w:p>
          <w:p w:rsidR="005D03F2" w:rsidRDefault="005D03F2" w:rsidP="00A073B3">
            <w:pPr>
              <w:tabs>
                <w:tab w:val="left" w:pos="2040"/>
                <w:tab w:val="left" w:pos="2347"/>
              </w:tabs>
              <w:spacing w:line="360" w:lineRule="auto"/>
            </w:pPr>
            <w:r w:rsidRPr="00A439D4">
              <w:rPr>
                <w:rFonts w:ascii="Arial" w:hAnsi="Arial" w:cs="Arial"/>
                <w:sz w:val="20"/>
                <w:szCs w:val="20"/>
              </w:rPr>
              <w:t xml:space="preserve">Source: </w:t>
            </w:r>
            <w:r w:rsidR="000665B4">
              <w:rPr>
                <w:rFonts w:ascii="Arial" w:hAnsi="Arial" w:cs="Arial"/>
                <w:i/>
                <w:sz w:val="20"/>
                <w:szCs w:val="20"/>
              </w:rPr>
              <w:t>www.mcdonalds.co.jp</w:t>
            </w:r>
          </w:p>
        </w:tc>
      </w:tr>
    </w:tbl>
    <w:p w:rsidR="005D03F2" w:rsidRDefault="005D03F2" w:rsidP="00C13434">
      <w:pPr>
        <w:tabs>
          <w:tab w:val="left" w:pos="2040"/>
          <w:tab w:val="left" w:pos="2347"/>
        </w:tabs>
      </w:pPr>
    </w:p>
    <w:p w:rsidR="00C13434" w:rsidRPr="00FC2630" w:rsidRDefault="00FC2630" w:rsidP="00FC2630">
      <w:pPr>
        <w:spacing w:line="480" w:lineRule="auto"/>
        <w:ind w:firstLine="720"/>
      </w:pPr>
      <w:r>
        <w:t>The term “</w:t>
      </w:r>
      <w:proofErr w:type="spellStart"/>
      <w:r>
        <w:t>Gurako</w:t>
      </w:r>
      <w:proofErr w:type="spellEnd"/>
      <w:r>
        <w:t xml:space="preserve">” is a Japanese term made of two words, gratin and </w:t>
      </w:r>
      <w:proofErr w:type="spellStart"/>
      <w:r>
        <w:t>korokke</w:t>
      </w:r>
      <w:proofErr w:type="spellEnd"/>
      <w:r>
        <w:t xml:space="preserve"> (croquette), which is used to describe this burger.  It has a particularly </w:t>
      </w:r>
      <w:proofErr w:type="spellStart"/>
      <w:r>
        <w:t>melty</w:t>
      </w:r>
      <w:proofErr w:type="spellEnd"/>
      <w:r>
        <w:t xml:space="preserve"> consistency.  Similar to the </w:t>
      </w:r>
      <w:proofErr w:type="spellStart"/>
      <w:r>
        <w:t>McRibs</w:t>
      </w:r>
      <w:proofErr w:type="spellEnd"/>
      <w:r>
        <w:t xml:space="preserve">, this is also a seasonal item at the McDonald’s franchises in Japan.  The marketing team chose this more exotic option to cater towards Oregonians’ preference for Japanese cuisine.  All of the main ingredients can also be easily and freshly provided by Oregon’s producers and harvesters.  </w:t>
      </w:r>
      <w:r w:rsidR="00A64CF4">
        <w:t>Interestingly</w:t>
      </w:r>
      <w:r>
        <w:t xml:space="preserve">, we expect this item to be highly popular even outside of Oregon.  According to the </w:t>
      </w:r>
      <w:r w:rsidRPr="00FC2630">
        <w:t>National Oceanic and Atmospheric Administration</w:t>
      </w:r>
      <w:r>
        <w:t xml:space="preserve">, pink </w:t>
      </w:r>
      <w:r>
        <w:t>shrimp ranks as the nation’s most popular seafood ever since 2003</w:t>
      </w:r>
      <w:r w:rsidR="00A27A34">
        <w:t xml:space="preserve"> </w:t>
      </w:r>
      <w:r w:rsidR="00A27A34" w:rsidRPr="0091312C">
        <w:t>(Tobias, “Oregon’s Once-tiny Shrimp”)</w:t>
      </w:r>
      <w:r>
        <w:t xml:space="preserve">.  </w:t>
      </w:r>
    </w:p>
    <w:p w:rsidR="00C13434" w:rsidRDefault="00C13434" w:rsidP="00C45720">
      <w:pPr>
        <w:tabs>
          <w:tab w:val="left" w:pos="2040"/>
          <w:tab w:val="left" w:pos="2347"/>
        </w:tabs>
        <w:rPr>
          <w:rFonts w:ascii="Arial" w:hAnsi="Arial" w:cs="Arial"/>
          <w:sz w:val="28"/>
          <w:szCs w:val="28"/>
        </w:rPr>
      </w:pPr>
    </w:p>
    <w:p w:rsidR="00032654" w:rsidRDefault="00032654">
      <w:pPr>
        <w:spacing w:line="0" w:lineRule="atLeast"/>
        <w:rPr>
          <w:rFonts w:ascii="Arial" w:hAnsi="Arial" w:cs="Arial"/>
          <w:sz w:val="28"/>
          <w:szCs w:val="28"/>
        </w:rPr>
      </w:pPr>
      <w:r>
        <w:rPr>
          <w:rFonts w:ascii="Arial" w:hAnsi="Arial" w:cs="Arial"/>
          <w:sz w:val="28"/>
          <w:szCs w:val="28"/>
        </w:rP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24C29AE4" wp14:editId="58BCF132">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Pr>
                                  <w:rFonts w:asciiTheme="minorHAnsi" w:eastAsiaTheme="majorEastAsia" w:hAnsiTheme="minorHAnsi" w:cs="Arial"/>
                                  <w:b/>
                                  <w:color w:val="EEECE1" w:themeColor="background2"/>
                                  <w:sz w:val="28"/>
                                  <w:szCs w:val="28"/>
                                </w:rPr>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Pr>
                            <w:rFonts w:asciiTheme="minorHAnsi" w:eastAsiaTheme="majorEastAsia" w:hAnsiTheme="minorHAnsi" w:cs="Arial"/>
                            <w:b/>
                            <w:color w:val="EEECE1" w:themeColor="background2"/>
                            <w:sz w:val="28"/>
                            <w:szCs w:val="28"/>
                          </w:rPr>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4268FE">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innovation and a willingness to 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 Americans are showing increased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 xml:space="preserve">McDonald’s </w:t>
      </w:r>
      <w:proofErr w:type="spellStart"/>
      <w:r w:rsidR="007904C0">
        <w:t>initied</w:t>
      </w:r>
      <w:proofErr w:type="spellEnd"/>
      <w:r w:rsidR="007904C0">
        <w:t xml:space="preserve"> </w:t>
      </w:r>
      <w:r w:rsidR="00816B21">
        <w:rPr>
          <w:rFonts w:cs="Times New Roman"/>
          <w:szCs w:val="24"/>
        </w:rPr>
        <w:t>t</w:t>
      </w:r>
      <w:r>
        <w:rPr>
          <w:rFonts w:cs="Times New Roman"/>
          <w:szCs w:val="24"/>
        </w:rPr>
        <w:t>he “Taste of the World” campaign is a new promotion</w:t>
      </w:r>
      <w:r w:rsidR="007904C0">
        <w:rPr>
          <w:rFonts w:cs="Times New Roman"/>
          <w:szCs w:val="24"/>
        </w:rPr>
        <w:t>.  T</w:t>
      </w:r>
      <w:r w:rsidR="00911900">
        <w:rPr>
          <w:rFonts w:cs="Times New Roman"/>
          <w:szCs w:val="24"/>
        </w:rPr>
        <w:t xml:space="preserve">o minimize risk, </w:t>
      </w:r>
      <w:r w:rsidR="007904C0">
        <w:rPr>
          <w:rFonts w:cs="Times New Roman"/>
          <w:szCs w:val="24"/>
        </w:rPr>
        <w:t xml:space="preserve">McDonald’s decided to test the campaign’s success on a small area rather than the entire nation and selected </w:t>
      </w:r>
      <w:r w:rsidR="00911900">
        <w:rPr>
          <w:rFonts w:cs="Times New Roman"/>
          <w:szCs w:val="24"/>
        </w:rPr>
        <w:t xml:space="preserve">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1F192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on Oregon.  We also gave out a survey to 200,000 Oregonians to find out their taste preferences.  In this analysis, we found Oregonians were generally receptive to the idea of the campaign and expressed they would like to see items of Italian, Mexican, or Japanese cuisine.  In searching McDonald’s international menus, we found </w:t>
      </w:r>
      <w:r w:rsidR="00E92AAE" w:rsidRPr="00E92AAE">
        <w:rPr>
          <w:rFonts w:cs="Times New Roman"/>
          <w:szCs w:val="24"/>
        </w:rPr>
        <w:t>Japan’s Korokke Burger, Mexico’s McMollettes, and Italy’s Spinach and Parmesan Cheese Nuggets</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F03A26">
        <w:rPr>
          <w:rFonts w:cs="Times New Roman"/>
          <w:szCs w:val="24"/>
        </w:rPr>
        <w:t xml:space="preserve">These recommendations </w:t>
      </w:r>
      <w:r w:rsidR="00F03A26">
        <w:rPr>
          <w:rFonts w:eastAsia="ＭＳ Ｐゴシック" w:cs="Times New Roman"/>
          <w:szCs w:val="24"/>
          <w:lang w:eastAsia="en-US"/>
        </w:rPr>
        <w:t xml:space="preserve">seek to maximize Oregonians’ receptiveness towards this the “Taste of the World” campaign in Oregon, USA.  </w:t>
      </w:r>
      <w:r w:rsidR="004F5496">
        <w:rPr>
          <w:rFonts w:cs="Times New Roman"/>
          <w:szCs w:val="24"/>
        </w:rPr>
        <w:t xml:space="preserve">The marketing team also recommended working with Oregon’s local producers to localize these menu items for Oregonians. </w:t>
      </w:r>
      <w:r w:rsidR="00AA5AF0">
        <w:rPr>
          <w:rFonts w:cs="Times New Roman"/>
          <w:szCs w:val="24"/>
        </w:rPr>
        <w:t xml:space="preserve"> </w:t>
      </w:r>
    </w:p>
    <w:p w:rsidR="00816B21" w:rsidRPr="004F5496" w:rsidRDefault="008F6710" w:rsidP="00C71A6B">
      <w:pPr>
        <w:spacing w:line="480" w:lineRule="auto"/>
        <w:rPr>
          <w:rFonts w:cs="Times New Roman"/>
          <w:szCs w:val="24"/>
        </w:rPr>
      </w:pPr>
      <w:r>
        <w:rPr>
          <w:rFonts w:cs="Times New Roman"/>
          <w:szCs w:val="24"/>
        </w:rPr>
        <w:tab/>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F16" w:rsidRDefault="00DE7F16" w:rsidP="00A037DA">
      <w:r>
        <w:separator/>
      </w:r>
    </w:p>
  </w:endnote>
  <w:endnote w:type="continuationSeparator" w:id="0">
    <w:p w:rsidR="00DE7F16" w:rsidRDefault="00DE7F16"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886726">
                <w:rPr>
                  <w:rFonts w:asciiTheme="minorHAnsi" w:hAnsiTheme="minorHAnsi"/>
                  <w:b/>
                  <w:noProof/>
                  <w:color w:val="FFFFFF" w:themeColor="background1"/>
                  <w:sz w:val="20"/>
                  <w:szCs w:val="20"/>
                </w:rPr>
                <w:t>13</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ＭＳ Ｐゴシック" w:hAnsi="Calibri" w:cs="Times New Roman"/>
              <w:b/>
              <w:bCs/>
              <w:color w:val="FFFFFF"/>
              <w:spacing w:val="20"/>
              <w:sz w:val="20"/>
              <w:szCs w:val="20"/>
              <w:lang w:eastAsia="en-US"/>
            </w:rPr>
          </w:pPr>
          <w:r w:rsidRPr="000346B4">
            <w:rPr>
              <w:rFonts w:ascii="Calibri" w:eastAsia="ＭＳ Ｐゴシック" w:hAnsi="Calibri" w:cs="Times New Roman"/>
              <w:spacing w:val="20"/>
              <w:sz w:val="20"/>
              <w:szCs w:val="20"/>
              <w:lang w:eastAsia="en-US"/>
            </w:rPr>
            <w:t>Page</w:t>
          </w:r>
          <w:r w:rsidRPr="000346B4">
            <w:rPr>
              <w:rFonts w:ascii="Calibri" w:eastAsia="ＭＳ Ｐゴシック" w:hAnsi="Calibri" w:cs="Times New Roman"/>
              <w:b/>
              <w:spacing w:val="20"/>
              <w:sz w:val="20"/>
              <w:szCs w:val="20"/>
              <w:lang w:eastAsia="en-US"/>
            </w:rPr>
            <w:t xml:space="preserve"> </w:t>
          </w:r>
          <w:r w:rsidRPr="000346B4">
            <w:rPr>
              <w:rFonts w:ascii="Calibri" w:eastAsia="ＭＳ Ｐゴシック"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ＭＳ Ｐゴシック" w:hAnsi="Calibri" w:cs="Times New Roman"/>
              <w:i/>
              <w:sz w:val="20"/>
              <w:szCs w:val="20"/>
              <w:lang w:eastAsia="en-US"/>
            </w:rPr>
          </w:pPr>
          <w:r w:rsidRPr="001857F3">
            <w:rPr>
              <w:rFonts w:ascii="Calibri" w:eastAsia="ＭＳ Ｐゴシック"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F16" w:rsidRDefault="00DE7F16" w:rsidP="00A037DA">
      <w:r>
        <w:separator/>
      </w:r>
    </w:p>
  </w:footnote>
  <w:footnote w:type="continuationSeparator" w:id="0">
    <w:p w:rsidR="00DE7F16" w:rsidRDefault="00DE7F16"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758D"/>
    <w:rsid w:val="00021413"/>
    <w:rsid w:val="00032654"/>
    <w:rsid w:val="000346B4"/>
    <w:rsid w:val="00035263"/>
    <w:rsid w:val="00037F95"/>
    <w:rsid w:val="000439E6"/>
    <w:rsid w:val="000447DE"/>
    <w:rsid w:val="00046A66"/>
    <w:rsid w:val="00051CAE"/>
    <w:rsid w:val="0005316C"/>
    <w:rsid w:val="00057955"/>
    <w:rsid w:val="00061589"/>
    <w:rsid w:val="000665B4"/>
    <w:rsid w:val="000804D8"/>
    <w:rsid w:val="00090DE3"/>
    <w:rsid w:val="00094222"/>
    <w:rsid w:val="000A6A04"/>
    <w:rsid w:val="000B2215"/>
    <w:rsid w:val="000C0FD6"/>
    <w:rsid w:val="000E0021"/>
    <w:rsid w:val="000E15F6"/>
    <w:rsid w:val="000E20DC"/>
    <w:rsid w:val="000E4E24"/>
    <w:rsid w:val="000F242D"/>
    <w:rsid w:val="00112D7F"/>
    <w:rsid w:val="00113F09"/>
    <w:rsid w:val="00122174"/>
    <w:rsid w:val="001254C6"/>
    <w:rsid w:val="001365A5"/>
    <w:rsid w:val="00146BB0"/>
    <w:rsid w:val="00146F00"/>
    <w:rsid w:val="00164613"/>
    <w:rsid w:val="001664C3"/>
    <w:rsid w:val="001708A9"/>
    <w:rsid w:val="0017135B"/>
    <w:rsid w:val="00172659"/>
    <w:rsid w:val="001824FC"/>
    <w:rsid w:val="00184AF1"/>
    <w:rsid w:val="001857F3"/>
    <w:rsid w:val="00185A37"/>
    <w:rsid w:val="00186405"/>
    <w:rsid w:val="001869F4"/>
    <w:rsid w:val="00194213"/>
    <w:rsid w:val="00196442"/>
    <w:rsid w:val="001A3F87"/>
    <w:rsid w:val="001B1EAD"/>
    <w:rsid w:val="001B4BB4"/>
    <w:rsid w:val="001D628D"/>
    <w:rsid w:val="001D67B8"/>
    <w:rsid w:val="001E130A"/>
    <w:rsid w:val="001E5554"/>
    <w:rsid w:val="001F1923"/>
    <w:rsid w:val="001F7FA1"/>
    <w:rsid w:val="002044B5"/>
    <w:rsid w:val="00214364"/>
    <w:rsid w:val="00226ED2"/>
    <w:rsid w:val="00227698"/>
    <w:rsid w:val="0023503E"/>
    <w:rsid w:val="00240BCE"/>
    <w:rsid w:val="0025544A"/>
    <w:rsid w:val="00260101"/>
    <w:rsid w:val="00264ECA"/>
    <w:rsid w:val="002668BC"/>
    <w:rsid w:val="00270F05"/>
    <w:rsid w:val="00285937"/>
    <w:rsid w:val="00287F4F"/>
    <w:rsid w:val="00291BAC"/>
    <w:rsid w:val="00292AF3"/>
    <w:rsid w:val="00295589"/>
    <w:rsid w:val="00296060"/>
    <w:rsid w:val="002A1373"/>
    <w:rsid w:val="002A26C9"/>
    <w:rsid w:val="002A5F0D"/>
    <w:rsid w:val="002B6A9E"/>
    <w:rsid w:val="002C22EE"/>
    <w:rsid w:val="002C271F"/>
    <w:rsid w:val="002C377E"/>
    <w:rsid w:val="002D4C98"/>
    <w:rsid w:val="002D6773"/>
    <w:rsid w:val="002E3284"/>
    <w:rsid w:val="002E3586"/>
    <w:rsid w:val="002E612A"/>
    <w:rsid w:val="002E62A6"/>
    <w:rsid w:val="002F3675"/>
    <w:rsid w:val="002F40C9"/>
    <w:rsid w:val="00306E0D"/>
    <w:rsid w:val="0031359D"/>
    <w:rsid w:val="003139B6"/>
    <w:rsid w:val="00316A6D"/>
    <w:rsid w:val="003255D6"/>
    <w:rsid w:val="00327A59"/>
    <w:rsid w:val="00350428"/>
    <w:rsid w:val="003542E3"/>
    <w:rsid w:val="00363195"/>
    <w:rsid w:val="00365F82"/>
    <w:rsid w:val="00375E5A"/>
    <w:rsid w:val="00382960"/>
    <w:rsid w:val="00382C42"/>
    <w:rsid w:val="00394C34"/>
    <w:rsid w:val="00395127"/>
    <w:rsid w:val="003A72B4"/>
    <w:rsid w:val="003C119E"/>
    <w:rsid w:val="003D16DD"/>
    <w:rsid w:val="003D51FD"/>
    <w:rsid w:val="003E49A9"/>
    <w:rsid w:val="003E7318"/>
    <w:rsid w:val="003F6231"/>
    <w:rsid w:val="004055C6"/>
    <w:rsid w:val="004268FE"/>
    <w:rsid w:val="00443918"/>
    <w:rsid w:val="00452F59"/>
    <w:rsid w:val="00455562"/>
    <w:rsid w:val="004558CF"/>
    <w:rsid w:val="00455D58"/>
    <w:rsid w:val="0046323A"/>
    <w:rsid w:val="00465BB7"/>
    <w:rsid w:val="0047009D"/>
    <w:rsid w:val="00472CCF"/>
    <w:rsid w:val="0047706C"/>
    <w:rsid w:val="004821AE"/>
    <w:rsid w:val="00482E0F"/>
    <w:rsid w:val="00490300"/>
    <w:rsid w:val="004938FF"/>
    <w:rsid w:val="004A0C2A"/>
    <w:rsid w:val="004A174C"/>
    <w:rsid w:val="004A32A4"/>
    <w:rsid w:val="004A4462"/>
    <w:rsid w:val="004A7A38"/>
    <w:rsid w:val="004C351B"/>
    <w:rsid w:val="004C4450"/>
    <w:rsid w:val="004C61F7"/>
    <w:rsid w:val="004F0907"/>
    <w:rsid w:val="004F1448"/>
    <w:rsid w:val="004F17B0"/>
    <w:rsid w:val="004F475A"/>
    <w:rsid w:val="004F5496"/>
    <w:rsid w:val="005015AA"/>
    <w:rsid w:val="0050272F"/>
    <w:rsid w:val="005062AC"/>
    <w:rsid w:val="00506669"/>
    <w:rsid w:val="00520DB0"/>
    <w:rsid w:val="00532921"/>
    <w:rsid w:val="00533E7C"/>
    <w:rsid w:val="005365C9"/>
    <w:rsid w:val="005406A9"/>
    <w:rsid w:val="00543E33"/>
    <w:rsid w:val="005478C5"/>
    <w:rsid w:val="00550D0A"/>
    <w:rsid w:val="0055342A"/>
    <w:rsid w:val="00556F4D"/>
    <w:rsid w:val="005659CF"/>
    <w:rsid w:val="005A1772"/>
    <w:rsid w:val="005A3284"/>
    <w:rsid w:val="005B09E9"/>
    <w:rsid w:val="005B46FC"/>
    <w:rsid w:val="005B699F"/>
    <w:rsid w:val="005C317D"/>
    <w:rsid w:val="005C3221"/>
    <w:rsid w:val="005C3884"/>
    <w:rsid w:val="005C56E9"/>
    <w:rsid w:val="005D03F2"/>
    <w:rsid w:val="005D3A52"/>
    <w:rsid w:val="005E2189"/>
    <w:rsid w:val="005F2936"/>
    <w:rsid w:val="005F2AD3"/>
    <w:rsid w:val="005F5B88"/>
    <w:rsid w:val="00600344"/>
    <w:rsid w:val="006112CA"/>
    <w:rsid w:val="0062334C"/>
    <w:rsid w:val="006315AF"/>
    <w:rsid w:val="00631B88"/>
    <w:rsid w:val="006435BA"/>
    <w:rsid w:val="00651175"/>
    <w:rsid w:val="006576A9"/>
    <w:rsid w:val="00674C40"/>
    <w:rsid w:val="0067673C"/>
    <w:rsid w:val="00677507"/>
    <w:rsid w:val="00680AFD"/>
    <w:rsid w:val="006851C5"/>
    <w:rsid w:val="00686DB3"/>
    <w:rsid w:val="00693B24"/>
    <w:rsid w:val="0069470D"/>
    <w:rsid w:val="00695276"/>
    <w:rsid w:val="006A0669"/>
    <w:rsid w:val="006A713F"/>
    <w:rsid w:val="006B1E79"/>
    <w:rsid w:val="006B4E02"/>
    <w:rsid w:val="006B6B8C"/>
    <w:rsid w:val="006C5BB1"/>
    <w:rsid w:val="006C79DC"/>
    <w:rsid w:val="006D5005"/>
    <w:rsid w:val="006E316E"/>
    <w:rsid w:val="006E4F71"/>
    <w:rsid w:val="006E6163"/>
    <w:rsid w:val="006F0B2E"/>
    <w:rsid w:val="006F4D29"/>
    <w:rsid w:val="00702EA4"/>
    <w:rsid w:val="007209A3"/>
    <w:rsid w:val="007219DF"/>
    <w:rsid w:val="00732005"/>
    <w:rsid w:val="0073241F"/>
    <w:rsid w:val="00734846"/>
    <w:rsid w:val="0073516F"/>
    <w:rsid w:val="00736EDD"/>
    <w:rsid w:val="00742A58"/>
    <w:rsid w:val="00743CE9"/>
    <w:rsid w:val="00757610"/>
    <w:rsid w:val="00776C78"/>
    <w:rsid w:val="00776FCC"/>
    <w:rsid w:val="007904C0"/>
    <w:rsid w:val="00796307"/>
    <w:rsid w:val="007A2F51"/>
    <w:rsid w:val="007C29CF"/>
    <w:rsid w:val="007C6F73"/>
    <w:rsid w:val="007E56AA"/>
    <w:rsid w:val="007E651F"/>
    <w:rsid w:val="00812482"/>
    <w:rsid w:val="00816B21"/>
    <w:rsid w:val="0081771B"/>
    <w:rsid w:val="00826695"/>
    <w:rsid w:val="008362CD"/>
    <w:rsid w:val="008424CE"/>
    <w:rsid w:val="008469B7"/>
    <w:rsid w:val="008751FA"/>
    <w:rsid w:val="00875869"/>
    <w:rsid w:val="00877719"/>
    <w:rsid w:val="008833BE"/>
    <w:rsid w:val="00886726"/>
    <w:rsid w:val="008A3403"/>
    <w:rsid w:val="008B3BBB"/>
    <w:rsid w:val="008C269F"/>
    <w:rsid w:val="008D15AA"/>
    <w:rsid w:val="008D21C9"/>
    <w:rsid w:val="008D6F7A"/>
    <w:rsid w:val="008E22B3"/>
    <w:rsid w:val="008E3182"/>
    <w:rsid w:val="008E4B27"/>
    <w:rsid w:val="008F0E10"/>
    <w:rsid w:val="008F6710"/>
    <w:rsid w:val="008F70C7"/>
    <w:rsid w:val="00907CE3"/>
    <w:rsid w:val="00911900"/>
    <w:rsid w:val="0091312C"/>
    <w:rsid w:val="00921E6B"/>
    <w:rsid w:val="009379F9"/>
    <w:rsid w:val="0095009E"/>
    <w:rsid w:val="009528E0"/>
    <w:rsid w:val="00952901"/>
    <w:rsid w:val="009549F0"/>
    <w:rsid w:val="009630C6"/>
    <w:rsid w:val="00970169"/>
    <w:rsid w:val="00973390"/>
    <w:rsid w:val="009970EF"/>
    <w:rsid w:val="00997E46"/>
    <w:rsid w:val="009A3F44"/>
    <w:rsid w:val="009A6B28"/>
    <w:rsid w:val="009C054C"/>
    <w:rsid w:val="009C32EB"/>
    <w:rsid w:val="009C3BC4"/>
    <w:rsid w:val="009C66E1"/>
    <w:rsid w:val="009D3449"/>
    <w:rsid w:val="009F3230"/>
    <w:rsid w:val="009F5FA8"/>
    <w:rsid w:val="00A037DA"/>
    <w:rsid w:val="00A04E9E"/>
    <w:rsid w:val="00A04F5F"/>
    <w:rsid w:val="00A07E37"/>
    <w:rsid w:val="00A16CD6"/>
    <w:rsid w:val="00A175A6"/>
    <w:rsid w:val="00A178BA"/>
    <w:rsid w:val="00A27A34"/>
    <w:rsid w:val="00A35E14"/>
    <w:rsid w:val="00A439D4"/>
    <w:rsid w:val="00A4694E"/>
    <w:rsid w:val="00A46AF7"/>
    <w:rsid w:val="00A47064"/>
    <w:rsid w:val="00A53AB5"/>
    <w:rsid w:val="00A60F47"/>
    <w:rsid w:val="00A64834"/>
    <w:rsid w:val="00A64CF4"/>
    <w:rsid w:val="00A76929"/>
    <w:rsid w:val="00A93531"/>
    <w:rsid w:val="00A94817"/>
    <w:rsid w:val="00AA1BE5"/>
    <w:rsid w:val="00AA2B0B"/>
    <w:rsid w:val="00AA35C2"/>
    <w:rsid w:val="00AA5AF0"/>
    <w:rsid w:val="00AC01D1"/>
    <w:rsid w:val="00AC6A80"/>
    <w:rsid w:val="00AD48F6"/>
    <w:rsid w:val="00AD4B28"/>
    <w:rsid w:val="00AE1321"/>
    <w:rsid w:val="00AF53AE"/>
    <w:rsid w:val="00B0369D"/>
    <w:rsid w:val="00B05954"/>
    <w:rsid w:val="00B10C67"/>
    <w:rsid w:val="00B20595"/>
    <w:rsid w:val="00B44A96"/>
    <w:rsid w:val="00B52788"/>
    <w:rsid w:val="00B64B94"/>
    <w:rsid w:val="00B656A0"/>
    <w:rsid w:val="00B71EC0"/>
    <w:rsid w:val="00B73F66"/>
    <w:rsid w:val="00B77FDC"/>
    <w:rsid w:val="00B8006A"/>
    <w:rsid w:val="00B81D3D"/>
    <w:rsid w:val="00B86A91"/>
    <w:rsid w:val="00B90B98"/>
    <w:rsid w:val="00BA6F83"/>
    <w:rsid w:val="00BB1DEF"/>
    <w:rsid w:val="00BB5647"/>
    <w:rsid w:val="00BC6A67"/>
    <w:rsid w:val="00C06EDA"/>
    <w:rsid w:val="00C13434"/>
    <w:rsid w:val="00C15481"/>
    <w:rsid w:val="00C16A21"/>
    <w:rsid w:val="00C20E1D"/>
    <w:rsid w:val="00C32BE7"/>
    <w:rsid w:val="00C41F2E"/>
    <w:rsid w:val="00C45720"/>
    <w:rsid w:val="00C46815"/>
    <w:rsid w:val="00C53292"/>
    <w:rsid w:val="00C71A6B"/>
    <w:rsid w:val="00C72B5C"/>
    <w:rsid w:val="00C72B77"/>
    <w:rsid w:val="00C76617"/>
    <w:rsid w:val="00C823DF"/>
    <w:rsid w:val="00C84B04"/>
    <w:rsid w:val="00C9261F"/>
    <w:rsid w:val="00CA3B86"/>
    <w:rsid w:val="00CA7E49"/>
    <w:rsid w:val="00CB6504"/>
    <w:rsid w:val="00CC55D5"/>
    <w:rsid w:val="00CC60E0"/>
    <w:rsid w:val="00CE1469"/>
    <w:rsid w:val="00CE528A"/>
    <w:rsid w:val="00CE53D5"/>
    <w:rsid w:val="00CF03A8"/>
    <w:rsid w:val="00CF0920"/>
    <w:rsid w:val="00CF1A90"/>
    <w:rsid w:val="00CF6293"/>
    <w:rsid w:val="00D02A51"/>
    <w:rsid w:val="00D05789"/>
    <w:rsid w:val="00D05D4C"/>
    <w:rsid w:val="00D07B78"/>
    <w:rsid w:val="00D10283"/>
    <w:rsid w:val="00D20800"/>
    <w:rsid w:val="00D309C6"/>
    <w:rsid w:val="00D503DB"/>
    <w:rsid w:val="00D579F2"/>
    <w:rsid w:val="00D75F56"/>
    <w:rsid w:val="00D77E2F"/>
    <w:rsid w:val="00D813B8"/>
    <w:rsid w:val="00D9496E"/>
    <w:rsid w:val="00DA2CA5"/>
    <w:rsid w:val="00DA31F1"/>
    <w:rsid w:val="00DA4B16"/>
    <w:rsid w:val="00DB08A1"/>
    <w:rsid w:val="00DB15CE"/>
    <w:rsid w:val="00DC7766"/>
    <w:rsid w:val="00DD0287"/>
    <w:rsid w:val="00DD46C9"/>
    <w:rsid w:val="00DD7258"/>
    <w:rsid w:val="00DE08D8"/>
    <w:rsid w:val="00DE7F16"/>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4692"/>
    <w:rsid w:val="00E9073C"/>
    <w:rsid w:val="00E91401"/>
    <w:rsid w:val="00E92AAE"/>
    <w:rsid w:val="00E9712F"/>
    <w:rsid w:val="00EA28FE"/>
    <w:rsid w:val="00EB7A91"/>
    <w:rsid w:val="00EC4E9F"/>
    <w:rsid w:val="00ED3C02"/>
    <w:rsid w:val="00ED4662"/>
    <w:rsid w:val="00EE7125"/>
    <w:rsid w:val="00EE7EF1"/>
    <w:rsid w:val="00EF3078"/>
    <w:rsid w:val="00EF478D"/>
    <w:rsid w:val="00EF7FA1"/>
    <w:rsid w:val="00F03A26"/>
    <w:rsid w:val="00F05BE8"/>
    <w:rsid w:val="00F166C7"/>
    <w:rsid w:val="00F204D4"/>
    <w:rsid w:val="00F316AA"/>
    <w:rsid w:val="00F31B9B"/>
    <w:rsid w:val="00F35F10"/>
    <w:rsid w:val="00F42F69"/>
    <w:rsid w:val="00F466F1"/>
    <w:rsid w:val="00F508FA"/>
    <w:rsid w:val="00F53AD5"/>
    <w:rsid w:val="00F57E33"/>
    <w:rsid w:val="00F62C5A"/>
    <w:rsid w:val="00F63B9B"/>
    <w:rsid w:val="00F80323"/>
    <w:rsid w:val="00F82F0F"/>
    <w:rsid w:val="00FA123E"/>
    <w:rsid w:val="00FB2996"/>
    <w:rsid w:val="00FB7894"/>
    <w:rsid w:val="00FC2630"/>
    <w:rsid w:val="00FE1690"/>
    <w:rsid w:val="00FE4CA0"/>
    <w:rsid w:val="00FE66AF"/>
    <w:rsid w:val="00FF1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6E"/>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6E"/>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ＭＳ 明朝"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ＭＳ 明朝"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43D76-5093-4B2E-A20E-C7A35CB8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cp:lastModifiedBy>
  <cp:revision>2</cp:revision>
  <dcterms:created xsi:type="dcterms:W3CDTF">2013-11-20T05:51:00Z</dcterms:created>
  <dcterms:modified xsi:type="dcterms:W3CDTF">2013-11-20T05:51:00Z</dcterms:modified>
</cp:coreProperties>
</file>