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7E1A8" w14:textId="7D93B0A8" w:rsidR="003B4DE7" w:rsidRDefault="003B4DE7">
      <w:r>
        <w:rPr>
          <w:rFonts w:hint="eastAsia"/>
        </w:rPr>
        <w:t>财政与税收法：</w:t>
      </w:r>
    </w:p>
    <w:p w14:paraId="25ED1106" w14:textId="21829CB9" w:rsidR="003B4DE7" w:rsidRDefault="003B4DE7"/>
    <w:p w14:paraId="2AC32F9D" w14:textId="393889BF" w:rsidR="003B4DE7" w:rsidRDefault="003B4DE7">
      <w:r>
        <w:rPr>
          <w:rFonts w:hint="eastAsia"/>
        </w:rPr>
        <w:t>财政法及收入支出法</w:t>
      </w:r>
    </w:p>
    <w:p w14:paraId="490926EC" w14:textId="07820581" w:rsidR="005B2A7A" w:rsidRDefault="005B2A7A">
      <w:r>
        <w:rPr>
          <w:rFonts w:hint="eastAsia"/>
        </w:rPr>
        <w:t>财政收入来源反应国家运行稳定情况</w:t>
      </w:r>
    </w:p>
    <w:p w14:paraId="2219D6F2" w14:textId="6C1B2826" w:rsidR="004530F9" w:rsidRDefault="004530F9">
      <w:r>
        <w:rPr>
          <w:rFonts w:hint="eastAsia"/>
        </w:rPr>
        <w:t>老师建议，将税收系统嵌入线上交易过程中，避免卖家自</w:t>
      </w:r>
      <w:proofErr w:type="gramStart"/>
      <w:r>
        <w:rPr>
          <w:rFonts w:hint="eastAsia"/>
        </w:rPr>
        <w:t>证利润</w:t>
      </w:r>
      <w:proofErr w:type="gramEnd"/>
      <w:r>
        <w:rPr>
          <w:rFonts w:hint="eastAsia"/>
        </w:rPr>
        <w:t>责任，同时直接收走税省去第三方交易手续费。</w:t>
      </w:r>
    </w:p>
    <w:p w14:paraId="170DA944" w14:textId="022343DD" w:rsidR="006A51E1" w:rsidRDefault="006A51E1"/>
    <w:p w14:paraId="1DEF2491" w14:textId="32827193" w:rsidR="006A51E1" w:rsidRDefault="006A51E1" w:rsidP="00840930">
      <w:pPr>
        <w:jc w:val="center"/>
      </w:pPr>
      <w:r>
        <w:rPr>
          <w:rFonts w:hint="eastAsia"/>
        </w:rPr>
        <w:t>第一讲</w:t>
      </w:r>
      <w:r w:rsidR="008F5201">
        <w:rPr>
          <w:rFonts w:hint="eastAsia"/>
        </w:rPr>
        <w:t xml:space="preserve"> 财政税收法概述</w:t>
      </w:r>
    </w:p>
    <w:p w14:paraId="77BB481A" w14:textId="54F0C32E" w:rsidR="006A51E1" w:rsidRDefault="006A51E1">
      <w:r>
        <w:rPr>
          <w:rFonts w:hint="eastAsia"/>
        </w:rPr>
        <w:t>第一节</w:t>
      </w:r>
      <w:r w:rsidR="008F5201">
        <w:rPr>
          <w:rFonts w:hint="eastAsia"/>
        </w:rPr>
        <w:t xml:space="preserve"> 财政基础知识</w:t>
      </w:r>
    </w:p>
    <w:p w14:paraId="7047D894" w14:textId="33677230" w:rsidR="006A51E1" w:rsidRDefault="006A51E1" w:rsidP="006A51E1">
      <w:pPr>
        <w:pStyle w:val="a3"/>
        <w:numPr>
          <w:ilvl w:val="0"/>
          <w:numId w:val="1"/>
        </w:numPr>
        <w:ind w:firstLineChars="0"/>
      </w:pPr>
      <w:r>
        <w:rPr>
          <w:rFonts w:hint="eastAsia"/>
        </w:rPr>
        <w:t>财政的概念</w:t>
      </w:r>
    </w:p>
    <w:p w14:paraId="22946DCA" w14:textId="28B42D12" w:rsidR="006A51E1" w:rsidRDefault="006A51E1" w:rsidP="00257993">
      <w:pPr>
        <w:pStyle w:val="a3"/>
        <w:ind w:left="420" w:firstLineChars="0" w:firstLine="0"/>
      </w:pPr>
      <w:r>
        <w:rPr>
          <w:rFonts w:hint="eastAsia"/>
        </w:rPr>
        <w:t>财政是以国家为主题，为了实现国家职能的需要，参与社会铲平的分配和再分配以及由此而形成的国家与各有关方面之间的分配关系。</w:t>
      </w:r>
    </w:p>
    <w:p w14:paraId="2331D319" w14:textId="78C073E1" w:rsidR="00257993" w:rsidRDefault="00257993" w:rsidP="00257993">
      <w:pPr>
        <w:pStyle w:val="a3"/>
        <w:numPr>
          <w:ilvl w:val="0"/>
          <w:numId w:val="1"/>
        </w:numPr>
        <w:ind w:firstLineChars="0"/>
      </w:pPr>
      <w:r>
        <w:rPr>
          <w:rFonts w:hint="eastAsia"/>
        </w:rPr>
        <w:t>财政的收入与支出</w:t>
      </w:r>
    </w:p>
    <w:p w14:paraId="54F29163" w14:textId="32CACE98" w:rsidR="00257993" w:rsidRDefault="00257993" w:rsidP="00257993">
      <w:pPr>
        <w:pStyle w:val="a3"/>
        <w:ind w:left="420" w:firstLineChars="0" w:firstLine="0"/>
      </w:pPr>
      <w:r>
        <w:rPr>
          <w:rFonts w:hint="eastAsia"/>
        </w:rPr>
        <w:t xml:space="preserve">财政包括 </w:t>
      </w:r>
      <w:r w:rsidRPr="00840930">
        <w:rPr>
          <w:rFonts w:hint="eastAsia"/>
          <w:color w:val="FF0000"/>
        </w:rPr>
        <w:t>财政收入</w:t>
      </w:r>
      <w:r>
        <w:rPr>
          <w:rFonts w:hint="eastAsia"/>
        </w:rPr>
        <w:t xml:space="preserve"> 和 </w:t>
      </w:r>
      <w:r w:rsidRPr="00840930">
        <w:rPr>
          <w:rFonts w:hint="eastAsia"/>
          <w:color w:val="FF0000"/>
        </w:rPr>
        <w:t>财政支出</w:t>
      </w:r>
      <w:r>
        <w:rPr>
          <w:rFonts w:hint="eastAsia"/>
        </w:rPr>
        <w:t xml:space="preserve"> 两个部分</w:t>
      </w:r>
    </w:p>
    <w:p w14:paraId="29647DE1" w14:textId="67698C48" w:rsidR="00257993" w:rsidRDefault="00257993" w:rsidP="00257993">
      <w:pPr>
        <w:pStyle w:val="a3"/>
        <w:ind w:left="420" w:firstLineChars="0" w:firstLine="0"/>
      </w:pPr>
      <w:r>
        <w:rPr>
          <w:rFonts w:hint="eastAsia"/>
        </w:rPr>
        <w:t>在市场经济体制下，政府和企业、居民共同构成市场的经济实体。财政是政府的经济行为。</w:t>
      </w:r>
    </w:p>
    <w:p w14:paraId="573782C4" w14:textId="07A08687" w:rsidR="00672D8A" w:rsidRDefault="00672D8A" w:rsidP="00257993">
      <w:pPr>
        <w:pStyle w:val="a3"/>
        <w:ind w:left="420" w:firstLineChars="0" w:firstLine="0"/>
      </w:pPr>
    </w:p>
    <w:p w14:paraId="34559D0B" w14:textId="43A799A5" w:rsidR="00672D8A" w:rsidRDefault="00672D8A" w:rsidP="00257993">
      <w:pPr>
        <w:pStyle w:val="a3"/>
        <w:ind w:left="420" w:firstLineChars="0" w:firstLine="0"/>
      </w:pPr>
      <w:r>
        <w:rPr>
          <w:rFonts w:hint="eastAsia"/>
        </w:rPr>
        <w:t>收入主要来源： 税收 国债 非税收入</w:t>
      </w:r>
    </w:p>
    <w:p w14:paraId="0FBE3AB1" w14:textId="547A1CA0" w:rsidR="00672D8A" w:rsidRDefault="00672D8A" w:rsidP="00257993">
      <w:pPr>
        <w:pStyle w:val="a3"/>
        <w:ind w:left="420" w:firstLineChars="0" w:firstLine="0"/>
      </w:pPr>
      <w:r>
        <w:rPr>
          <w:rFonts w:hint="eastAsia"/>
        </w:rPr>
        <w:t>支出主要包括： 社会消费性支出 财政投资性支出 转移支出</w:t>
      </w:r>
    </w:p>
    <w:p w14:paraId="6BA90282" w14:textId="4DD23401" w:rsidR="00C44A4E" w:rsidRDefault="00C44A4E" w:rsidP="00257993">
      <w:pPr>
        <w:pStyle w:val="a3"/>
        <w:ind w:left="420" w:firstLineChars="0" w:firstLine="0"/>
      </w:pPr>
    </w:p>
    <w:p w14:paraId="1421F118" w14:textId="00B25417" w:rsidR="00C44A4E" w:rsidRDefault="00C44A4E" w:rsidP="00257993">
      <w:pPr>
        <w:pStyle w:val="a3"/>
        <w:ind w:left="420" w:firstLineChars="0" w:firstLine="0"/>
      </w:pPr>
      <w:r>
        <w:rPr>
          <w:rFonts w:hint="eastAsia"/>
        </w:rPr>
        <w:t>财政收入： 非税收</w:t>
      </w:r>
      <w:proofErr w:type="gramStart"/>
      <w:r>
        <w:rPr>
          <w:rFonts w:hint="eastAsia"/>
        </w:rPr>
        <w:t>入包括</w:t>
      </w:r>
      <w:proofErr w:type="gramEnd"/>
      <w:r>
        <w:rPr>
          <w:rFonts w:hint="eastAsia"/>
        </w:rPr>
        <w:t>国有资本经营收益、彩票工艺金、政府基金、国有资源资产有偿使用收入、政府基尔</w:t>
      </w:r>
      <w:proofErr w:type="gramStart"/>
      <w:r>
        <w:rPr>
          <w:rFonts w:hint="eastAsia"/>
        </w:rPr>
        <w:t>兽捐款</w:t>
      </w:r>
      <w:proofErr w:type="gramEnd"/>
      <w:r>
        <w:rPr>
          <w:rFonts w:hint="eastAsia"/>
        </w:rPr>
        <w:t>收入、罚没收入、政府财政资金利息收入、行政事业性收费等</w:t>
      </w:r>
    </w:p>
    <w:p w14:paraId="54509F01" w14:textId="33F0C4BE" w:rsidR="00C44A4E" w:rsidRDefault="00C44A4E" w:rsidP="00257993">
      <w:pPr>
        <w:pStyle w:val="a3"/>
        <w:ind w:left="420" w:firstLineChars="0" w:firstLine="0"/>
      </w:pPr>
    </w:p>
    <w:p w14:paraId="36B86C6A" w14:textId="13FEB755" w:rsidR="00C44A4E" w:rsidRPr="00672D8A" w:rsidRDefault="00C44A4E" w:rsidP="00257993">
      <w:pPr>
        <w:pStyle w:val="a3"/>
        <w:ind w:left="420" w:firstLineChars="0" w:firstLine="0"/>
        <w:rPr>
          <w:rFonts w:hint="eastAsia"/>
        </w:rPr>
      </w:pPr>
      <w:r>
        <w:rPr>
          <w:rFonts w:hint="eastAsia"/>
        </w:rPr>
        <w:t>财政支出： 社会消费性支出包括行政管理支出、国防支出、教科文卫支出、工业交通农林水利气象等事业费支出等。</w:t>
      </w:r>
      <w:bookmarkStart w:id="0" w:name="_GoBack"/>
      <w:bookmarkEnd w:id="0"/>
    </w:p>
    <w:sectPr w:rsidR="00C44A4E" w:rsidRPr="00672D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1555D2"/>
    <w:multiLevelType w:val="hybridMultilevel"/>
    <w:tmpl w:val="1E90E066"/>
    <w:lvl w:ilvl="0" w:tplc="7E888CE8">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928"/>
    <w:rsid w:val="00257993"/>
    <w:rsid w:val="003B4DE7"/>
    <w:rsid w:val="004530F9"/>
    <w:rsid w:val="005B2A7A"/>
    <w:rsid w:val="00672D8A"/>
    <w:rsid w:val="006A51E1"/>
    <w:rsid w:val="00840930"/>
    <w:rsid w:val="00862928"/>
    <w:rsid w:val="008F5201"/>
    <w:rsid w:val="00C44A4E"/>
    <w:rsid w:val="00C93D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0BEF3"/>
  <w15:chartTrackingRefBased/>
  <w15:docId w15:val="{B3332A7A-537C-447E-AFA9-83475C182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51E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Zhonghai</dc:creator>
  <cp:keywords/>
  <dc:description/>
  <cp:lastModifiedBy>Shen Zhonghai</cp:lastModifiedBy>
  <cp:revision>9</cp:revision>
  <dcterms:created xsi:type="dcterms:W3CDTF">2018-09-10T00:04:00Z</dcterms:created>
  <dcterms:modified xsi:type="dcterms:W3CDTF">2018-09-10T01:25:00Z</dcterms:modified>
</cp:coreProperties>
</file>