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FCC"/>
  <w:body>
    <w:p w14:paraId="5A36AEF3" w14:textId="020ADA5C" w:rsidR="007F7ED8" w:rsidRPr="00164213" w:rsidRDefault="00127E5B" w:rsidP="00127E5B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164213">
        <w:rPr>
          <w:rFonts w:ascii="Times New Roman" w:hAnsi="Times New Roman" w:cs="Times New Roman"/>
          <w:sz w:val="32"/>
          <w:szCs w:val="32"/>
        </w:rPr>
        <w:t>Data sheet for P2P joint E&amp;R&amp;C trading market</w:t>
      </w:r>
    </w:p>
    <w:p w14:paraId="4D796AAD" w14:textId="2681682F" w:rsidR="00127E5B" w:rsidRPr="003276EE" w:rsidRDefault="00164213" w:rsidP="00A954F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3276EE">
        <w:rPr>
          <w:rFonts w:ascii="Times New Roman" w:hAnsi="Times New Roman" w:cs="Times New Roman"/>
          <w:b/>
          <w:bCs/>
        </w:rPr>
        <w:t xml:space="preserve">Electricity and Reserve </w:t>
      </w:r>
      <w:r w:rsidR="00A954F4" w:rsidRPr="003276EE">
        <w:rPr>
          <w:rFonts w:ascii="Times New Roman" w:hAnsi="Times New Roman" w:cs="Times New Roman"/>
          <w:b/>
          <w:bCs/>
        </w:rPr>
        <w:t>Prices</w:t>
      </w:r>
      <w:r w:rsidR="00770D65" w:rsidRPr="003276EE">
        <w:rPr>
          <w:rFonts w:ascii="Times New Roman" w:hAnsi="Times New Roman" w:cs="Times New Roman"/>
          <w:b/>
          <w:bCs/>
        </w:rPr>
        <w:t>:</w:t>
      </w:r>
    </w:p>
    <w:p w14:paraId="5456CB83" w14:textId="0A5B26CB" w:rsidR="00770D65" w:rsidRPr="00164213" w:rsidRDefault="00770D65" w:rsidP="00770D65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164213">
        <w:rPr>
          <w:rFonts w:ascii="Times New Roman" w:hAnsi="Times New Roman" w:cs="Times New Roman"/>
        </w:rPr>
        <w:t>The electricity/reserve prices of grid and P2P trading are shown as in following figure.</w:t>
      </w:r>
    </w:p>
    <w:p w14:paraId="003F571F" w14:textId="1478CB4C" w:rsidR="00A954F4" w:rsidRDefault="006D3606" w:rsidP="002D322E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1BE4FE" wp14:editId="7411143F">
            <wp:extent cx="2895600" cy="1480444"/>
            <wp:effectExtent l="0" t="0" r="0" b="5715"/>
            <wp:docPr id="21447726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72600" name="图片 21447726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93" cy="148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E66D" w14:textId="230CF568" w:rsidR="006D3606" w:rsidRDefault="006D3606" w:rsidP="00A954F4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P2P CER trading price is set to be 300 yuan/ton and CER penalty </w:t>
      </w:r>
      <w:r>
        <w:rPr>
          <w:rFonts w:ascii="Times New Roman" w:hAnsi="Times New Roman" w:cs="Times New Roman"/>
        </w:rPr>
        <w:t>price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set to be </w:t>
      </w:r>
      <w:r>
        <w:rPr>
          <w:rFonts w:ascii="Times New Roman" w:hAnsi="Times New Roman" w:cs="Times New Roman"/>
        </w:rPr>
        <w:t>450</w:t>
      </w:r>
      <w:r>
        <w:rPr>
          <w:rFonts w:ascii="Times New Roman" w:hAnsi="Times New Roman" w:cs="Times New Roman"/>
        </w:rPr>
        <w:t xml:space="preserve"> yuan/ton</w:t>
      </w:r>
      <w:r>
        <w:rPr>
          <w:rFonts w:ascii="Times New Roman" w:hAnsi="Times New Roman" w:cs="Times New Roman"/>
        </w:rPr>
        <w:t>.</w:t>
      </w:r>
    </w:p>
    <w:p w14:paraId="169325A1" w14:textId="5A894CFC" w:rsidR="00164213" w:rsidRPr="003276EE" w:rsidRDefault="00164213" w:rsidP="0016421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3276EE">
        <w:rPr>
          <w:rFonts w:ascii="Times New Roman" w:hAnsi="Times New Roman" w:cs="Times New Roman"/>
          <w:b/>
          <w:bCs/>
        </w:rPr>
        <w:t>DER operation cost coefficients</w:t>
      </w:r>
      <w:r w:rsidR="0045069E" w:rsidRPr="003276EE">
        <w:rPr>
          <w:rFonts w:ascii="Times New Roman" w:hAnsi="Times New Roman" w:cs="Times New Roman"/>
          <w:b/>
          <w:bCs/>
        </w:rPr>
        <w:t xml:space="preserve"> for IEEE 15 Bus distribution system</w:t>
      </w:r>
      <w:r w:rsidRPr="003276EE">
        <w:rPr>
          <w:rFonts w:ascii="Times New Roman" w:hAnsi="Times New Roman" w:cs="Times New Roman"/>
          <w:b/>
          <w:bCs/>
        </w:rPr>
        <w:t>:</w:t>
      </w:r>
    </w:p>
    <w:p w14:paraId="09C30A5B" w14:textId="4404E662" w:rsidR="00164213" w:rsidRDefault="00164213" w:rsidP="00A954F4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ES: RES curtailment </w:t>
      </w:r>
      <w:r>
        <w:rPr>
          <w:rFonts w:ascii="Times New Roman" w:hAnsi="Times New Roman" w:cs="Times New Roman"/>
        </w:rPr>
        <w:t>cost coefficient</w:t>
      </w:r>
      <w:r w:rsidR="0045069E">
        <w:rPr>
          <w:rFonts w:ascii="Times New Roman" w:hAnsi="Times New Roman" w:cs="Times New Roman"/>
        </w:rPr>
        <w:t xml:space="preserve"> </w:t>
      </w:r>
      <w:r w:rsidR="0045069E" w:rsidRPr="0045069E">
        <w:rPr>
          <w:rFonts w:ascii="Times New Roman" w:hAnsi="Times New Roman" w:cs="Times New Roman"/>
          <w:position w:val="-14"/>
        </w:rPr>
        <w:object w:dxaOrig="460" w:dyaOrig="400" w14:anchorId="64370F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3pt;height:20pt" o:ole="">
            <v:imagedata r:id="rId6" o:title=""/>
          </v:shape>
          <o:OLEObject Type="Embed" ProgID="Equation.DSMT4" ShapeID="_x0000_i1039" DrawAspect="Content" ObjectID="_1763304156" r:id="rId7"/>
        </w:object>
      </w:r>
      <w:r>
        <w:rPr>
          <w:rFonts w:ascii="Times New Roman" w:hAnsi="Times New Roman" w:cs="Times New Roman"/>
        </w:rPr>
        <w:t xml:space="preserve"> is set to be 800 yuan/MWh.</w:t>
      </w:r>
    </w:p>
    <w:p w14:paraId="613FD405" w14:textId="404DAC92" w:rsidR="00164213" w:rsidRDefault="00164213" w:rsidP="00A954F4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G: DG’s generation/reserve cost </w:t>
      </w:r>
      <w:r>
        <w:rPr>
          <w:rFonts w:ascii="Times New Roman" w:hAnsi="Times New Roman" w:cs="Times New Roman"/>
        </w:rPr>
        <w:t>coefficients</w:t>
      </w:r>
      <w:r>
        <w:rPr>
          <w:rFonts w:ascii="Times New Roman" w:hAnsi="Times New Roman" w:cs="Times New Roman"/>
        </w:rPr>
        <w:t xml:space="preserve"> are listed as follows: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50"/>
        <w:gridCol w:w="1831"/>
        <w:gridCol w:w="1608"/>
        <w:gridCol w:w="1748"/>
      </w:tblGrid>
      <w:tr w:rsidR="0045069E" w14:paraId="2EC4D6A1" w14:textId="77777777" w:rsidTr="0045069E">
        <w:trPr>
          <w:jc w:val="center"/>
        </w:trPr>
        <w:tc>
          <w:tcPr>
            <w:tcW w:w="0" w:type="auto"/>
          </w:tcPr>
          <w:p w14:paraId="591746DC" w14:textId="1B7935BE" w:rsidR="0045069E" w:rsidRDefault="0045069E" w:rsidP="004506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G Index</w:t>
            </w:r>
          </w:p>
        </w:tc>
        <w:tc>
          <w:tcPr>
            <w:tcW w:w="0" w:type="auto"/>
          </w:tcPr>
          <w:p w14:paraId="6D064C7F" w14:textId="50816BBD" w:rsidR="0045069E" w:rsidRDefault="0045069E" w:rsidP="004506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 w:rsidRPr="0045069E">
              <w:rPr>
                <w:rFonts w:ascii="Times New Roman" w:hAnsi="Times New Roman" w:cs="Times New Roman"/>
                <w:position w:val="-14"/>
              </w:rPr>
              <w:object w:dxaOrig="420" w:dyaOrig="400" w14:anchorId="5F86C426">
                <v:shape id="_x0000_i1043" type="#_x0000_t75" style="width:21pt;height:20pt" o:ole="">
                  <v:imagedata r:id="rId8" o:title=""/>
                </v:shape>
                <o:OLEObject Type="Embed" ProgID="Equation.DSMT4" ShapeID="_x0000_i1043" DrawAspect="Content" ObjectID="_1763304157" r:id="rId9"/>
              </w:object>
            </w:r>
            <w:r>
              <w:rPr>
                <w:rFonts w:ascii="Times New Roman" w:hAnsi="Times New Roman" w:cs="Times New Roman"/>
              </w:rPr>
              <w:t>(yuan/MW</w:t>
            </w:r>
            <w:r>
              <w:rPr>
                <w:rFonts w:ascii="Times New Roman" w:hAnsi="Times New Roman" w:cs="Times New Roman"/>
              </w:rPr>
              <w:t>^2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25B19787" w14:textId="100F10BF" w:rsidR="0045069E" w:rsidRDefault="0045069E" w:rsidP="004506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 w:rsidRPr="0045069E">
              <w:rPr>
                <w:rFonts w:ascii="Times New Roman" w:hAnsi="Times New Roman" w:cs="Times New Roman"/>
                <w:position w:val="-14"/>
              </w:rPr>
              <w:object w:dxaOrig="400" w:dyaOrig="400" w14:anchorId="77F96D9A">
                <v:shape id="_x0000_i1044" type="#_x0000_t75" style="width:20pt;height:20pt" o:ole="">
                  <v:imagedata r:id="rId10" o:title=""/>
                </v:shape>
                <o:OLEObject Type="Embed" ProgID="Equation.DSMT4" ShapeID="_x0000_i1044" DrawAspect="Content" ObjectID="_1763304158" r:id="rId11"/>
              </w:objec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yuan/MW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290EE565" w14:textId="2D02361F" w:rsidR="0045069E" w:rsidRDefault="0045069E" w:rsidP="004506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 w:rsidRPr="0045069E">
              <w:rPr>
                <w:rFonts w:ascii="Times New Roman" w:hAnsi="Times New Roman" w:cs="Times New Roman"/>
                <w:position w:val="-14"/>
              </w:rPr>
              <w:object w:dxaOrig="540" w:dyaOrig="400" w14:anchorId="52FCD895">
                <v:shape id="_x0000_i1045" type="#_x0000_t75" style="width:27pt;height:20pt" o:ole="">
                  <v:imagedata r:id="rId12" o:title=""/>
                </v:shape>
                <o:OLEObject Type="Embed" ProgID="Equation.DSMT4" ShapeID="_x0000_i1045" DrawAspect="Content" ObjectID="_1763304159" r:id="rId13"/>
              </w:object>
            </w:r>
            <w:r>
              <w:rPr>
                <w:rFonts w:ascii="Times New Roman" w:hAnsi="Times New Roman" w:cs="Times New Roman"/>
              </w:rPr>
              <w:t>(yuan/MW)</w:t>
            </w:r>
          </w:p>
        </w:tc>
      </w:tr>
      <w:tr w:rsidR="0045069E" w14:paraId="4B9AA5DC" w14:textId="77777777" w:rsidTr="0045069E">
        <w:trPr>
          <w:jc w:val="center"/>
        </w:trPr>
        <w:tc>
          <w:tcPr>
            <w:tcW w:w="0" w:type="auto"/>
          </w:tcPr>
          <w:p w14:paraId="506A9EA0" w14:textId="7FB6A5A4" w:rsidR="0045069E" w:rsidRDefault="0045069E" w:rsidP="004506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G 1</w:t>
            </w:r>
          </w:p>
        </w:tc>
        <w:tc>
          <w:tcPr>
            <w:tcW w:w="0" w:type="auto"/>
          </w:tcPr>
          <w:p w14:paraId="25544C8C" w14:textId="60432B16" w:rsidR="0045069E" w:rsidRDefault="0045069E" w:rsidP="004506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.015</w:t>
            </w:r>
          </w:p>
        </w:tc>
        <w:tc>
          <w:tcPr>
            <w:tcW w:w="0" w:type="auto"/>
          </w:tcPr>
          <w:p w14:paraId="2E096A55" w14:textId="6B34C192" w:rsidR="0045069E" w:rsidRDefault="0045069E" w:rsidP="004506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0" w:type="auto"/>
          </w:tcPr>
          <w:p w14:paraId="3A40FFB1" w14:textId="42A1C090" w:rsidR="0045069E" w:rsidRDefault="0045069E" w:rsidP="004506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45069E" w14:paraId="149ABFAC" w14:textId="77777777" w:rsidTr="0045069E">
        <w:trPr>
          <w:jc w:val="center"/>
        </w:trPr>
        <w:tc>
          <w:tcPr>
            <w:tcW w:w="0" w:type="auto"/>
          </w:tcPr>
          <w:p w14:paraId="06D9D379" w14:textId="4BCFD932" w:rsidR="0045069E" w:rsidRDefault="0045069E" w:rsidP="004506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G 2</w:t>
            </w:r>
          </w:p>
        </w:tc>
        <w:tc>
          <w:tcPr>
            <w:tcW w:w="0" w:type="auto"/>
          </w:tcPr>
          <w:p w14:paraId="6D9287AB" w14:textId="1B221112" w:rsidR="0045069E" w:rsidRDefault="0045069E" w:rsidP="004506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.020</w:t>
            </w:r>
          </w:p>
        </w:tc>
        <w:tc>
          <w:tcPr>
            <w:tcW w:w="0" w:type="auto"/>
          </w:tcPr>
          <w:p w14:paraId="296BAC99" w14:textId="39AA7919" w:rsidR="0045069E" w:rsidRDefault="0045069E" w:rsidP="004506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</w:tcPr>
          <w:p w14:paraId="22C93EA1" w14:textId="40C7467D" w:rsidR="0045069E" w:rsidRDefault="0045069E" w:rsidP="004506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50</w:t>
            </w:r>
          </w:p>
        </w:tc>
      </w:tr>
    </w:tbl>
    <w:p w14:paraId="65F55473" w14:textId="257F6F3C" w:rsidR="0092353E" w:rsidRDefault="0092353E" w:rsidP="006D3606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etwork usage fee is set to be 50000 yuan/(</w:t>
      </w:r>
      <w:r w:rsidRPr="0092353E">
        <w:rPr>
          <w:rFonts w:ascii="Times New Roman" w:hAnsi="Times New Roman" w:cs="Times New Roman"/>
          <w:position w:val="-6"/>
        </w:rPr>
        <w:object w:dxaOrig="900" w:dyaOrig="320" w14:anchorId="3760A914">
          <v:shape id="_x0000_i1201" type="#_x0000_t75" style="width:45pt;height:16pt" o:ole="">
            <v:imagedata r:id="rId14" o:title=""/>
          </v:shape>
          <o:OLEObject Type="Embed" ProgID="Equation.DSMT4" ShapeID="_x0000_i1201" DrawAspect="Content" ObjectID="_1763304160" r:id="rId15"/>
        </w:object>
      </w:r>
      <w:r>
        <w:rPr>
          <w:rFonts w:ascii="Times New Roman" w:hAnsi="Times New Roman" w:cs="Times New Roman"/>
        </w:rPr>
        <w:t xml:space="preserve">). Note that the number of line impedance times square of P2P trading power is very small. </w:t>
      </w:r>
    </w:p>
    <w:p w14:paraId="28E09C4E" w14:textId="241C1F9B" w:rsidR="006D3606" w:rsidRDefault="006D3606" w:rsidP="006D3606">
      <w:pPr>
        <w:pStyle w:val="a3"/>
        <w:ind w:left="360" w:firstLineChars="0" w:firstLine="0"/>
        <w:rPr>
          <w:rFonts w:ascii="Times New Roman" w:hAnsi="Times New Roman" w:cs="Times New Roman" w:hint="eastAsia"/>
          <w:b/>
          <w:bCs/>
        </w:rPr>
      </w:pPr>
      <w:r w:rsidRPr="006D3606">
        <w:rPr>
          <w:rFonts w:ascii="Times New Roman" w:hAnsi="Times New Roman" w:cs="Times New Roman"/>
        </w:rPr>
        <w:t xml:space="preserve">DNO </w:t>
      </w:r>
      <w:r>
        <w:rPr>
          <w:rFonts w:ascii="Times New Roman" w:hAnsi="Times New Roman" w:cs="Times New Roman"/>
        </w:rPr>
        <w:t xml:space="preserve">active node injection power adjustment </w:t>
      </w:r>
      <w:r>
        <w:rPr>
          <w:rFonts w:ascii="Times New Roman" w:hAnsi="Times New Roman" w:cs="Times New Roman"/>
        </w:rPr>
        <w:t>cost coefficient</w:t>
      </w:r>
      <w:r>
        <w:rPr>
          <w:rFonts w:ascii="Times New Roman" w:hAnsi="Times New Roman" w:cs="Times New Roman"/>
        </w:rPr>
        <w:t>: 50 yuan/MW.</w:t>
      </w:r>
    </w:p>
    <w:p w14:paraId="1A632387" w14:textId="1CFEBC3C" w:rsidR="0045069E" w:rsidRPr="003276EE" w:rsidRDefault="0045069E" w:rsidP="0045069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3276EE">
        <w:rPr>
          <w:rFonts w:ascii="Times New Roman" w:hAnsi="Times New Roman" w:cs="Times New Roman"/>
          <w:b/>
          <w:bCs/>
        </w:rPr>
        <w:t>Prosumer Information of equipped DERs</w:t>
      </w:r>
      <w:r w:rsidR="00F40DFF">
        <w:rPr>
          <w:rFonts w:ascii="Times New Roman" w:hAnsi="Times New Roman" w:cs="Times New Roman"/>
          <w:b/>
          <w:bCs/>
        </w:rPr>
        <w:t xml:space="preserve"> for </w:t>
      </w:r>
      <w:r w:rsidR="00F40DFF">
        <w:rPr>
          <w:rFonts w:ascii="Times New Roman" w:hAnsi="Times New Roman" w:cs="Times New Roman"/>
          <w:b/>
          <w:bCs/>
        </w:rPr>
        <w:t>IEEE 15 Bus distribution system</w:t>
      </w:r>
      <w:r w:rsidRPr="003276EE">
        <w:rPr>
          <w:rFonts w:ascii="Times New Roman" w:hAnsi="Times New Roman" w:cs="Times New Roman"/>
          <w:b/>
          <w:bCs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2"/>
        <w:gridCol w:w="963"/>
        <w:gridCol w:w="1978"/>
        <w:gridCol w:w="1896"/>
      </w:tblGrid>
      <w:tr w:rsidR="00F40DFF" w14:paraId="1A6B5790" w14:textId="77777777" w:rsidTr="00F40DFF">
        <w:trPr>
          <w:jc w:val="center"/>
        </w:trPr>
        <w:tc>
          <w:tcPr>
            <w:tcW w:w="0" w:type="auto"/>
          </w:tcPr>
          <w:p w14:paraId="4F2F0753" w14:textId="590CFAEE" w:rsidR="00F40DFF" w:rsidRDefault="00F40DFF" w:rsidP="004506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rosumer Index</w:t>
            </w:r>
          </w:p>
        </w:tc>
        <w:tc>
          <w:tcPr>
            <w:tcW w:w="0" w:type="auto"/>
          </w:tcPr>
          <w:p w14:paraId="78BF4A6E" w14:textId="4D68E485" w:rsidR="00F40DFF" w:rsidRDefault="00F40DFF" w:rsidP="004506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ocation</w:t>
            </w:r>
          </w:p>
        </w:tc>
        <w:tc>
          <w:tcPr>
            <w:tcW w:w="0" w:type="auto"/>
          </w:tcPr>
          <w:p w14:paraId="5A38E493" w14:textId="70823371" w:rsidR="00F40DFF" w:rsidRDefault="00F40DFF" w:rsidP="004506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ES Capacity (MW)</w:t>
            </w:r>
          </w:p>
        </w:tc>
        <w:tc>
          <w:tcPr>
            <w:tcW w:w="0" w:type="auto"/>
          </w:tcPr>
          <w:p w14:paraId="53A5CB0B" w14:textId="21331A83" w:rsidR="00F40DFF" w:rsidRDefault="00F40DFF" w:rsidP="004506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G </w:t>
            </w:r>
            <w:r>
              <w:rPr>
                <w:rFonts w:ascii="Times New Roman" w:hAnsi="Times New Roman" w:cs="Times New Roman"/>
              </w:rPr>
              <w:t>Capacity (MW)</w:t>
            </w:r>
          </w:p>
        </w:tc>
      </w:tr>
      <w:tr w:rsidR="00F40DFF" w14:paraId="39405554" w14:textId="77777777" w:rsidTr="00F40DFF">
        <w:trPr>
          <w:jc w:val="center"/>
        </w:trPr>
        <w:tc>
          <w:tcPr>
            <w:tcW w:w="0" w:type="auto"/>
          </w:tcPr>
          <w:p w14:paraId="230AFEBD" w14:textId="3471A0E3" w:rsidR="00F40DFF" w:rsidRDefault="00F40DFF" w:rsidP="004506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1E1F025" w14:textId="3204CFE7" w:rsidR="00F40DFF" w:rsidRDefault="00F40DFF" w:rsidP="004506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us 4</w:t>
            </w:r>
          </w:p>
        </w:tc>
        <w:tc>
          <w:tcPr>
            <w:tcW w:w="0" w:type="auto"/>
          </w:tcPr>
          <w:p w14:paraId="77DB60D0" w14:textId="64B1E5F4" w:rsidR="00F40DFF" w:rsidRDefault="00F40DFF" w:rsidP="004506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0" w:type="auto"/>
          </w:tcPr>
          <w:p w14:paraId="361E08B2" w14:textId="1601E787" w:rsidR="00F40DFF" w:rsidRDefault="00F40DFF" w:rsidP="004506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40DFF" w14:paraId="3FECA0E7" w14:textId="77777777" w:rsidTr="00F40DFF">
        <w:trPr>
          <w:jc w:val="center"/>
        </w:trPr>
        <w:tc>
          <w:tcPr>
            <w:tcW w:w="0" w:type="auto"/>
          </w:tcPr>
          <w:p w14:paraId="741647FC" w14:textId="606F87BF" w:rsidR="00F40DFF" w:rsidRDefault="00F40DFF" w:rsidP="004506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0FC211BA" w14:textId="056DAD35" w:rsidR="00F40DFF" w:rsidRDefault="00F40DFF" w:rsidP="004506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us 7</w:t>
            </w:r>
          </w:p>
        </w:tc>
        <w:tc>
          <w:tcPr>
            <w:tcW w:w="0" w:type="auto"/>
          </w:tcPr>
          <w:p w14:paraId="15D491E6" w14:textId="15EBE3A1" w:rsidR="00F40DFF" w:rsidRDefault="00F40DFF" w:rsidP="004506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6EDE811" w14:textId="60E4DB74" w:rsidR="00F40DFF" w:rsidRDefault="00F40DFF" w:rsidP="004506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4657B34F" w14:textId="7C0CB4E2" w:rsidR="00164213" w:rsidRDefault="0045069E" w:rsidP="00A954F4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G parameters: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50"/>
        <w:gridCol w:w="1141"/>
        <w:gridCol w:w="1141"/>
        <w:gridCol w:w="1261"/>
        <w:gridCol w:w="1255"/>
        <w:gridCol w:w="1255"/>
        <w:gridCol w:w="616"/>
      </w:tblGrid>
      <w:tr w:rsidR="0045069E" w14:paraId="34D2CAC9" w14:textId="77777777" w:rsidTr="003276EE">
        <w:trPr>
          <w:jc w:val="center"/>
        </w:trPr>
        <w:tc>
          <w:tcPr>
            <w:tcW w:w="0" w:type="auto"/>
            <w:vAlign w:val="center"/>
          </w:tcPr>
          <w:p w14:paraId="053FC762" w14:textId="6BDBF68C" w:rsidR="0045069E" w:rsidRDefault="0045069E" w:rsidP="0045069E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G Index</w:t>
            </w:r>
          </w:p>
        </w:tc>
        <w:tc>
          <w:tcPr>
            <w:tcW w:w="0" w:type="auto"/>
            <w:vAlign w:val="center"/>
          </w:tcPr>
          <w:p w14:paraId="299324BC" w14:textId="43B1C060" w:rsidR="0045069E" w:rsidRDefault="0045069E" w:rsidP="0045069E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 w:rsidRPr="0045069E">
              <w:rPr>
                <w:rFonts w:ascii="Times New Roman" w:hAnsi="Times New Roman" w:cs="Times New Roman"/>
                <w:position w:val="-12"/>
              </w:rPr>
              <w:object w:dxaOrig="400" w:dyaOrig="380" w14:anchorId="15382A8F">
                <v:shape id="_x0000_i1076" type="#_x0000_t75" style="width:20pt;height:19pt" o:ole="">
                  <v:imagedata r:id="rId16" o:title=""/>
                </v:shape>
                <o:OLEObject Type="Embed" ProgID="Equation.DSMT4" ShapeID="_x0000_i1076" DrawAspect="Content" ObjectID="_1763304161" r:id="rId17"/>
              </w:object>
            </w:r>
            <w:r w:rsidR="003276EE">
              <w:rPr>
                <w:rFonts w:ascii="Times New Roman" w:hAnsi="Times New Roman" w:cs="Times New Roman"/>
              </w:rPr>
              <w:t>(MW)</w:t>
            </w:r>
          </w:p>
        </w:tc>
        <w:tc>
          <w:tcPr>
            <w:tcW w:w="0" w:type="auto"/>
            <w:vAlign w:val="center"/>
          </w:tcPr>
          <w:p w14:paraId="0CF5029D" w14:textId="152E0496" w:rsidR="0045069E" w:rsidRDefault="0045069E" w:rsidP="0045069E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 w:rsidRPr="0045069E">
              <w:rPr>
                <w:rFonts w:ascii="Times New Roman" w:hAnsi="Times New Roman" w:cs="Times New Roman"/>
                <w:position w:val="-8"/>
              </w:rPr>
              <w:object w:dxaOrig="400" w:dyaOrig="380" w14:anchorId="5AB6DF39">
                <v:shape id="_x0000_i1077" type="#_x0000_t75" style="width:20pt;height:19pt" o:ole="">
                  <v:imagedata r:id="rId18" o:title=""/>
                </v:shape>
                <o:OLEObject Type="Embed" ProgID="Equation.DSMT4" ShapeID="_x0000_i1077" DrawAspect="Content" ObjectID="_1763304162" r:id="rId19"/>
              </w:object>
            </w:r>
            <w:r w:rsidR="003276EE">
              <w:rPr>
                <w:rFonts w:ascii="Times New Roman" w:hAnsi="Times New Roman" w:cs="Times New Roman"/>
              </w:rPr>
              <w:t>(MW)</w:t>
            </w:r>
          </w:p>
        </w:tc>
        <w:tc>
          <w:tcPr>
            <w:tcW w:w="0" w:type="auto"/>
            <w:vAlign w:val="center"/>
          </w:tcPr>
          <w:p w14:paraId="2E71EAFF" w14:textId="21729C93" w:rsidR="0045069E" w:rsidRDefault="0045069E" w:rsidP="0045069E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 w:rsidRPr="0045069E">
              <w:rPr>
                <w:rFonts w:ascii="Times New Roman" w:hAnsi="Times New Roman" w:cs="Times New Roman"/>
                <w:position w:val="-14"/>
              </w:rPr>
              <w:object w:dxaOrig="520" w:dyaOrig="380" w14:anchorId="4BBA6A5B">
                <v:shape id="_x0000_i1078" type="#_x0000_t75" style="width:26pt;height:19pt" o:ole="">
                  <v:imagedata r:id="rId20" o:title=""/>
                </v:shape>
                <o:OLEObject Type="Embed" ProgID="Equation.DSMT4" ShapeID="_x0000_i1078" DrawAspect="Content" ObjectID="_1763304163" r:id="rId21"/>
              </w:object>
            </w:r>
            <w:r w:rsidR="003276EE">
              <w:rPr>
                <w:rFonts w:ascii="Times New Roman" w:hAnsi="Times New Roman" w:cs="Times New Roman"/>
              </w:rPr>
              <w:t>(MW)</w:t>
            </w:r>
          </w:p>
        </w:tc>
        <w:tc>
          <w:tcPr>
            <w:tcW w:w="0" w:type="auto"/>
            <w:vAlign w:val="center"/>
          </w:tcPr>
          <w:p w14:paraId="635107AF" w14:textId="353B3656" w:rsidR="0045069E" w:rsidRDefault="0045069E" w:rsidP="0045069E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 w:rsidRPr="0045069E">
              <w:rPr>
                <w:rFonts w:ascii="Times New Roman" w:hAnsi="Times New Roman" w:cs="Times New Roman"/>
                <w:position w:val="-18"/>
              </w:rPr>
              <w:object w:dxaOrig="420" w:dyaOrig="440" w14:anchorId="3EFF2FBD">
                <v:shape id="_x0000_i1085" type="#_x0000_t75" style="width:21pt;height:22pt" o:ole="">
                  <v:imagedata r:id="rId22" o:title=""/>
                </v:shape>
                <o:OLEObject Type="Embed" ProgID="Equation.DSMT4" ShapeID="_x0000_i1085" DrawAspect="Content" ObjectID="_1763304164" r:id="rId23"/>
              </w:object>
            </w:r>
            <w:r w:rsidR="003276EE">
              <w:rPr>
                <w:rFonts w:ascii="Times New Roman" w:hAnsi="Times New Roman" w:cs="Times New Roman"/>
              </w:rPr>
              <w:t>(</w:t>
            </w:r>
            <w:proofErr w:type="spellStart"/>
            <w:r w:rsidR="003276EE">
              <w:rPr>
                <w:rFonts w:ascii="Times New Roman" w:hAnsi="Times New Roman" w:cs="Times New Roman"/>
              </w:rPr>
              <w:t>M</w:t>
            </w:r>
            <w:r w:rsidR="003276EE">
              <w:rPr>
                <w:rFonts w:ascii="Times New Roman" w:hAnsi="Times New Roman" w:cs="Times New Roman"/>
              </w:rPr>
              <w:t>Var</w:t>
            </w:r>
            <w:proofErr w:type="spellEnd"/>
            <w:r w:rsidR="003276E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6A0B69E" w14:textId="3E1A7FF7" w:rsidR="0045069E" w:rsidRDefault="003276EE" w:rsidP="003276EE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 w:rsidRPr="003276EE">
              <w:rPr>
                <w:rFonts w:ascii="Times New Roman" w:hAnsi="Times New Roman" w:cs="Times New Roman"/>
                <w:position w:val="-14"/>
              </w:rPr>
              <w:object w:dxaOrig="420" w:dyaOrig="440" w14:anchorId="755BC01D">
                <v:shape id="_x0000_i1092" type="#_x0000_t75" style="width:21pt;height:22pt" o:ole="">
                  <v:imagedata r:id="rId24" o:title=""/>
                </v:shape>
                <o:OLEObject Type="Embed" ProgID="Equation.DSMT4" ShapeID="_x0000_i1092" DrawAspect="Content" ObjectID="_1763304165" r:id="rId25"/>
              </w:objec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MVar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E8A9068" w14:textId="1A8FD552" w:rsidR="0045069E" w:rsidRDefault="003276EE" w:rsidP="0045069E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 w:rsidRPr="003276EE">
              <w:rPr>
                <w:rFonts w:ascii="Times New Roman" w:hAnsi="Times New Roman" w:cs="Times New Roman"/>
                <w:position w:val="-14"/>
              </w:rPr>
              <w:object w:dxaOrig="400" w:dyaOrig="380" w14:anchorId="4AD289AA">
                <v:shape id="_x0000_i1100" type="#_x0000_t75" style="width:20pt;height:19pt" o:ole="">
                  <v:imagedata r:id="rId26" o:title=""/>
                </v:shape>
                <o:OLEObject Type="Embed" ProgID="Equation.DSMT4" ShapeID="_x0000_i1100" DrawAspect="Content" ObjectID="_1763304166" r:id="rId27"/>
              </w:object>
            </w:r>
          </w:p>
        </w:tc>
      </w:tr>
      <w:tr w:rsidR="003276EE" w14:paraId="2EFB9BFE" w14:textId="77777777" w:rsidTr="003276EE">
        <w:trPr>
          <w:jc w:val="center"/>
        </w:trPr>
        <w:tc>
          <w:tcPr>
            <w:tcW w:w="0" w:type="auto"/>
            <w:vAlign w:val="center"/>
          </w:tcPr>
          <w:p w14:paraId="3467F348" w14:textId="708E5191" w:rsidR="003276EE" w:rsidRDefault="003276EE" w:rsidP="003276E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G 1</w:t>
            </w:r>
          </w:p>
        </w:tc>
        <w:tc>
          <w:tcPr>
            <w:tcW w:w="0" w:type="auto"/>
            <w:vAlign w:val="center"/>
          </w:tcPr>
          <w:p w14:paraId="15BA552B" w14:textId="14260BDD" w:rsidR="003276EE" w:rsidRDefault="003276EE" w:rsidP="003276E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2862056D" w14:textId="12A1E78B" w:rsidR="003276EE" w:rsidRDefault="003276EE" w:rsidP="003276E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5376DFEB" w14:textId="683C7332" w:rsidR="003276EE" w:rsidRDefault="003276EE" w:rsidP="003276E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0" w:type="auto"/>
            <w:vAlign w:val="center"/>
          </w:tcPr>
          <w:p w14:paraId="1279127D" w14:textId="494A4C47" w:rsidR="003276EE" w:rsidRDefault="003276EE" w:rsidP="003276E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49C71043" w14:textId="3D56AA8A" w:rsidR="003276EE" w:rsidRDefault="003276EE" w:rsidP="003276E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.6</w:t>
            </w:r>
          </w:p>
        </w:tc>
        <w:tc>
          <w:tcPr>
            <w:tcW w:w="0" w:type="auto"/>
            <w:vAlign w:val="center"/>
          </w:tcPr>
          <w:p w14:paraId="74C7C5C9" w14:textId="02B36D8E" w:rsidR="003276EE" w:rsidRDefault="003276EE" w:rsidP="003276E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.85</w:t>
            </w:r>
          </w:p>
        </w:tc>
      </w:tr>
      <w:tr w:rsidR="003276EE" w14:paraId="6E0397FF" w14:textId="77777777" w:rsidTr="003276EE">
        <w:trPr>
          <w:jc w:val="center"/>
        </w:trPr>
        <w:tc>
          <w:tcPr>
            <w:tcW w:w="0" w:type="auto"/>
            <w:vAlign w:val="center"/>
          </w:tcPr>
          <w:p w14:paraId="2411A08E" w14:textId="1EDC197F" w:rsidR="003276EE" w:rsidRDefault="003276EE" w:rsidP="003276E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G 2</w:t>
            </w:r>
          </w:p>
        </w:tc>
        <w:tc>
          <w:tcPr>
            <w:tcW w:w="0" w:type="auto"/>
            <w:vAlign w:val="center"/>
          </w:tcPr>
          <w:p w14:paraId="059C2F60" w14:textId="721C2BBD" w:rsidR="003276EE" w:rsidRDefault="003276EE" w:rsidP="003276E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53D23005" w14:textId="3DC6E50D" w:rsidR="003276EE" w:rsidRDefault="003276EE" w:rsidP="003276E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418907DB" w14:textId="1A9E630B" w:rsidR="003276EE" w:rsidRDefault="003276EE" w:rsidP="003276E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0" w:type="auto"/>
            <w:vAlign w:val="center"/>
          </w:tcPr>
          <w:p w14:paraId="40FF46CF" w14:textId="425D0ADF" w:rsidR="003276EE" w:rsidRDefault="003276EE" w:rsidP="003276E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1C4C3C68" w14:textId="066C33D9" w:rsidR="003276EE" w:rsidRDefault="003276EE" w:rsidP="003276E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.6</w:t>
            </w:r>
          </w:p>
        </w:tc>
        <w:tc>
          <w:tcPr>
            <w:tcW w:w="0" w:type="auto"/>
            <w:vAlign w:val="center"/>
          </w:tcPr>
          <w:p w14:paraId="33B62704" w14:textId="1DA8C816" w:rsidR="003276EE" w:rsidRDefault="003276EE" w:rsidP="003276E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.85</w:t>
            </w:r>
          </w:p>
        </w:tc>
      </w:tr>
    </w:tbl>
    <w:p w14:paraId="79320A3E" w14:textId="3C990AC3" w:rsidR="003276EE" w:rsidRDefault="003276EE" w:rsidP="003276E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System parameters</w:t>
      </w:r>
      <w:r w:rsidR="006D3606">
        <w:rPr>
          <w:rFonts w:ascii="Times New Roman" w:hAnsi="Times New Roman" w:cs="Times New Roman"/>
          <w:b/>
          <w:bCs/>
        </w:rPr>
        <w:t xml:space="preserve"> for IEEE 15 Bus distribution system</w:t>
      </w:r>
      <w:r w:rsidRPr="003276EE">
        <w:rPr>
          <w:rFonts w:ascii="Times New Roman" w:hAnsi="Times New Roman" w:cs="Times New Roman"/>
          <w:b/>
          <w:bCs/>
        </w:rPr>
        <w:t>:</w:t>
      </w:r>
    </w:p>
    <w:p w14:paraId="2DBD765F" w14:textId="77777777" w:rsidR="003276EE" w:rsidRDefault="003276EE" w:rsidP="003276E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276EE">
        <w:rPr>
          <w:rFonts w:ascii="Times New Roman" w:hAnsi="Times New Roman" w:cs="Times New Roman"/>
        </w:rPr>
        <w:t xml:space="preserve">The daily active load demand of the whole system is 56.62 MW and RES forecast power is 42.32 MW. </w:t>
      </w:r>
    </w:p>
    <w:p w14:paraId="7671A214" w14:textId="77777777" w:rsidR="00DF407F" w:rsidRDefault="003276EE" w:rsidP="003276E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276EE">
        <w:rPr>
          <w:rFonts w:ascii="Times New Roman" w:hAnsi="Times New Roman" w:cs="Times New Roman"/>
        </w:rPr>
        <w:t>The node voltage magnitude of the root node is set to be 1 (</w:t>
      </w:r>
      <w:proofErr w:type="spellStart"/>
      <w:r w:rsidRPr="003276EE">
        <w:rPr>
          <w:rFonts w:ascii="Times New Roman" w:hAnsi="Times New Roman" w:cs="Times New Roman"/>
        </w:rPr>
        <w:t>p.u</w:t>
      </w:r>
      <w:proofErr w:type="spellEnd"/>
      <w:r w:rsidRPr="003276EE">
        <w:rPr>
          <w:rFonts w:ascii="Times New Roman" w:hAnsi="Times New Roman" w:cs="Times New Roman"/>
        </w:rPr>
        <w:t>.).</w:t>
      </w:r>
    </w:p>
    <w:p w14:paraId="490D00CB" w14:textId="7D490C81" w:rsidR="003276EE" w:rsidRDefault="003276EE" w:rsidP="003276E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276EE">
        <w:rPr>
          <w:rFonts w:ascii="Times New Roman" w:hAnsi="Times New Roman" w:cs="Times New Roman"/>
        </w:rPr>
        <w:t>The minimum/maximum node voltage magnitude is set to be 0.95/1.05 (</w:t>
      </w:r>
      <w:proofErr w:type="spellStart"/>
      <w:r w:rsidRPr="003276EE">
        <w:rPr>
          <w:rFonts w:ascii="Times New Roman" w:hAnsi="Times New Roman" w:cs="Times New Roman"/>
        </w:rPr>
        <w:t>p.u</w:t>
      </w:r>
      <w:proofErr w:type="spellEnd"/>
      <w:r w:rsidRPr="003276EE">
        <w:rPr>
          <w:rFonts w:ascii="Times New Roman" w:hAnsi="Times New Roman" w:cs="Times New Roman"/>
        </w:rPr>
        <w:t xml:space="preserve">.). </w:t>
      </w:r>
    </w:p>
    <w:p w14:paraId="5E5A87F5" w14:textId="5872D973" w:rsidR="003276EE" w:rsidRDefault="003276EE" w:rsidP="003276E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276EE">
        <w:rPr>
          <w:rFonts w:ascii="Times New Roman" w:hAnsi="Times New Roman" w:cs="Times New Roman"/>
        </w:rPr>
        <w:t xml:space="preserve">The minimum/maximum branch active power flow limit is set to be -0.6/0.6 MW, while the minimum/maximum branch active power flow limit is set to be -0.51/0.51 </w:t>
      </w:r>
      <w:proofErr w:type="spellStart"/>
      <w:r w:rsidRPr="003276EE">
        <w:rPr>
          <w:rFonts w:ascii="Times New Roman" w:hAnsi="Times New Roman" w:cs="Times New Roman"/>
        </w:rPr>
        <w:t>MVar</w:t>
      </w:r>
      <w:proofErr w:type="spellEnd"/>
      <w:r w:rsidRPr="003276EE">
        <w:rPr>
          <w:rFonts w:ascii="Times New Roman" w:hAnsi="Times New Roman" w:cs="Times New Roman"/>
        </w:rPr>
        <w:t>.</w:t>
      </w:r>
    </w:p>
    <w:p w14:paraId="7F28C63B" w14:textId="27AC7296" w:rsidR="003276EE" w:rsidRDefault="003276EE" w:rsidP="003276EE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P</w:t>
      </w:r>
      <w:r>
        <w:rPr>
          <w:rFonts w:ascii="Times New Roman" w:hAnsi="Times New Roman" w:cs="Times New Roman"/>
        </w:rPr>
        <w:t xml:space="preserve">rosumers’ maximum grid electricity purchasing active/reactive power is set to be their local </w:t>
      </w:r>
      <w:r>
        <w:rPr>
          <w:rFonts w:ascii="Times New Roman" w:hAnsi="Times New Roman" w:cs="Times New Roman"/>
        </w:rPr>
        <w:t>active/reactive</w:t>
      </w:r>
      <w:r>
        <w:rPr>
          <w:rFonts w:ascii="Times New Roman" w:hAnsi="Times New Roman" w:cs="Times New Roman"/>
        </w:rPr>
        <w:t xml:space="preserve"> load demand while p</w:t>
      </w:r>
      <w:r>
        <w:rPr>
          <w:rFonts w:ascii="Times New Roman" w:hAnsi="Times New Roman" w:cs="Times New Roman"/>
        </w:rPr>
        <w:t>rosumers’</w:t>
      </w:r>
      <w:r>
        <w:rPr>
          <w:rFonts w:ascii="Times New Roman" w:hAnsi="Times New Roman" w:cs="Times New Roman"/>
        </w:rPr>
        <w:t xml:space="preserve"> minimum</w:t>
      </w:r>
      <w:r>
        <w:rPr>
          <w:rFonts w:ascii="Times New Roman" w:hAnsi="Times New Roman" w:cs="Times New Roman"/>
        </w:rPr>
        <w:t xml:space="preserve"> grid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electricity purchasing active/reactive power</w:t>
      </w:r>
      <w:r>
        <w:rPr>
          <w:rFonts w:ascii="Times New Roman" w:hAnsi="Times New Roman" w:cs="Times New Roman"/>
        </w:rPr>
        <w:t xml:space="preserve"> is set to be 0. </w:t>
      </w:r>
    </w:p>
    <w:p w14:paraId="7FA6420C" w14:textId="2FF868A5" w:rsidR="0045069E" w:rsidRDefault="003276EE" w:rsidP="00A954F4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Prosumers’ </w:t>
      </w:r>
      <w:r>
        <w:rPr>
          <w:rFonts w:ascii="Times New Roman" w:hAnsi="Times New Roman" w:cs="Times New Roman"/>
        </w:rPr>
        <w:t>maximum</w:t>
      </w:r>
      <w:r>
        <w:rPr>
          <w:rFonts w:ascii="Times New Roman" w:hAnsi="Times New Roman" w:cs="Times New Roman"/>
        </w:rPr>
        <w:t>/</w:t>
      </w:r>
      <w:r w:rsidRPr="003276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minimum</w:t>
      </w:r>
      <w:r>
        <w:rPr>
          <w:rFonts w:ascii="Times New Roman" w:hAnsi="Times New Roman" w:cs="Times New Roman"/>
        </w:rPr>
        <w:t xml:space="preserve"> grid reserve </w:t>
      </w:r>
      <w:r>
        <w:rPr>
          <w:rFonts w:ascii="Times New Roman" w:hAnsi="Times New Roman" w:cs="Times New Roman"/>
        </w:rPr>
        <w:t>purchasing</w:t>
      </w:r>
      <w:r>
        <w:rPr>
          <w:rFonts w:ascii="Times New Roman" w:hAnsi="Times New Roman" w:cs="Times New Roman"/>
        </w:rPr>
        <w:t xml:space="preserve"> power is set similarly to </w:t>
      </w:r>
      <w:r>
        <w:rPr>
          <w:rFonts w:ascii="Times New Roman" w:hAnsi="Times New Roman" w:cs="Times New Roman"/>
        </w:rPr>
        <w:t>grid electricity purchasing</w:t>
      </w:r>
      <w:r>
        <w:rPr>
          <w:rFonts w:ascii="Times New Roman" w:hAnsi="Times New Roman" w:cs="Times New Roman"/>
        </w:rPr>
        <w:t xml:space="preserve"> power.</w:t>
      </w:r>
    </w:p>
    <w:p w14:paraId="0896D3C6" w14:textId="2DFB9CFC" w:rsidR="006D3606" w:rsidRDefault="006D3606" w:rsidP="00A954F4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ode power adjustment can’t exceed corresponding prosumer’s local load demand.</w:t>
      </w:r>
    </w:p>
    <w:p w14:paraId="1944DCAB" w14:textId="32F3A817" w:rsidR="006D3606" w:rsidRDefault="006D3606" w:rsidP="006D360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Carbon emission factors</w:t>
      </w:r>
      <w:r w:rsidRPr="003276EE">
        <w:rPr>
          <w:rFonts w:ascii="Times New Roman" w:hAnsi="Times New Roman" w:cs="Times New Roman"/>
          <w:b/>
          <w:bCs/>
        </w:rPr>
        <w:t>:</w:t>
      </w:r>
    </w:p>
    <w:p w14:paraId="78BDCADB" w14:textId="77777777" w:rsidR="0092353E" w:rsidRDefault="006D3606" w:rsidP="0092353E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carbon emission factors of Load/DG/Grid is 0.6/1/1.2 ton/MW.</w:t>
      </w:r>
    </w:p>
    <w:p w14:paraId="57FB2F0B" w14:textId="6496656C" w:rsidR="006D3606" w:rsidRDefault="006D3606" w:rsidP="0092353E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CER reward coefficient for RES</w:t>
      </w:r>
      <w:r w:rsidR="0092353E">
        <w:rPr>
          <w:rFonts w:ascii="Times New Roman" w:hAnsi="Times New Roman" w:cs="Times New Roman"/>
        </w:rPr>
        <w:t xml:space="preserve"> consumption</w:t>
      </w:r>
      <w:r>
        <w:rPr>
          <w:rFonts w:ascii="Times New Roman" w:hAnsi="Times New Roman" w:cs="Times New Roman"/>
        </w:rPr>
        <w:t xml:space="preserve"> is 1 ton/MW</w:t>
      </w:r>
      <w:r w:rsidR="0092353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984C862" w14:textId="68BE32FE" w:rsidR="0092353E" w:rsidRDefault="0092353E" w:rsidP="0092353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 parameters</w:t>
      </w:r>
      <w:r w:rsidRPr="003276EE">
        <w:rPr>
          <w:rFonts w:ascii="Times New Roman" w:hAnsi="Times New Roman" w:cs="Times New Roman"/>
          <w:b/>
          <w:bCs/>
        </w:rPr>
        <w:t>:</w:t>
      </w:r>
    </w:p>
    <w:p w14:paraId="5CE6C5A8" w14:textId="77777777" w:rsidR="002D322E" w:rsidRDefault="00DF407F" w:rsidP="002D322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F407F">
        <w:rPr>
          <w:rFonts w:ascii="Times New Roman" w:hAnsi="Times New Roman" w:cs="Times New Roman"/>
        </w:rPr>
        <w:t>Heavy ball acceleration coefficient</w:t>
      </w:r>
      <w:r>
        <w:rPr>
          <w:rFonts w:ascii="Times New Roman" w:hAnsi="Times New Roman" w:cs="Times New Roman"/>
        </w:rPr>
        <w:t xml:space="preserve"> </w:t>
      </w:r>
      <w:r w:rsidRPr="00DF407F">
        <w:rPr>
          <w:rFonts w:ascii="Times New Roman" w:hAnsi="Times New Roman" w:cs="Times New Roman"/>
          <w:position w:val="-12"/>
        </w:rPr>
        <w:object w:dxaOrig="360" w:dyaOrig="380" w14:anchorId="26E9FF74">
          <v:shape id="_x0000_i1204" type="#_x0000_t75" style="width:18pt;height:19pt" o:ole="">
            <v:imagedata r:id="rId28" o:title=""/>
          </v:shape>
          <o:OLEObject Type="Embed" ProgID="Equation.DSMT4" ShapeID="_x0000_i1204" DrawAspect="Content" ObjectID="_1763304167" r:id="rId29"/>
        </w:object>
      </w:r>
      <w:r w:rsidRPr="00DF407F">
        <w:rPr>
          <w:rFonts w:ascii="Times New Roman" w:hAnsi="Times New Roman" w:cs="Times New Roman"/>
        </w:rPr>
        <w:t xml:space="preserve"> is set to be </w:t>
      </w:r>
      <w:r>
        <w:rPr>
          <w:rFonts w:ascii="Times New Roman" w:hAnsi="Times New Roman" w:cs="Times New Roman"/>
        </w:rPr>
        <w:t>0.02 for each time slot.</w:t>
      </w:r>
    </w:p>
    <w:p w14:paraId="49F94222" w14:textId="17EF92FE" w:rsidR="00DF407F" w:rsidRPr="002D322E" w:rsidRDefault="00DF407F" w:rsidP="002D322E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 w:rsidRPr="002D322E">
        <w:rPr>
          <w:rFonts w:ascii="Times New Roman" w:hAnsi="Times New Roman" w:cs="Times New Roman"/>
        </w:rPr>
        <w:t xml:space="preserve">Nesterov acceleration coefficient </w:t>
      </w:r>
      <w:r w:rsidRPr="00DF407F">
        <w:rPr>
          <w:position w:val="-12"/>
        </w:rPr>
        <w:object w:dxaOrig="499" w:dyaOrig="380" w14:anchorId="7A6AE1B3">
          <v:shape id="_x0000_i1232" type="#_x0000_t75" style="width:25pt;height:19pt" o:ole="">
            <v:imagedata r:id="rId30" o:title=""/>
          </v:shape>
          <o:OLEObject Type="Embed" ProgID="Equation.DSMT4" ShapeID="_x0000_i1232" DrawAspect="Content" ObjectID="_1763304168" r:id="rId31"/>
        </w:object>
      </w:r>
      <w:r w:rsidRPr="002D322E">
        <w:rPr>
          <w:rFonts w:ascii="Times New Roman" w:hAnsi="Times New Roman" w:cs="Times New Roman"/>
        </w:rPr>
        <w:t xml:space="preserve"> is set to be 1 for each time slot.</w:t>
      </w:r>
    </w:p>
    <w:p w14:paraId="23E7650D" w14:textId="429DBAB1" w:rsidR="00DF407F" w:rsidRPr="002D322E" w:rsidRDefault="00DF407F" w:rsidP="002D322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F407F">
        <w:rPr>
          <w:rFonts w:ascii="Times New Roman" w:hAnsi="Times New Roman" w:cs="Times New Roman"/>
          <w:position w:val="-14"/>
        </w:rPr>
        <w:object w:dxaOrig="480" w:dyaOrig="400" w14:anchorId="6F83AB95">
          <v:shape id="_x0000_i1210" type="#_x0000_t75" style="width:24pt;height:20pt" o:ole="">
            <v:imagedata r:id="rId32" o:title=""/>
          </v:shape>
          <o:OLEObject Type="Embed" ProgID="Equation.DSMT4" ShapeID="_x0000_i1210" DrawAspect="Content" ObjectID="_1763304169" r:id="rId33"/>
        </w:object>
      </w:r>
      <w:r>
        <w:rPr>
          <w:rFonts w:ascii="Times New Roman" w:hAnsi="Times New Roman" w:cs="Times New Roman"/>
        </w:rPr>
        <w:t xml:space="preserve">is set to be 0 </w:t>
      </w:r>
      <w:r>
        <w:rPr>
          <w:rFonts w:ascii="Times New Roman" w:hAnsi="Times New Roman" w:cs="Times New Roman"/>
        </w:rPr>
        <w:t>for each time slot.</w:t>
      </w:r>
      <w:r w:rsidRPr="00DF407F">
        <w:rPr>
          <w:position w:val="-14"/>
        </w:rPr>
        <w:object w:dxaOrig="480" w:dyaOrig="400" w14:anchorId="543CBFBB">
          <v:shape id="_x0000_i1222" type="#_x0000_t75" style="width:24pt;height:20pt" o:ole="">
            <v:imagedata r:id="rId34" o:title=""/>
          </v:shape>
          <o:OLEObject Type="Embed" ProgID="Equation.DSMT4" ShapeID="_x0000_i1222" DrawAspect="Content" ObjectID="_1763304170" r:id="rId35"/>
        </w:object>
      </w:r>
      <w:r w:rsidRPr="002D322E">
        <w:rPr>
          <w:rFonts w:ascii="Times New Roman" w:hAnsi="Times New Roman" w:cs="Times New Roman"/>
        </w:rPr>
        <w:t>i</w:t>
      </w:r>
      <w:r w:rsidRPr="002D322E">
        <w:rPr>
          <w:rFonts w:ascii="Times New Roman" w:hAnsi="Times New Roman" w:cs="Times New Roman"/>
        </w:rPr>
        <w:t xml:space="preserve">s set to be </w:t>
      </w:r>
      <w:r w:rsidRPr="002D322E">
        <w:rPr>
          <w:rFonts w:ascii="Times New Roman" w:hAnsi="Times New Roman" w:cs="Times New Roman"/>
        </w:rPr>
        <w:t>1</w:t>
      </w:r>
      <w:r w:rsidRPr="002D322E">
        <w:rPr>
          <w:rFonts w:ascii="Times New Roman" w:hAnsi="Times New Roman" w:cs="Times New Roman"/>
        </w:rPr>
        <w:t xml:space="preserve"> for each time slot.</w:t>
      </w:r>
      <w:r w:rsidRPr="00DF407F">
        <w:rPr>
          <w:position w:val="-14"/>
        </w:rPr>
        <w:object w:dxaOrig="499" w:dyaOrig="400" w14:anchorId="7ADFEAA2">
          <v:shape id="_x0000_i1218" type="#_x0000_t75" style="width:25pt;height:20pt" o:ole="">
            <v:imagedata r:id="rId36" o:title=""/>
          </v:shape>
          <o:OLEObject Type="Embed" ProgID="Equation.DSMT4" ShapeID="_x0000_i1218" DrawAspect="Content" ObjectID="_1763304171" r:id="rId37"/>
        </w:object>
      </w:r>
      <w:r w:rsidRPr="002D322E">
        <w:rPr>
          <w:rFonts w:ascii="Times New Roman" w:hAnsi="Times New Roman" w:cs="Times New Roman"/>
        </w:rPr>
        <w:t xml:space="preserve"> </w:t>
      </w:r>
      <w:r w:rsidRPr="002D322E">
        <w:rPr>
          <w:rFonts w:ascii="Times New Roman" w:hAnsi="Times New Roman" w:cs="Times New Roman"/>
        </w:rPr>
        <w:t xml:space="preserve">is set to be </w:t>
      </w:r>
      <w:r w:rsidRPr="002D322E">
        <w:rPr>
          <w:rFonts w:ascii="Times New Roman" w:hAnsi="Times New Roman" w:cs="Times New Roman"/>
        </w:rPr>
        <w:t>1</w:t>
      </w:r>
      <w:r w:rsidRPr="002D322E">
        <w:rPr>
          <w:rFonts w:ascii="Times New Roman" w:hAnsi="Times New Roman" w:cs="Times New Roman"/>
        </w:rPr>
        <w:t xml:space="preserve"> for each time slot.</w:t>
      </w:r>
    </w:p>
    <w:p w14:paraId="0E81460A" w14:textId="29636F3B" w:rsidR="00DF407F" w:rsidRDefault="00DF407F" w:rsidP="00DF407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System parameters for IEEE 1</w:t>
      </w:r>
      <w:r>
        <w:rPr>
          <w:rFonts w:ascii="Times New Roman" w:hAnsi="Times New Roman" w:cs="Times New Roman"/>
          <w:b/>
          <w:bCs/>
        </w:rPr>
        <w:t>41</w:t>
      </w:r>
      <w:r>
        <w:rPr>
          <w:rFonts w:ascii="Times New Roman" w:hAnsi="Times New Roman" w:cs="Times New Roman"/>
          <w:b/>
          <w:bCs/>
        </w:rPr>
        <w:t xml:space="preserve"> Bus distribution system</w:t>
      </w:r>
      <w:r w:rsidRPr="003276EE">
        <w:rPr>
          <w:rFonts w:ascii="Times New Roman" w:hAnsi="Times New Roman" w:cs="Times New Roman"/>
          <w:b/>
          <w:bCs/>
        </w:rPr>
        <w:t>:</w:t>
      </w:r>
    </w:p>
    <w:p w14:paraId="600CF023" w14:textId="3A9F83A8" w:rsidR="00DF407F" w:rsidRDefault="00DF407F" w:rsidP="00DF407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276EE">
        <w:rPr>
          <w:rFonts w:ascii="Times New Roman" w:hAnsi="Times New Roman" w:cs="Times New Roman"/>
        </w:rPr>
        <w:t xml:space="preserve">The daily active load demand of the whole system is </w:t>
      </w:r>
      <w:r>
        <w:rPr>
          <w:rFonts w:ascii="Times New Roman" w:hAnsi="Times New Roman" w:cs="Times New Roman"/>
        </w:rPr>
        <w:t>113.24</w:t>
      </w:r>
      <w:r w:rsidRPr="003276EE">
        <w:rPr>
          <w:rFonts w:ascii="Times New Roman" w:hAnsi="Times New Roman" w:cs="Times New Roman"/>
        </w:rPr>
        <w:t xml:space="preserve"> MW and RES forecast power is </w:t>
      </w:r>
      <w:r w:rsidR="00382BA9">
        <w:rPr>
          <w:rFonts w:ascii="Times New Roman" w:hAnsi="Times New Roman" w:cs="Times New Roman"/>
        </w:rPr>
        <w:t>70.54</w:t>
      </w:r>
      <w:r w:rsidRPr="003276EE">
        <w:rPr>
          <w:rFonts w:ascii="Times New Roman" w:hAnsi="Times New Roman" w:cs="Times New Roman"/>
        </w:rPr>
        <w:t xml:space="preserve"> MW. </w:t>
      </w:r>
      <w:r w:rsidR="00382BA9">
        <w:rPr>
          <w:rFonts w:ascii="Times New Roman" w:hAnsi="Times New Roman" w:cs="Times New Roman"/>
        </w:rPr>
        <w:t>Other system parameters are the same as IEEE 15 Bus distribution system.</w:t>
      </w:r>
    </w:p>
    <w:p w14:paraId="359EAE6B" w14:textId="2D7E0925" w:rsidR="00F40DFF" w:rsidRPr="003276EE" w:rsidRDefault="00F40DFF" w:rsidP="00F40DF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3276EE">
        <w:rPr>
          <w:rFonts w:ascii="Times New Roman" w:hAnsi="Times New Roman" w:cs="Times New Roman"/>
          <w:b/>
          <w:bCs/>
        </w:rPr>
        <w:t>Prosumer Information of equipped DERs</w:t>
      </w:r>
      <w:r>
        <w:rPr>
          <w:rFonts w:ascii="Times New Roman" w:hAnsi="Times New Roman" w:cs="Times New Roman"/>
          <w:b/>
          <w:bCs/>
        </w:rPr>
        <w:t xml:space="preserve"> for IEEE 1</w:t>
      </w:r>
      <w:r>
        <w:rPr>
          <w:rFonts w:ascii="Times New Roman" w:hAnsi="Times New Roman" w:cs="Times New Roman"/>
          <w:b/>
          <w:bCs/>
        </w:rPr>
        <w:t>41</w:t>
      </w:r>
      <w:r>
        <w:rPr>
          <w:rFonts w:ascii="Times New Roman" w:hAnsi="Times New Roman" w:cs="Times New Roman"/>
          <w:b/>
          <w:bCs/>
        </w:rPr>
        <w:t xml:space="preserve"> Bus distribution system</w:t>
      </w:r>
      <w:r w:rsidRPr="003276EE">
        <w:rPr>
          <w:rFonts w:ascii="Times New Roman" w:hAnsi="Times New Roman" w:cs="Times New Roman"/>
          <w:b/>
          <w:bCs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2"/>
        <w:gridCol w:w="963"/>
        <w:gridCol w:w="1978"/>
        <w:gridCol w:w="1896"/>
      </w:tblGrid>
      <w:tr w:rsidR="00F40DFF" w14:paraId="5A44FD55" w14:textId="77777777" w:rsidTr="00853F9E">
        <w:trPr>
          <w:jc w:val="center"/>
        </w:trPr>
        <w:tc>
          <w:tcPr>
            <w:tcW w:w="0" w:type="auto"/>
          </w:tcPr>
          <w:p w14:paraId="239603CF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rosumer Index</w:t>
            </w:r>
          </w:p>
        </w:tc>
        <w:tc>
          <w:tcPr>
            <w:tcW w:w="0" w:type="auto"/>
          </w:tcPr>
          <w:p w14:paraId="4D1CD3DF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ocation</w:t>
            </w:r>
          </w:p>
        </w:tc>
        <w:tc>
          <w:tcPr>
            <w:tcW w:w="0" w:type="auto"/>
          </w:tcPr>
          <w:p w14:paraId="65F8EA46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ES Capacity (MW)</w:t>
            </w:r>
          </w:p>
        </w:tc>
        <w:tc>
          <w:tcPr>
            <w:tcW w:w="0" w:type="auto"/>
          </w:tcPr>
          <w:p w14:paraId="19407E96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G Capacity (MW)</w:t>
            </w:r>
          </w:p>
        </w:tc>
      </w:tr>
      <w:tr w:rsidR="00F40DFF" w14:paraId="36DA9CE8" w14:textId="77777777" w:rsidTr="00853F9E">
        <w:trPr>
          <w:jc w:val="center"/>
        </w:trPr>
        <w:tc>
          <w:tcPr>
            <w:tcW w:w="0" w:type="auto"/>
          </w:tcPr>
          <w:p w14:paraId="23B7929A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47FE6ED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us 4</w:t>
            </w:r>
          </w:p>
        </w:tc>
        <w:tc>
          <w:tcPr>
            <w:tcW w:w="0" w:type="auto"/>
          </w:tcPr>
          <w:p w14:paraId="49CAE8CA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0" w:type="auto"/>
          </w:tcPr>
          <w:p w14:paraId="08516D4B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40DFF" w14:paraId="0C18A338" w14:textId="77777777" w:rsidTr="00853F9E">
        <w:trPr>
          <w:jc w:val="center"/>
        </w:trPr>
        <w:tc>
          <w:tcPr>
            <w:tcW w:w="0" w:type="auto"/>
          </w:tcPr>
          <w:p w14:paraId="7BC22EC5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63892823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us 7</w:t>
            </w:r>
          </w:p>
        </w:tc>
        <w:tc>
          <w:tcPr>
            <w:tcW w:w="0" w:type="auto"/>
          </w:tcPr>
          <w:p w14:paraId="1FD5A833" w14:textId="2B8DB66D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2A26C11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40DFF" w14:paraId="1BA1B4DB" w14:textId="77777777" w:rsidTr="00853F9E">
        <w:trPr>
          <w:jc w:val="center"/>
        </w:trPr>
        <w:tc>
          <w:tcPr>
            <w:tcW w:w="0" w:type="auto"/>
          </w:tcPr>
          <w:p w14:paraId="03242AE8" w14:textId="044C5AA5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1D8EADFF" w14:textId="2E702F03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 xml:space="preserve">us 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05B5CD75" w14:textId="3EE0F35C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0" w:type="auto"/>
          </w:tcPr>
          <w:p w14:paraId="2A97C65D" w14:textId="2C5844B0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F40DFF" w14:paraId="3E377036" w14:textId="77777777" w:rsidTr="00853F9E">
        <w:trPr>
          <w:jc w:val="center"/>
        </w:trPr>
        <w:tc>
          <w:tcPr>
            <w:tcW w:w="0" w:type="auto"/>
          </w:tcPr>
          <w:p w14:paraId="2CE4C898" w14:textId="6C506622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5FF03127" w14:textId="6DF1901C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 xml:space="preserve">us </w:t>
            </w: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</w:tcPr>
          <w:p w14:paraId="1C9A9F61" w14:textId="63008E21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2E10987" w14:textId="7FAA1C42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</w:tbl>
    <w:p w14:paraId="283A430F" w14:textId="77777777" w:rsidR="00F40DFF" w:rsidRDefault="00F40DFF" w:rsidP="00F40DFF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G parameters: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50"/>
        <w:gridCol w:w="1141"/>
        <w:gridCol w:w="1141"/>
        <w:gridCol w:w="1261"/>
        <w:gridCol w:w="1255"/>
        <w:gridCol w:w="1255"/>
        <w:gridCol w:w="616"/>
      </w:tblGrid>
      <w:tr w:rsidR="00F40DFF" w14:paraId="57DEF862" w14:textId="77777777" w:rsidTr="00853F9E">
        <w:trPr>
          <w:jc w:val="center"/>
        </w:trPr>
        <w:tc>
          <w:tcPr>
            <w:tcW w:w="0" w:type="auto"/>
            <w:vAlign w:val="center"/>
          </w:tcPr>
          <w:p w14:paraId="5E2B5443" w14:textId="77777777" w:rsidR="00F40DFF" w:rsidRDefault="00F40DFF" w:rsidP="00853F9E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G Index</w:t>
            </w:r>
          </w:p>
        </w:tc>
        <w:tc>
          <w:tcPr>
            <w:tcW w:w="0" w:type="auto"/>
            <w:vAlign w:val="center"/>
          </w:tcPr>
          <w:p w14:paraId="3F4C88EC" w14:textId="77777777" w:rsidR="00F40DFF" w:rsidRDefault="00F40DFF" w:rsidP="00853F9E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 w:rsidRPr="0045069E">
              <w:rPr>
                <w:rFonts w:ascii="Times New Roman" w:hAnsi="Times New Roman" w:cs="Times New Roman"/>
                <w:position w:val="-12"/>
              </w:rPr>
              <w:object w:dxaOrig="400" w:dyaOrig="380" w14:anchorId="77C2E32B">
                <v:shape id="_x0000_i1245" type="#_x0000_t75" style="width:20pt;height:19pt" o:ole="">
                  <v:imagedata r:id="rId16" o:title=""/>
                </v:shape>
                <o:OLEObject Type="Embed" ProgID="Equation.DSMT4" ShapeID="_x0000_i1245" DrawAspect="Content" ObjectID="_1763304172" r:id="rId38"/>
              </w:object>
            </w:r>
            <w:r>
              <w:rPr>
                <w:rFonts w:ascii="Times New Roman" w:hAnsi="Times New Roman" w:cs="Times New Roman"/>
              </w:rPr>
              <w:t>(MW)</w:t>
            </w:r>
          </w:p>
        </w:tc>
        <w:tc>
          <w:tcPr>
            <w:tcW w:w="0" w:type="auto"/>
            <w:vAlign w:val="center"/>
          </w:tcPr>
          <w:p w14:paraId="762DA5DD" w14:textId="77777777" w:rsidR="00F40DFF" w:rsidRDefault="00F40DFF" w:rsidP="00853F9E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 w:rsidRPr="0045069E">
              <w:rPr>
                <w:rFonts w:ascii="Times New Roman" w:hAnsi="Times New Roman" w:cs="Times New Roman"/>
                <w:position w:val="-8"/>
              </w:rPr>
              <w:object w:dxaOrig="400" w:dyaOrig="380" w14:anchorId="0A91EEAC">
                <v:shape id="_x0000_i1246" type="#_x0000_t75" style="width:20pt;height:19pt" o:ole="">
                  <v:imagedata r:id="rId18" o:title=""/>
                </v:shape>
                <o:OLEObject Type="Embed" ProgID="Equation.DSMT4" ShapeID="_x0000_i1246" DrawAspect="Content" ObjectID="_1763304173" r:id="rId39"/>
              </w:object>
            </w:r>
            <w:r>
              <w:rPr>
                <w:rFonts w:ascii="Times New Roman" w:hAnsi="Times New Roman" w:cs="Times New Roman"/>
              </w:rPr>
              <w:t>(MW)</w:t>
            </w:r>
          </w:p>
        </w:tc>
        <w:tc>
          <w:tcPr>
            <w:tcW w:w="0" w:type="auto"/>
            <w:vAlign w:val="center"/>
          </w:tcPr>
          <w:p w14:paraId="50411136" w14:textId="77777777" w:rsidR="00F40DFF" w:rsidRDefault="00F40DFF" w:rsidP="00853F9E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 w:rsidRPr="0045069E">
              <w:rPr>
                <w:rFonts w:ascii="Times New Roman" w:hAnsi="Times New Roman" w:cs="Times New Roman"/>
                <w:position w:val="-14"/>
              </w:rPr>
              <w:object w:dxaOrig="520" w:dyaOrig="380" w14:anchorId="1B7DEE50">
                <v:shape id="_x0000_i1247" type="#_x0000_t75" style="width:26pt;height:19pt" o:ole="">
                  <v:imagedata r:id="rId20" o:title=""/>
                </v:shape>
                <o:OLEObject Type="Embed" ProgID="Equation.DSMT4" ShapeID="_x0000_i1247" DrawAspect="Content" ObjectID="_1763304174" r:id="rId40"/>
              </w:object>
            </w:r>
            <w:r>
              <w:rPr>
                <w:rFonts w:ascii="Times New Roman" w:hAnsi="Times New Roman" w:cs="Times New Roman"/>
              </w:rPr>
              <w:t>(MW)</w:t>
            </w:r>
          </w:p>
        </w:tc>
        <w:tc>
          <w:tcPr>
            <w:tcW w:w="0" w:type="auto"/>
            <w:vAlign w:val="center"/>
          </w:tcPr>
          <w:p w14:paraId="6B3E1D41" w14:textId="77777777" w:rsidR="00F40DFF" w:rsidRDefault="00F40DFF" w:rsidP="00853F9E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 w:rsidRPr="0045069E">
              <w:rPr>
                <w:rFonts w:ascii="Times New Roman" w:hAnsi="Times New Roman" w:cs="Times New Roman"/>
                <w:position w:val="-18"/>
              </w:rPr>
              <w:object w:dxaOrig="420" w:dyaOrig="440" w14:anchorId="492C44E2">
                <v:shape id="_x0000_i1248" type="#_x0000_t75" style="width:21pt;height:22pt" o:ole="">
                  <v:imagedata r:id="rId22" o:title=""/>
                </v:shape>
                <o:OLEObject Type="Embed" ProgID="Equation.DSMT4" ShapeID="_x0000_i1248" DrawAspect="Content" ObjectID="_1763304175" r:id="rId41"/>
              </w:objec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MVar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8F5423F" w14:textId="77777777" w:rsidR="00F40DFF" w:rsidRDefault="00F40DFF" w:rsidP="00853F9E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 w:rsidRPr="003276EE">
              <w:rPr>
                <w:rFonts w:ascii="Times New Roman" w:hAnsi="Times New Roman" w:cs="Times New Roman"/>
                <w:position w:val="-14"/>
              </w:rPr>
              <w:object w:dxaOrig="420" w:dyaOrig="440" w14:anchorId="425B796E">
                <v:shape id="_x0000_i1249" type="#_x0000_t75" style="width:21pt;height:22pt" o:ole="">
                  <v:imagedata r:id="rId24" o:title=""/>
                </v:shape>
                <o:OLEObject Type="Embed" ProgID="Equation.DSMT4" ShapeID="_x0000_i1249" DrawAspect="Content" ObjectID="_1763304176" r:id="rId42"/>
              </w:objec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MVar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3FB39A4" w14:textId="77777777" w:rsidR="00F40DFF" w:rsidRDefault="00F40DFF" w:rsidP="00853F9E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 w:rsidRPr="003276EE">
              <w:rPr>
                <w:rFonts w:ascii="Times New Roman" w:hAnsi="Times New Roman" w:cs="Times New Roman"/>
                <w:position w:val="-14"/>
              </w:rPr>
              <w:object w:dxaOrig="400" w:dyaOrig="380" w14:anchorId="4A4E36F2">
                <v:shape id="_x0000_i1250" type="#_x0000_t75" style="width:20pt;height:19pt" o:ole="">
                  <v:imagedata r:id="rId26" o:title=""/>
                </v:shape>
                <o:OLEObject Type="Embed" ProgID="Equation.DSMT4" ShapeID="_x0000_i1250" DrawAspect="Content" ObjectID="_1763304177" r:id="rId43"/>
              </w:object>
            </w:r>
          </w:p>
        </w:tc>
      </w:tr>
      <w:tr w:rsidR="00F40DFF" w14:paraId="7F091D35" w14:textId="77777777" w:rsidTr="00853F9E">
        <w:trPr>
          <w:jc w:val="center"/>
        </w:trPr>
        <w:tc>
          <w:tcPr>
            <w:tcW w:w="0" w:type="auto"/>
            <w:vAlign w:val="center"/>
          </w:tcPr>
          <w:p w14:paraId="1FEB9D19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G 1</w:t>
            </w:r>
          </w:p>
        </w:tc>
        <w:tc>
          <w:tcPr>
            <w:tcW w:w="0" w:type="auto"/>
            <w:vAlign w:val="center"/>
          </w:tcPr>
          <w:p w14:paraId="2CF6853A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0861BDF1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28C07F0C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0" w:type="auto"/>
            <w:vAlign w:val="center"/>
          </w:tcPr>
          <w:p w14:paraId="7BD6C78C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79B23E0B" w14:textId="2FADE5D3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.6</w:t>
            </w:r>
          </w:p>
        </w:tc>
        <w:tc>
          <w:tcPr>
            <w:tcW w:w="0" w:type="auto"/>
            <w:vAlign w:val="center"/>
          </w:tcPr>
          <w:p w14:paraId="46031352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.85</w:t>
            </w:r>
          </w:p>
        </w:tc>
      </w:tr>
      <w:tr w:rsidR="00F40DFF" w14:paraId="34D369DA" w14:textId="77777777" w:rsidTr="00853F9E">
        <w:trPr>
          <w:jc w:val="center"/>
        </w:trPr>
        <w:tc>
          <w:tcPr>
            <w:tcW w:w="0" w:type="auto"/>
            <w:vAlign w:val="center"/>
          </w:tcPr>
          <w:p w14:paraId="1BB27417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G 2</w:t>
            </w:r>
          </w:p>
        </w:tc>
        <w:tc>
          <w:tcPr>
            <w:tcW w:w="0" w:type="auto"/>
            <w:vAlign w:val="center"/>
          </w:tcPr>
          <w:p w14:paraId="281C5752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624EAAC5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7EFA3A6E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0" w:type="auto"/>
            <w:vAlign w:val="center"/>
          </w:tcPr>
          <w:p w14:paraId="60A07942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0758B704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.6</w:t>
            </w:r>
          </w:p>
        </w:tc>
        <w:tc>
          <w:tcPr>
            <w:tcW w:w="0" w:type="auto"/>
            <w:vAlign w:val="center"/>
          </w:tcPr>
          <w:p w14:paraId="7171C65A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.85</w:t>
            </w:r>
          </w:p>
        </w:tc>
      </w:tr>
      <w:tr w:rsidR="00F40DFF" w14:paraId="6080AF88" w14:textId="77777777" w:rsidTr="00853F9E">
        <w:trPr>
          <w:jc w:val="center"/>
        </w:trPr>
        <w:tc>
          <w:tcPr>
            <w:tcW w:w="0" w:type="auto"/>
            <w:vAlign w:val="center"/>
          </w:tcPr>
          <w:p w14:paraId="486E0BF3" w14:textId="17BBBBB4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G 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40CD3FE5" w14:textId="28CAA4CB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1D190D22" w14:textId="004C3564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65199C21" w14:textId="7665E21E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22878278" w14:textId="73B73B4B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43A4FF53" w14:textId="7250CF15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</w:t>
            </w:r>
          </w:p>
        </w:tc>
        <w:tc>
          <w:tcPr>
            <w:tcW w:w="0" w:type="auto"/>
            <w:vAlign w:val="center"/>
          </w:tcPr>
          <w:p w14:paraId="2BE3E2CD" w14:textId="32C28563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.85</w:t>
            </w:r>
          </w:p>
        </w:tc>
      </w:tr>
      <w:tr w:rsidR="00F40DFF" w14:paraId="498AA594" w14:textId="77777777" w:rsidTr="00853F9E">
        <w:trPr>
          <w:jc w:val="center"/>
        </w:trPr>
        <w:tc>
          <w:tcPr>
            <w:tcW w:w="0" w:type="auto"/>
            <w:vAlign w:val="center"/>
          </w:tcPr>
          <w:p w14:paraId="4E0BA5EF" w14:textId="2009BD7D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G 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2FE9A063" w14:textId="4095E23A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30BAB249" w14:textId="1C3BC8B7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05565677" w14:textId="40BAE64A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5C3FD2B1" w14:textId="365F0137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1782CABD" w14:textId="1F77F039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</w:t>
            </w:r>
          </w:p>
        </w:tc>
        <w:tc>
          <w:tcPr>
            <w:tcW w:w="0" w:type="auto"/>
            <w:vAlign w:val="center"/>
          </w:tcPr>
          <w:p w14:paraId="0FA8607F" w14:textId="27EA7E93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.85</w:t>
            </w:r>
          </w:p>
        </w:tc>
      </w:tr>
    </w:tbl>
    <w:p w14:paraId="36A8579A" w14:textId="380A11FD" w:rsidR="00F40DFF" w:rsidRDefault="00F40DFF" w:rsidP="00F40DFF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DG’s generation/reserve cost coefficients are listed as follows: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50"/>
        <w:gridCol w:w="1831"/>
        <w:gridCol w:w="1608"/>
        <w:gridCol w:w="1748"/>
      </w:tblGrid>
      <w:tr w:rsidR="00F40DFF" w14:paraId="27AEEAB2" w14:textId="77777777" w:rsidTr="00853F9E">
        <w:trPr>
          <w:jc w:val="center"/>
        </w:trPr>
        <w:tc>
          <w:tcPr>
            <w:tcW w:w="0" w:type="auto"/>
          </w:tcPr>
          <w:p w14:paraId="73359080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G Index</w:t>
            </w:r>
          </w:p>
        </w:tc>
        <w:tc>
          <w:tcPr>
            <w:tcW w:w="0" w:type="auto"/>
          </w:tcPr>
          <w:p w14:paraId="68F56B5E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 w:rsidRPr="0045069E">
              <w:rPr>
                <w:rFonts w:ascii="Times New Roman" w:hAnsi="Times New Roman" w:cs="Times New Roman"/>
                <w:position w:val="-14"/>
              </w:rPr>
              <w:object w:dxaOrig="420" w:dyaOrig="400" w14:anchorId="016E26C5">
                <v:shape id="_x0000_i1251" type="#_x0000_t75" style="width:21pt;height:20pt" o:ole="">
                  <v:imagedata r:id="rId8" o:title=""/>
                </v:shape>
                <o:OLEObject Type="Embed" ProgID="Equation.DSMT4" ShapeID="_x0000_i1251" DrawAspect="Content" ObjectID="_1763304178" r:id="rId44"/>
              </w:object>
            </w:r>
            <w:r>
              <w:rPr>
                <w:rFonts w:ascii="Times New Roman" w:hAnsi="Times New Roman" w:cs="Times New Roman"/>
              </w:rPr>
              <w:t>(yuan/MW^2)</w:t>
            </w:r>
          </w:p>
        </w:tc>
        <w:tc>
          <w:tcPr>
            <w:tcW w:w="0" w:type="auto"/>
          </w:tcPr>
          <w:p w14:paraId="2A24F281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 w:rsidRPr="0045069E">
              <w:rPr>
                <w:rFonts w:ascii="Times New Roman" w:hAnsi="Times New Roman" w:cs="Times New Roman"/>
                <w:position w:val="-14"/>
              </w:rPr>
              <w:object w:dxaOrig="400" w:dyaOrig="400" w14:anchorId="79D1FA60">
                <v:shape id="_x0000_i1252" type="#_x0000_t75" style="width:20pt;height:20pt" o:ole="">
                  <v:imagedata r:id="rId10" o:title=""/>
                </v:shape>
                <o:OLEObject Type="Embed" ProgID="Equation.DSMT4" ShapeID="_x0000_i1252" DrawAspect="Content" ObjectID="_1763304179" r:id="rId45"/>
              </w:object>
            </w:r>
            <w:r>
              <w:rPr>
                <w:rFonts w:ascii="Times New Roman" w:hAnsi="Times New Roman" w:cs="Times New Roman"/>
              </w:rPr>
              <w:t>(yuan/MW)</w:t>
            </w:r>
          </w:p>
        </w:tc>
        <w:tc>
          <w:tcPr>
            <w:tcW w:w="0" w:type="auto"/>
          </w:tcPr>
          <w:p w14:paraId="66781448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 w:rsidRPr="0045069E">
              <w:rPr>
                <w:rFonts w:ascii="Times New Roman" w:hAnsi="Times New Roman" w:cs="Times New Roman"/>
                <w:position w:val="-14"/>
              </w:rPr>
              <w:object w:dxaOrig="540" w:dyaOrig="400" w14:anchorId="077F3887">
                <v:shape id="_x0000_i1253" type="#_x0000_t75" style="width:27pt;height:20pt" o:ole="">
                  <v:imagedata r:id="rId12" o:title=""/>
                </v:shape>
                <o:OLEObject Type="Embed" ProgID="Equation.DSMT4" ShapeID="_x0000_i1253" DrawAspect="Content" ObjectID="_1763304180" r:id="rId46"/>
              </w:object>
            </w:r>
            <w:r>
              <w:rPr>
                <w:rFonts w:ascii="Times New Roman" w:hAnsi="Times New Roman" w:cs="Times New Roman"/>
              </w:rPr>
              <w:t>(yuan/MW)</w:t>
            </w:r>
          </w:p>
        </w:tc>
      </w:tr>
      <w:tr w:rsidR="00F40DFF" w14:paraId="17A1D29B" w14:textId="77777777" w:rsidTr="00853F9E">
        <w:trPr>
          <w:jc w:val="center"/>
        </w:trPr>
        <w:tc>
          <w:tcPr>
            <w:tcW w:w="0" w:type="auto"/>
          </w:tcPr>
          <w:p w14:paraId="7C6E6EA6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G 1</w:t>
            </w:r>
          </w:p>
        </w:tc>
        <w:tc>
          <w:tcPr>
            <w:tcW w:w="0" w:type="auto"/>
          </w:tcPr>
          <w:p w14:paraId="3397DB27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.015</w:t>
            </w:r>
          </w:p>
        </w:tc>
        <w:tc>
          <w:tcPr>
            <w:tcW w:w="0" w:type="auto"/>
          </w:tcPr>
          <w:p w14:paraId="63BF42F4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0" w:type="auto"/>
          </w:tcPr>
          <w:p w14:paraId="3B787809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F40DFF" w14:paraId="0047BEF6" w14:textId="77777777" w:rsidTr="00853F9E">
        <w:trPr>
          <w:jc w:val="center"/>
        </w:trPr>
        <w:tc>
          <w:tcPr>
            <w:tcW w:w="0" w:type="auto"/>
          </w:tcPr>
          <w:p w14:paraId="361935E9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G 2</w:t>
            </w:r>
          </w:p>
        </w:tc>
        <w:tc>
          <w:tcPr>
            <w:tcW w:w="0" w:type="auto"/>
          </w:tcPr>
          <w:p w14:paraId="00360EEE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.020</w:t>
            </w:r>
          </w:p>
        </w:tc>
        <w:tc>
          <w:tcPr>
            <w:tcW w:w="0" w:type="auto"/>
          </w:tcPr>
          <w:p w14:paraId="34E7676D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</w:tcPr>
          <w:p w14:paraId="2C778576" w14:textId="77777777" w:rsidR="00F40DFF" w:rsidRDefault="00F40DFF" w:rsidP="00853F9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F40DFF" w14:paraId="68B073C2" w14:textId="77777777" w:rsidTr="00853F9E">
        <w:trPr>
          <w:jc w:val="center"/>
        </w:trPr>
        <w:tc>
          <w:tcPr>
            <w:tcW w:w="0" w:type="auto"/>
          </w:tcPr>
          <w:p w14:paraId="28A85E02" w14:textId="217A99E1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G 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5E2B2F7E" w14:textId="6E80EDB1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</w:tcPr>
          <w:p w14:paraId="39C9DA87" w14:textId="6C0E8325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0" w:type="auto"/>
          </w:tcPr>
          <w:p w14:paraId="0FD13A26" w14:textId="5FFC4083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F40DFF" w14:paraId="52885528" w14:textId="77777777" w:rsidTr="00853F9E">
        <w:trPr>
          <w:jc w:val="center"/>
        </w:trPr>
        <w:tc>
          <w:tcPr>
            <w:tcW w:w="0" w:type="auto"/>
          </w:tcPr>
          <w:p w14:paraId="707FD9ED" w14:textId="56DF180B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G 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73D850E8" w14:textId="1F6A8519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4CA4BF34" w14:textId="2BD36B5A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0" w:type="auto"/>
          </w:tcPr>
          <w:p w14:paraId="67480F85" w14:textId="1ED92656" w:rsidR="00F40DFF" w:rsidRDefault="00F40DFF" w:rsidP="00F40DF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</w:tr>
    </w:tbl>
    <w:p w14:paraId="3F9503D6" w14:textId="0D13C656" w:rsidR="00DF407F" w:rsidRPr="00382BA9" w:rsidRDefault="00DF407F" w:rsidP="00382BA9">
      <w:pPr>
        <w:rPr>
          <w:rFonts w:ascii="Times New Roman" w:hAnsi="Times New Roman" w:cs="Times New Roman" w:hint="eastAsia"/>
        </w:rPr>
      </w:pPr>
    </w:p>
    <w:sectPr w:rsidR="00DF407F" w:rsidRPr="00382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E629C"/>
    <w:multiLevelType w:val="hybridMultilevel"/>
    <w:tmpl w:val="FF1A2B9C"/>
    <w:lvl w:ilvl="0" w:tplc="C0120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6888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5B"/>
    <w:rsid w:val="00127E5B"/>
    <w:rsid w:val="00164213"/>
    <w:rsid w:val="002D322E"/>
    <w:rsid w:val="003276EE"/>
    <w:rsid w:val="00382BA9"/>
    <w:rsid w:val="003E776F"/>
    <w:rsid w:val="0045069E"/>
    <w:rsid w:val="005179C2"/>
    <w:rsid w:val="00604C02"/>
    <w:rsid w:val="006D3606"/>
    <w:rsid w:val="00770D65"/>
    <w:rsid w:val="007F7ED8"/>
    <w:rsid w:val="0092353E"/>
    <w:rsid w:val="00A954F4"/>
    <w:rsid w:val="00BB18E6"/>
    <w:rsid w:val="00BE4F99"/>
    <w:rsid w:val="00DF407F"/>
    <w:rsid w:val="00E41583"/>
    <w:rsid w:val="00EE387F"/>
    <w:rsid w:val="00F4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5efcc"/>
    </o:shapedefaults>
    <o:shapelayout v:ext="edit">
      <o:idmap v:ext="edit" data="1"/>
    </o:shapelayout>
  </w:shapeDefaults>
  <w:decimalSymbol w:val="."/>
  <w:listSeparator w:val=","/>
  <w14:docId w14:val="45CF6A98"/>
  <w15:chartTrackingRefBased/>
  <w15:docId w15:val="{18CAB9F4-CC3B-4ABA-B9B5-4A0B06AC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7E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7E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954F4"/>
    <w:pPr>
      <w:ind w:firstLineChars="200" w:firstLine="420"/>
    </w:pPr>
  </w:style>
  <w:style w:type="table" w:styleId="a4">
    <w:name w:val="Table Grid"/>
    <w:basedOn w:val="a1"/>
    <w:uiPriority w:val="39"/>
    <w:rsid w:val="00450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oleObject" Target="embeddings/oleObject21.bin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4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2.bin"/><Relationship Id="rId48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5.bin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泽淏 宋</dc:creator>
  <cp:keywords/>
  <dc:description/>
  <cp:lastModifiedBy>泽淏 宋</cp:lastModifiedBy>
  <cp:revision>4</cp:revision>
  <dcterms:created xsi:type="dcterms:W3CDTF">2023-12-05T06:15:00Z</dcterms:created>
  <dcterms:modified xsi:type="dcterms:W3CDTF">2023-12-05T09:54:00Z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