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3CA0F" w14:textId="323DBB38" w:rsidR="007A5697" w:rsidRDefault="008674CD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  <w:proofErr w:type="spellStart"/>
      <w: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  <w:t>HttpInterceptor</w:t>
      </w:r>
      <w:proofErr w:type="spellEnd"/>
    </w:p>
    <w:p w14:paraId="4C103C33" w14:textId="77777777" w:rsidR="008674CD" w:rsidRDefault="008674CD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</w:p>
    <w:p w14:paraId="63A04AEE" w14:textId="32F84BE9" w:rsidR="008674CD" w:rsidRPr="008674CD" w:rsidRDefault="008674CD" w:rsidP="008674C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4"/>
          <w:szCs w:val="34"/>
        </w:rPr>
      </w:pPr>
      <w:r w:rsidRPr="008674CD">
        <w:rPr>
          <w:rFonts w:ascii="Segoe UI" w:eastAsia="Times New Roman" w:hAnsi="Segoe UI" w:cs="Segoe UI"/>
          <w:noProof/>
          <w:color w:val="172B4D"/>
          <w:spacing w:val="-2"/>
          <w:sz w:val="34"/>
          <w:szCs w:val="34"/>
        </w:rPr>
        <w:drawing>
          <wp:inline distT="0" distB="0" distL="0" distR="0" wp14:anchorId="01598DC4" wp14:editId="01A0F71A">
            <wp:extent cx="190500" cy="190500"/>
            <wp:effectExtent l="0" t="0" r="0" b="0"/>
            <wp:docPr id="1395415778" name="图片 1" descr=":clipboard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:clipboard: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4CD">
        <w:rPr>
          <w:rFonts w:ascii="Segoe UI" w:eastAsia="Times New Roman" w:hAnsi="Segoe UI" w:cs="Segoe UI"/>
          <w:color w:val="172B4D"/>
          <w:spacing w:val="-2"/>
          <w:sz w:val="34"/>
          <w:szCs w:val="34"/>
        </w:rPr>
        <w:t> Overview</w:t>
      </w:r>
    </w:p>
    <w:p w14:paraId="1767652E" w14:textId="77777777" w:rsidR="008674CD" w:rsidRPr="008674CD" w:rsidRDefault="008674CD" w:rsidP="008674C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8674CD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The following </w:t>
      </w:r>
      <w:proofErr w:type="spellStart"/>
      <w:r w:rsidRPr="008674CD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HttpInterceptors</w:t>
      </w:r>
      <w:proofErr w:type="spellEnd"/>
      <w:r w:rsidRPr="008674CD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are implemented on the </w:t>
      </w:r>
      <w:proofErr w:type="spellStart"/>
      <w:r w:rsidRPr="008674CD">
        <w:rPr>
          <w:rFonts w:ascii="Segoe UI" w:eastAsia="Times New Roman" w:hAnsi="Segoe UI" w:cs="Segoe UI"/>
          <w:b/>
          <w:bCs/>
          <w:i/>
          <w:iCs/>
          <w:color w:val="172B4D"/>
          <w:spacing w:val="-1"/>
          <w:sz w:val="24"/>
          <w:szCs w:val="24"/>
        </w:rPr>
        <w:t>TicketOperationCenterShell</w:t>
      </w:r>
      <w:proofErr w:type="spellEnd"/>
      <w:r w:rsidRPr="008674CD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, every micro-frontend HTTP request will be Intercepted.</w:t>
      </w:r>
    </w:p>
    <w:p w14:paraId="0B3ED350" w14:textId="6F4C1510" w:rsidR="008674CD" w:rsidRDefault="008674CD" w:rsidP="008674CD">
      <w:pPr>
        <w:pStyle w:val="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</w:pPr>
      <w:r>
        <w:rPr>
          <w:rFonts w:ascii="Segoe UI" w:hAnsi="Segoe UI" w:cs="Segoe UI"/>
          <w:b w:val="0"/>
          <w:bCs w:val="0"/>
          <w:noProof/>
          <w:color w:val="172B4D"/>
          <w:spacing w:val="-2"/>
          <w:sz w:val="34"/>
          <w:szCs w:val="34"/>
        </w:rPr>
        <w:drawing>
          <wp:inline distT="0" distB="0" distL="0" distR="0" wp14:anchorId="63F2F1AD" wp14:editId="2A5B0A25">
            <wp:extent cx="190500" cy="190500"/>
            <wp:effectExtent l="0" t="0" r="0" b="0"/>
            <wp:docPr id="586700041" name="图片 5" descr=":writing_hand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:writing_hand: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  <w:t> Loading Interceptor</w:t>
      </w:r>
    </w:p>
    <w:p w14:paraId="043D5E96" w14:textId="77777777" w:rsidR="008674CD" w:rsidRDefault="008674CD" w:rsidP="008674CD">
      <w:pPr>
        <w:pStyle w:val="a3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Display loading indicator during the API call. </w:t>
      </w:r>
    </w:p>
    <w:p w14:paraId="41624EA6" w14:textId="77777777" w:rsidR="008674CD" w:rsidRDefault="008674CD" w:rsidP="008674CD">
      <w:pPr>
        <w:pStyle w:val="a3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(</w:t>
      </w:r>
      <w:hyperlink r:id="rId6" w:tooltip="https://dev.azure.com/edenred-apac-product/TXC/_git/TXC-MicroFrontends?path=/TicketOperationCenterShell/src/app/shared/interceptors/loading.interceptor.ts" w:history="1">
        <w:r>
          <w:rPr>
            <w:rStyle w:val="a5"/>
            <w:rFonts w:ascii="Segoe UI" w:hAnsi="Segoe UI" w:cs="Segoe UI"/>
            <w:spacing w:val="-1"/>
          </w:rPr>
          <w:t>source</w:t>
        </w:r>
      </w:hyperlink>
      <w:r>
        <w:rPr>
          <w:rFonts w:ascii="Segoe UI" w:hAnsi="Segoe UI" w:cs="Segoe UI"/>
          <w:color w:val="172B4D"/>
          <w:spacing w:val="-1"/>
        </w:rPr>
        <w:t>)</w:t>
      </w:r>
    </w:p>
    <w:p w14:paraId="73700BF2" w14:textId="77777777" w:rsidR="008674CD" w:rsidRDefault="008674CD" w:rsidP="008674CD">
      <w:pPr>
        <w:pStyle w:val="3"/>
        <w:shd w:val="clear" w:color="auto" w:fill="FFFFFF"/>
        <w:spacing w:before="480"/>
        <w:rPr>
          <w:rFonts w:ascii="Segoe UI" w:hAnsi="Segoe UI" w:cs="Segoe UI"/>
          <w:color w:val="172B4D"/>
          <w:spacing w:val="-1"/>
        </w:rPr>
      </w:pPr>
      <w:r>
        <w:rPr>
          <w:rStyle w:val="fabric-text-color-mark"/>
          <w:rFonts w:ascii="Segoe UI" w:hAnsi="Segoe UI" w:cs="Segoe UI"/>
          <w:color w:val="172B4D"/>
          <w:spacing w:val="-1"/>
        </w:rPr>
        <w:t xml:space="preserve">The loading indicator (a red spinner) will be displayed by default before an API </w:t>
      </w:r>
      <w:proofErr w:type="gramStart"/>
      <w:r>
        <w:rPr>
          <w:rStyle w:val="fabric-text-color-mark"/>
          <w:rFonts w:ascii="Segoe UI" w:hAnsi="Segoe UI" w:cs="Segoe UI"/>
          <w:color w:val="172B4D"/>
          <w:spacing w:val="-1"/>
        </w:rPr>
        <w:t>call</w:t>
      </w:r>
      <w:proofErr w:type="gramEnd"/>
    </w:p>
    <w:p w14:paraId="2C87345B" w14:textId="718C84D8" w:rsidR="008674CD" w:rsidRDefault="008674CD" w:rsidP="008674CD">
      <w:pPr>
        <w:pStyle w:val="3"/>
        <w:shd w:val="clear" w:color="auto" w:fill="FFFFFF"/>
        <w:spacing w:before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noProof/>
          <w:color w:val="172B4D"/>
          <w:spacing w:val="-1"/>
        </w:rPr>
        <w:drawing>
          <wp:inline distT="0" distB="0" distL="0" distR="0" wp14:anchorId="7A2E6777" wp14:editId="6B39FAE5">
            <wp:extent cx="190500" cy="190500"/>
            <wp:effectExtent l="0" t="0" r="0" b="0"/>
            <wp:docPr id="949016731" name="图片 4" descr=":bulb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:bulb: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172B4D"/>
          <w:spacing w:val="-1"/>
        </w:rPr>
        <w:t> Tips and tricks </w:t>
      </w:r>
    </w:p>
    <w:p w14:paraId="59F06132" w14:textId="77777777" w:rsidR="008674CD" w:rsidRDefault="008674CD" w:rsidP="008674CD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Some API calls might not need to display a loading indicator, you can add a custom HTTP header </w:t>
      </w:r>
      <w:r>
        <w:rPr>
          <w:rStyle w:val="HTML"/>
          <w:rFonts w:ascii="Roboto Mono" w:hAnsi="Roboto Mono"/>
          <w:color w:val="172B4D"/>
          <w:spacing w:val="-1"/>
          <w:sz w:val="21"/>
          <w:szCs w:val="21"/>
          <w:bdr w:val="none" w:sz="0" w:space="0" w:color="auto" w:frame="1"/>
        </w:rPr>
        <w:t>loading-indicator</w:t>
      </w:r>
      <w:r>
        <w:rPr>
          <w:rFonts w:ascii="Segoe UI" w:hAnsi="Segoe UI" w:cs="Segoe UI"/>
          <w:color w:val="172B4D"/>
          <w:spacing w:val="-1"/>
        </w:rPr>
        <w:t xml:space="preserve"> and set the value as </w:t>
      </w:r>
      <w:r>
        <w:rPr>
          <w:rStyle w:val="HTML"/>
          <w:rFonts w:ascii="Roboto Mono" w:hAnsi="Roboto Mono"/>
          <w:color w:val="172B4D"/>
          <w:spacing w:val="-1"/>
          <w:sz w:val="21"/>
          <w:szCs w:val="21"/>
          <w:bdr w:val="none" w:sz="0" w:space="0" w:color="auto" w:frame="1"/>
        </w:rPr>
        <w:t>none</w:t>
      </w:r>
      <w:r>
        <w:rPr>
          <w:rFonts w:ascii="Segoe UI" w:hAnsi="Segoe UI" w:cs="Segoe UI"/>
          <w:color w:val="172B4D"/>
          <w:spacing w:val="-1"/>
        </w:rPr>
        <w:t>, then the loading indicator will not be displayed during the API call.</w:t>
      </w:r>
    </w:p>
    <w:p w14:paraId="75CDA8B5" w14:textId="14274B64" w:rsidR="008674CD" w:rsidRDefault="008674CD" w:rsidP="008674CD">
      <w:pPr>
        <w:pStyle w:val="2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</w:pPr>
      <w:r>
        <w:rPr>
          <w:rFonts w:ascii="Segoe UI" w:hAnsi="Segoe UI" w:cs="Segoe UI"/>
          <w:b w:val="0"/>
          <w:bCs w:val="0"/>
          <w:noProof/>
          <w:color w:val="172B4D"/>
          <w:spacing w:val="-2"/>
          <w:sz w:val="34"/>
          <w:szCs w:val="34"/>
        </w:rPr>
        <w:drawing>
          <wp:inline distT="0" distB="0" distL="0" distR="0" wp14:anchorId="61443677" wp14:editId="4A8F0184">
            <wp:extent cx="190500" cy="190500"/>
            <wp:effectExtent l="0" t="0" r="0" b="0"/>
            <wp:docPr id="1254836255" name="图片 3" descr=":writing_hand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:writing_hand: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 w:val="0"/>
          <w:bCs w:val="0"/>
          <w:color w:val="172B4D"/>
          <w:spacing w:val="-2"/>
          <w:sz w:val="34"/>
          <w:szCs w:val="34"/>
        </w:rPr>
        <w:t> Header Interceptor</w:t>
      </w:r>
    </w:p>
    <w:p w14:paraId="6DCE1705" w14:textId="77777777" w:rsidR="008674CD" w:rsidRDefault="008674CD" w:rsidP="008674CD">
      <w:pPr>
        <w:pStyle w:val="a3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 xml:space="preserve">Add regular HTTP headers for TXC API calls. </w:t>
      </w:r>
    </w:p>
    <w:p w14:paraId="165610FB" w14:textId="77777777" w:rsidR="008674CD" w:rsidRDefault="008674CD" w:rsidP="008674CD">
      <w:pPr>
        <w:pStyle w:val="a3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(</w:t>
      </w:r>
      <w:hyperlink r:id="rId8" w:tooltip="https://dev.azure.com/edenred-apac-product/TXC/_git/TXC-MicroFrontends?path=/TicketOperationCenterShell/src/app/shared/interceptors/loading.interceptor.ts" w:history="1">
        <w:r>
          <w:rPr>
            <w:rStyle w:val="a5"/>
            <w:rFonts w:ascii="Segoe UI" w:hAnsi="Segoe UI" w:cs="Segoe UI"/>
            <w:spacing w:val="-1"/>
          </w:rPr>
          <w:t>source</w:t>
        </w:r>
      </w:hyperlink>
      <w:r>
        <w:rPr>
          <w:rFonts w:ascii="Segoe UI" w:hAnsi="Segoe UI" w:cs="Segoe UI"/>
          <w:color w:val="172B4D"/>
          <w:spacing w:val="-1"/>
        </w:rPr>
        <w:t>)</w:t>
      </w:r>
    </w:p>
    <w:p w14:paraId="7ED631E4" w14:textId="77777777" w:rsidR="008674CD" w:rsidRDefault="008674CD" w:rsidP="008674CD">
      <w:pPr>
        <w:pStyle w:val="3"/>
        <w:shd w:val="clear" w:color="auto" w:fill="FFFFFF"/>
        <w:spacing w:before="480"/>
        <w:rPr>
          <w:rFonts w:ascii="Segoe UI" w:hAnsi="Segoe UI" w:cs="Segoe UI"/>
          <w:color w:val="172B4D"/>
          <w:spacing w:val="-1"/>
        </w:rPr>
      </w:pPr>
      <w:r>
        <w:rPr>
          <w:rStyle w:val="fabric-text-color-mark"/>
          <w:rFonts w:ascii="Segoe UI" w:hAnsi="Segoe UI" w:cs="Segoe UI"/>
          <w:color w:val="172B4D"/>
          <w:spacing w:val="-1"/>
        </w:rPr>
        <w:t>The regular HTTP headers are below, if the HTTP request missing one of the headers, the interceptor will add it automatically.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5"/>
        <w:gridCol w:w="4385"/>
      </w:tblGrid>
      <w:tr w:rsidR="008674CD" w14:paraId="67BAF59C" w14:textId="77777777" w:rsidTr="008674CD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44E751" w14:textId="77777777" w:rsidR="008674CD" w:rsidRDefault="008674CD" w:rsidP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a4"/>
                <w:spacing w:val="-1"/>
              </w:rPr>
              <w:t>Name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6B196B" w14:textId="77777777" w:rsidR="008674CD" w:rsidRDefault="008674CD" w:rsidP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a4"/>
                <w:spacing w:val="-1"/>
              </w:rPr>
              <w:t>Value</w:t>
            </w:r>
          </w:p>
        </w:tc>
      </w:tr>
      <w:tr w:rsidR="008674CD" w14:paraId="45037C7A" w14:textId="77777777" w:rsidTr="008674CD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D566A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HTML"/>
                <w:rFonts w:ascii="Roboto Mono" w:hAnsi="Roboto Mono"/>
                <w:spacing w:val="-1"/>
                <w:sz w:val="21"/>
                <w:szCs w:val="21"/>
                <w:bdr w:val="none" w:sz="0" w:space="0" w:color="auto" w:frame="1"/>
              </w:rPr>
              <w:t>content-type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8D3D6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HTML"/>
                <w:rFonts w:ascii="Roboto Mono" w:hAnsi="Roboto Mono"/>
                <w:spacing w:val="-1"/>
                <w:sz w:val="21"/>
                <w:szCs w:val="21"/>
                <w:bdr w:val="none" w:sz="0" w:space="0" w:color="auto" w:frame="1"/>
              </w:rPr>
              <w:t>application/</w:t>
            </w:r>
            <w:proofErr w:type="spellStart"/>
            <w:r>
              <w:rPr>
                <w:rStyle w:val="HTML"/>
                <w:rFonts w:ascii="Roboto Mono" w:hAnsi="Roboto Mono"/>
                <w:spacing w:val="-1"/>
                <w:sz w:val="21"/>
                <w:szCs w:val="21"/>
                <w:bdr w:val="none" w:sz="0" w:space="0" w:color="auto" w:frame="1"/>
              </w:rPr>
              <w:t>json</w:t>
            </w:r>
            <w:proofErr w:type="spellEnd"/>
          </w:p>
        </w:tc>
      </w:tr>
      <w:tr w:rsidR="008674CD" w14:paraId="79A214B1" w14:textId="77777777" w:rsidTr="008674CD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B35F4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proofErr w:type="spellStart"/>
            <w:r>
              <w:rPr>
                <w:rStyle w:val="HTML"/>
                <w:rFonts w:ascii="Roboto Mono" w:hAnsi="Roboto Mono"/>
                <w:spacing w:val="-1"/>
                <w:sz w:val="21"/>
                <w:szCs w:val="21"/>
                <w:bdr w:val="none" w:sz="0" w:space="0" w:color="auto" w:frame="1"/>
              </w:rPr>
              <w:t>TenantName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19F1D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Selected tenant name</w:t>
            </w:r>
          </w:p>
        </w:tc>
      </w:tr>
      <w:tr w:rsidR="008674CD" w14:paraId="5EC4FB3B" w14:textId="77777777" w:rsidTr="008674CD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0BF7D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proofErr w:type="spellStart"/>
            <w:r>
              <w:rPr>
                <w:rStyle w:val="HTML"/>
                <w:rFonts w:ascii="Roboto Mono" w:hAnsi="Roboto Mono"/>
                <w:spacing w:val="-1"/>
                <w:sz w:val="21"/>
                <w:szCs w:val="21"/>
                <w:bdr w:val="none" w:sz="0" w:space="0" w:color="auto" w:frame="1"/>
              </w:rPr>
              <w:t>TenantBasicInfoId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EFB8B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Selected tenant ID</w:t>
            </w:r>
          </w:p>
        </w:tc>
      </w:tr>
      <w:tr w:rsidR="008674CD" w14:paraId="16C3BF30" w14:textId="77777777" w:rsidTr="008674CD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6EA50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HTML"/>
                <w:rFonts w:ascii="Roboto Mono" w:hAnsi="Roboto Mono"/>
                <w:spacing w:val="-1"/>
                <w:sz w:val="21"/>
                <w:szCs w:val="21"/>
                <w:bdr w:val="none" w:sz="0" w:space="0" w:color="auto" w:frame="1"/>
              </w:rPr>
              <w:t>TX2UserName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7DDC6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 xml:space="preserve">Logged in </w:t>
            </w:r>
            <w:proofErr w:type="gramStart"/>
            <w:r>
              <w:rPr>
                <w:spacing w:val="-1"/>
              </w:rPr>
              <w:t>user name</w:t>
            </w:r>
            <w:proofErr w:type="gramEnd"/>
          </w:p>
        </w:tc>
      </w:tr>
      <w:tr w:rsidR="008674CD" w14:paraId="3BE80359" w14:textId="77777777" w:rsidTr="008674CD"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A4823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rStyle w:val="HTML"/>
                <w:rFonts w:ascii="Roboto Mono" w:hAnsi="Roboto Mono"/>
                <w:spacing w:val="-1"/>
                <w:sz w:val="21"/>
                <w:szCs w:val="21"/>
                <w:bdr w:val="none" w:sz="0" w:space="0" w:color="auto" w:frame="1"/>
              </w:rPr>
              <w:lastRenderedPageBreak/>
              <w:t>X-MS-TOKEN-AAD-ACCESS-TOKEN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E4D4B" w14:textId="77777777" w:rsidR="008674CD" w:rsidRDefault="008674CD">
            <w:pPr>
              <w:pStyle w:val="a3"/>
              <w:spacing w:before="0" w:beforeAutospacing="0" w:after="0" w:afterAutospacing="0"/>
              <w:rPr>
                <w:spacing w:val="-1"/>
              </w:rPr>
            </w:pPr>
            <w:r>
              <w:rPr>
                <w:spacing w:val="-1"/>
              </w:rPr>
              <w:t>Logged in user token</w:t>
            </w:r>
          </w:p>
        </w:tc>
      </w:tr>
    </w:tbl>
    <w:p w14:paraId="4ED543A6" w14:textId="51FFFDF5" w:rsidR="008674CD" w:rsidRDefault="008674CD" w:rsidP="008674CD">
      <w:pPr>
        <w:pStyle w:val="3"/>
        <w:shd w:val="clear" w:color="auto" w:fill="FFFFFF"/>
        <w:spacing w:before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noProof/>
          <w:color w:val="172B4D"/>
          <w:spacing w:val="-1"/>
        </w:rPr>
        <w:drawing>
          <wp:inline distT="0" distB="0" distL="0" distR="0" wp14:anchorId="10EA6559" wp14:editId="7B0A05D7">
            <wp:extent cx="190500" cy="190500"/>
            <wp:effectExtent l="0" t="0" r="0" b="0"/>
            <wp:docPr id="1465241398" name="图片 2" descr=":bulb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:bulb: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172B4D"/>
          <w:spacing w:val="-1"/>
        </w:rPr>
        <w:t> Tips and tricks </w:t>
      </w:r>
    </w:p>
    <w:p w14:paraId="66911ABC" w14:textId="77777777" w:rsidR="008674CD" w:rsidRDefault="008674CD" w:rsidP="008674CD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</w:rPr>
      </w:pPr>
      <w:r>
        <w:rPr>
          <w:rFonts w:ascii="Segoe UI" w:hAnsi="Segoe UI" w:cs="Segoe UI"/>
          <w:color w:val="172B4D"/>
          <w:spacing w:val="-1"/>
        </w:rPr>
        <w:t>When you raise an API call in the Angular service, no need to add regular HTTP headers, only provide the request URL and body.</w:t>
      </w:r>
    </w:p>
    <w:p w14:paraId="67BB798F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</w:t>
      </w:r>
      <w:proofErr w:type="spellStart"/>
      <w:proofErr w:type="gram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createAcceptanceLoop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HTML"/>
          <w:rFonts w:eastAsiaTheme="minorEastAsia"/>
          <w:color w:val="172B4D"/>
          <w:bdr w:val="none" w:sz="0" w:space="0" w:color="auto" w:frame="1"/>
        </w:rPr>
        <w:t>body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: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any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):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Observable&lt;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BaseResponse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&gt;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{</w:t>
      </w:r>
    </w:p>
    <w:p w14:paraId="1E3345EF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url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`${</w:t>
      </w:r>
      <w:proofErr w:type="gramStart"/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this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._</w:t>
      </w:r>
      <w:proofErr w:type="spellStart"/>
      <w:proofErr w:type="gram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getURL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()}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api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MerchantGroup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acceptanceloop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`;</w:t>
      </w:r>
    </w:p>
    <w:p w14:paraId="300E9347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return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this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.http.post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>
        <w:rPr>
          <w:rStyle w:val="HTML"/>
          <w:rFonts w:eastAsiaTheme="minorEastAsia"/>
          <w:color w:val="172B4D"/>
          <w:bdr w:val="none" w:sz="0" w:space="0" w:color="auto" w:frame="1"/>
        </w:rPr>
        <w:t>url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,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body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)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as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Observable&lt;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BaseResponse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&gt;;</w:t>
      </w:r>
    </w:p>
    <w:p w14:paraId="3A34E023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}</w:t>
      </w:r>
    </w:p>
    <w:p w14:paraId="19877449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</w:p>
    <w:p w14:paraId="7C84D8A0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</w:t>
      </w:r>
      <w:proofErr w:type="spellStart"/>
      <w:proofErr w:type="gram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updateAcceptanceLoop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(</w:t>
      </w:r>
      <w:proofErr w:type="gramEnd"/>
      <w:r>
        <w:rPr>
          <w:rStyle w:val="HTML"/>
          <w:rFonts w:eastAsiaTheme="minorEastAsia"/>
          <w:color w:val="172B4D"/>
          <w:bdr w:val="none" w:sz="0" w:space="0" w:color="auto" w:frame="1"/>
        </w:rPr>
        <w:t>body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: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any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):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Observable&lt;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BaseResponse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&gt;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{</w:t>
      </w:r>
    </w:p>
    <w:p w14:paraId="0F77769A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url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`${</w:t>
      </w:r>
      <w:proofErr w:type="gramStart"/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this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._</w:t>
      </w:r>
      <w:proofErr w:type="spellStart"/>
      <w:proofErr w:type="gram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getURL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()}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api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MerchantGroup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acceptanceloop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`;</w:t>
      </w:r>
    </w:p>
    <w:p w14:paraId="750DAAD0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return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this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.http.put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(</w:t>
      </w:r>
      <w:proofErr w:type="spellStart"/>
      <w:proofErr w:type="gramEnd"/>
      <w:r>
        <w:rPr>
          <w:rStyle w:val="HTML"/>
          <w:rFonts w:eastAsiaTheme="minorEastAsia"/>
          <w:color w:val="172B4D"/>
          <w:bdr w:val="none" w:sz="0" w:space="0" w:color="auto" w:frame="1"/>
        </w:rPr>
        <w:t>url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,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body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)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as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Observable&lt;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BaseResponse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&gt;;</w:t>
      </w:r>
    </w:p>
    <w:p w14:paraId="285EE899" w14:textId="77777777" w:rsidR="008674CD" w:rsidRDefault="008674CD" w:rsidP="008674CD">
      <w:pPr>
        <w:rPr>
          <w:rFonts w:ascii="Segoe UI" w:hAnsi="Segoe UI" w:cs="Segoe UI"/>
          <w:color w:val="172B4D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}</w:t>
      </w:r>
    </w:p>
    <w:p w14:paraId="5C0DF2F2" w14:textId="77777777" w:rsidR="008674CD" w:rsidRDefault="008674CD" w:rsidP="008674CD">
      <w:pPr>
        <w:pStyle w:val="3"/>
        <w:shd w:val="clear" w:color="auto" w:fill="FFFFFF"/>
        <w:spacing w:before="480"/>
        <w:rPr>
          <w:rFonts w:ascii="Segoe UI" w:hAnsi="Segoe UI" w:cs="Segoe UI"/>
          <w:color w:val="172B4D"/>
          <w:spacing w:val="-1"/>
        </w:rPr>
      </w:pPr>
      <w:r>
        <w:rPr>
          <w:rStyle w:val="fabric-text-color-mark"/>
          <w:rFonts w:ascii="Segoe UI" w:hAnsi="Segoe UI" w:cs="Segoe UI"/>
          <w:color w:val="172B4D"/>
          <w:spacing w:val="-1"/>
        </w:rPr>
        <w:t xml:space="preserve">Some API calls might not need the regular HTTP headers, send API with the specific </w:t>
      </w:r>
      <w:proofErr w:type="gramStart"/>
      <w:r>
        <w:rPr>
          <w:rStyle w:val="fabric-text-color-mark"/>
          <w:rFonts w:ascii="Segoe UI" w:hAnsi="Segoe UI" w:cs="Segoe UI"/>
          <w:color w:val="172B4D"/>
          <w:spacing w:val="-1"/>
        </w:rPr>
        <w:t>header</w:t>
      </w:r>
      <w:proofErr w:type="gramEnd"/>
      <w:r>
        <w:rPr>
          <w:rStyle w:val="fabric-text-color-mark"/>
          <w:rFonts w:ascii="Segoe UI" w:hAnsi="Segoe UI" w:cs="Segoe UI"/>
          <w:color w:val="172B4D"/>
          <w:spacing w:val="-1"/>
        </w:rPr>
        <w:t xml:space="preserve"> </w:t>
      </w:r>
    </w:p>
    <w:p w14:paraId="1E2E250D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proofErr w:type="spellStart"/>
      <w:proofErr w:type="gramStart"/>
      <w:r>
        <w:rPr>
          <w:rStyle w:val="HTML"/>
          <w:rFonts w:eastAsiaTheme="minorEastAsia"/>
          <w:color w:val="172B4D"/>
          <w:bdr w:val="none" w:sz="0" w:space="0" w:color="auto" w:frame="1"/>
        </w:rPr>
        <w:t>updateAcceptanceLoop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(</w:t>
      </w:r>
      <w:proofErr w:type="gramEnd"/>
      <w:r>
        <w:rPr>
          <w:rStyle w:val="HTML"/>
          <w:rFonts w:eastAsiaTheme="minorEastAsia"/>
          <w:color w:val="172B4D"/>
          <w:bdr w:val="none" w:sz="0" w:space="0" w:color="auto" w:frame="1"/>
        </w:rPr>
        <w:t>body: any): Observable&lt;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BaseResponse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&gt; {</w:t>
      </w:r>
    </w:p>
    <w:p w14:paraId="6B503637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const 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url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= `${</w:t>
      </w:r>
      <w:proofErr w:type="gramStart"/>
      <w:r>
        <w:rPr>
          <w:rStyle w:val="HTML"/>
          <w:rFonts w:eastAsiaTheme="minorEastAsia"/>
          <w:color w:val="172B4D"/>
          <w:bdr w:val="none" w:sz="0" w:space="0" w:color="auto" w:frame="1"/>
        </w:rPr>
        <w:t>this._</w:t>
      </w:r>
      <w:proofErr w:type="spellStart"/>
      <w:proofErr w:type="gramEnd"/>
      <w:r>
        <w:rPr>
          <w:rStyle w:val="HTML"/>
          <w:rFonts w:eastAsiaTheme="minorEastAsia"/>
          <w:color w:val="172B4D"/>
          <w:bdr w:val="none" w:sz="0" w:space="0" w:color="auto" w:frame="1"/>
        </w:rPr>
        <w:t>getURL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()}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api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/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MerchantGroup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/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acceptanceloop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`;</w:t>
      </w:r>
    </w:p>
    <w:p w14:paraId="7F3CDBA8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const headers: 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HttpHeaders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= /* customized header */</w:t>
      </w:r>
    </w:p>
    <w:p w14:paraId="5CC3A9A6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return </w:t>
      </w:r>
      <w:proofErr w:type="spellStart"/>
      <w:proofErr w:type="gramStart"/>
      <w:r>
        <w:rPr>
          <w:rStyle w:val="HTML"/>
          <w:rFonts w:eastAsiaTheme="minorEastAsia"/>
          <w:color w:val="172B4D"/>
          <w:bdr w:val="none" w:sz="0" w:space="0" w:color="auto" w:frame="1"/>
        </w:rPr>
        <w:t>this.http.put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(</w:t>
      </w:r>
      <w:proofErr w:type="spellStart"/>
      <w:proofErr w:type="gramEnd"/>
      <w:r>
        <w:rPr>
          <w:rStyle w:val="HTML"/>
          <w:rFonts w:eastAsiaTheme="minorEastAsia"/>
          <w:color w:val="172B4D"/>
          <w:bdr w:val="none" w:sz="0" w:space="0" w:color="auto" w:frame="1"/>
        </w:rPr>
        <w:t>url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, body, {headers}) as Observable&lt;</w:t>
      </w:r>
      <w:proofErr w:type="spellStart"/>
      <w:r>
        <w:rPr>
          <w:rStyle w:val="HTML"/>
          <w:rFonts w:eastAsiaTheme="minorEastAsia"/>
          <w:color w:val="172B4D"/>
          <w:bdr w:val="none" w:sz="0" w:space="0" w:color="auto" w:frame="1"/>
        </w:rPr>
        <w:t>BaseResponse</w:t>
      </w:r>
      <w:proofErr w:type="spellEnd"/>
      <w:r>
        <w:rPr>
          <w:rStyle w:val="HTML"/>
          <w:rFonts w:eastAsiaTheme="minorEastAsia"/>
          <w:color w:val="172B4D"/>
          <w:bdr w:val="none" w:sz="0" w:space="0" w:color="auto" w:frame="1"/>
        </w:rPr>
        <w:t>&gt;;</w:t>
      </w:r>
    </w:p>
    <w:p w14:paraId="59503B9E" w14:textId="77777777" w:rsidR="008674CD" w:rsidRDefault="008674CD" w:rsidP="008674CD">
      <w:pPr>
        <w:rPr>
          <w:rFonts w:ascii="Segoe UI" w:hAnsi="Segoe UI" w:cs="Segoe UI"/>
          <w:color w:val="172B4D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}</w:t>
      </w:r>
    </w:p>
    <w:p w14:paraId="760BEEF7" w14:textId="77777777" w:rsidR="008674CD" w:rsidRDefault="008674CD" w:rsidP="008674CD">
      <w:pPr>
        <w:pStyle w:val="3"/>
        <w:shd w:val="clear" w:color="auto" w:fill="FFFFFF"/>
        <w:spacing w:before="480"/>
        <w:rPr>
          <w:rFonts w:ascii="Segoe UI" w:hAnsi="Segoe UI" w:cs="Segoe UI"/>
          <w:color w:val="172B4D"/>
          <w:spacing w:val="-1"/>
        </w:rPr>
      </w:pPr>
      <w:r>
        <w:rPr>
          <w:rStyle w:val="fabric-text-color-mark"/>
          <w:rFonts w:ascii="Segoe UI" w:hAnsi="Segoe UI" w:cs="Segoe UI"/>
          <w:color w:val="172B4D"/>
          <w:spacing w:val="-1"/>
        </w:rPr>
        <w:t xml:space="preserve">Or add API path in the following constant is defined for excluded request URL path. </w:t>
      </w:r>
    </w:p>
    <w:p w14:paraId="42DB8060" w14:textId="77777777" w:rsidR="008674CD" w:rsidRDefault="008674CD" w:rsidP="008674CD">
      <w:pPr>
        <w:pStyle w:val="a3"/>
        <w:shd w:val="clear" w:color="auto" w:fill="FFFFFF"/>
        <w:rPr>
          <w:rFonts w:ascii="Segoe UI" w:hAnsi="Segoe UI" w:cs="Segoe UI"/>
          <w:color w:val="172B4D"/>
          <w:spacing w:val="-1"/>
        </w:rPr>
      </w:pPr>
      <w:r>
        <w:rPr>
          <w:rStyle w:val="fabric-text-color-mark"/>
          <w:rFonts w:ascii="Segoe UI" w:hAnsi="Segoe UI" w:cs="Segoe UI"/>
          <w:color w:val="172B4D"/>
          <w:spacing w:val="-1"/>
        </w:rPr>
        <w:t>(</w:t>
      </w:r>
      <w:hyperlink r:id="rId9" w:tooltip="https://dev.azure.com/edenred-apac-product/TXC/_git/TXC-MicroFrontends?path=/TicketOperationCenterShell/src/app/shared/interceptors/loading.interceptor.ts" w:history="1">
        <w:r>
          <w:rPr>
            <w:rStyle w:val="fabric-text-color-mark"/>
            <w:rFonts w:ascii="Segoe UI" w:hAnsi="Segoe UI" w:cs="Segoe UI"/>
            <w:color w:val="0000FF"/>
            <w:spacing w:val="-1"/>
          </w:rPr>
          <w:t>source</w:t>
        </w:r>
      </w:hyperlink>
      <w:r>
        <w:rPr>
          <w:rStyle w:val="fabric-text-color-mark"/>
          <w:rFonts w:ascii="Segoe UI" w:hAnsi="Segoe UI" w:cs="Segoe UI"/>
          <w:color w:val="172B4D"/>
          <w:spacing w:val="-1"/>
        </w:rPr>
        <w:t>)</w:t>
      </w:r>
    </w:p>
    <w:p w14:paraId="79D8CC72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token"/>
          <w:rFonts w:ascii="unset" w:hAnsi="unset" w:cs="Courier New"/>
          <w:b/>
          <w:bCs/>
          <w:color w:val="172B4D"/>
          <w:sz w:val="20"/>
          <w:szCs w:val="20"/>
          <w:bdr w:val="none" w:sz="0" w:space="0" w:color="auto" w:frame="1"/>
        </w:rPr>
        <w:t>const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EXCLUDED_PATH_NAMES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=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[</w:t>
      </w:r>
    </w:p>
    <w:p w14:paraId="0D282EFF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"</w:t>
      </w:r>
      <w:proofErr w:type="gram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/.auth</w:t>
      </w:r>
      <w:proofErr w:type="gram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/me",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</w:p>
    <w:p w14:paraId="599FB098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"</w:t>
      </w:r>
      <w:proofErr w:type="gram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/.auth</w:t>
      </w:r>
      <w:proofErr w:type="gram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/logout",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</w:p>
    <w:p w14:paraId="5E46ADC1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"/gateway/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api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/auth",</w:t>
      </w: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</w:t>
      </w:r>
    </w:p>
    <w:p w14:paraId="5884AC97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"/gateway/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api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/Auth/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init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-matrix",</w:t>
      </w:r>
    </w:p>
    <w:p w14:paraId="74DDF0C6" w14:textId="77777777" w:rsidR="008674CD" w:rsidRDefault="008674CD" w:rsidP="008674CD">
      <w:pPr>
        <w:rPr>
          <w:rStyle w:val="HTML"/>
          <w:rFonts w:eastAsiaTheme="minorEastAsia"/>
          <w:color w:val="172B4D"/>
          <w:bdr w:val="none" w:sz="0" w:space="0" w:color="auto" w:frame="1"/>
        </w:rPr>
      </w:pPr>
      <w:r>
        <w:rPr>
          <w:rStyle w:val="HTML"/>
          <w:rFonts w:eastAsiaTheme="minorEastAsia"/>
          <w:color w:val="172B4D"/>
          <w:bdr w:val="none" w:sz="0" w:space="0" w:color="auto" w:frame="1"/>
        </w:rPr>
        <w:t xml:space="preserve">    </w:t>
      </w:r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"/gateway/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api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Tnt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/Tenant/</w:t>
      </w:r>
      <w:proofErr w:type="spellStart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TenantListMinimal</w:t>
      </w:r>
      <w:proofErr w:type="spellEnd"/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"</w:t>
      </w:r>
    </w:p>
    <w:p w14:paraId="74C4AFE5" w14:textId="78D0BDB0" w:rsidR="008674CD" w:rsidRDefault="008674CD">
      <w:r>
        <w:rPr>
          <w:rStyle w:val="token"/>
          <w:rFonts w:ascii="Courier New" w:hAnsi="Courier New" w:cs="Courier New"/>
          <w:color w:val="172B4D"/>
          <w:sz w:val="20"/>
          <w:szCs w:val="20"/>
          <w:bdr w:val="none" w:sz="0" w:space="0" w:color="auto" w:frame="1"/>
        </w:rPr>
        <w:t>]</w:t>
      </w:r>
    </w:p>
    <w:sectPr w:rsidR="008674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3B"/>
    <w:rsid w:val="007A5697"/>
    <w:rsid w:val="008674CD"/>
    <w:rsid w:val="00AB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101D"/>
  <w15:chartTrackingRefBased/>
  <w15:docId w15:val="{B6AD3841-0259-45FE-A953-F25AEF69E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67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674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867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674CD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8674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8674CD"/>
    <w:rPr>
      <w:color w:val="0000FF"/>
      <w:u w:val="single"/>
    </w:rPr>
  </w:style>
  <w:style w:type="character" w:customStyle="1" w:styleId="fabric-text-color-mark">
    <w:name w:val="fabric-text-color-mark"/>
    <w:basedOn w:val="a0"/>
    <w:rsid w:val="008674CD"/>
  </w:style>
  <w:style w:type="character" w:styleId="HTML">
    <w:name w:val="HTML Code"/>
    <w:basedOn w:val="a0"/>
    <w:uiPriority w:val="99"/>
    <w:semiHidden/>
    <w:unhideWhenUsed/>
    <w:rsid w:val="008674C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867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9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426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5778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8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164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630405361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01595742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752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/edenred-apac-product/TXC/_git/TXC-MicroFrontends?path=/TicketOperationCenterShell/src/app/shared/interceptors/loading.interceptor.t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.azure.com/edenred-apac-product/TXC/_git/TXC-MicroFrontends?path=/TicketOperationCenterShell/src/app/shared/interceptors/loading.interceptor.t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dev.azure.com/edenred-apac-product/TXC/_git/TXC-MicroFrontends?path=/TicketOperationCenterShell/src/app/shared/interceptors/loading.interceptor.t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Zhang</dc:creator>
  <cp:keywords/>
  <dc:description/>
  <cp:lastModifiedBy>Steven Zhang</cp:lastModifiedBy>
  <cp:revision>2</cp:revision>
  <dcterms:created xsi:type="dcterms:W3CDTF">2023-12-10T14:13:00Z</dcterms:created>
  <dcterms:modified xsi:type="dcterms:W3CDTF">2023-12-10T14:18:00Z</dcterms:modified>
</cp:coreProperties>
</file>