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BM06智能充电仓 </w:t>
      </w:r>
      <w:r>
        <w:rPr>
          <w:rFonts w:hint="eastAsia"/>
        </w:rPr>
        <w:t>UI定义：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2566"/>
        <w:gridCol w:w="267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2566" w:type="dxa"/>
            <w:shd w:val="clear" w:color="auto" w:fill="E7E6E6" w:themeFill="background2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操作定义</w:t>
            </w:r>
          </w:p>
        </w:tc>
        <w:tc>
          <w:tcPr>
            <w:tcW w:w="2670" w:type="dxa"/>
            <w:shd w:val="clear" w:color="auto" w:fill="E7E6E6" w:themeFill="background2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仓LCD显示</w:t>
            </w:r>
          </w:p>
        </w:tc>
        <w:tc>
          <w:tcPr>
            <w:tcW w:w="1980" w:type="dxa"/>
            <w:shd w:val="clear" w:color="auto" w:fill="E7E6E6" w:themeFill="background2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耳机状态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开仓</w:t>
            </w:r>
          </w:p>
        </w:tc>
        <w:tc>
          <w:tcPr>
            <w:tcW w:w="2566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霍尔识别开仓发码开机，耳机开机回连手机，或进入配对模式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开仓LCD显示LOGO一秒，然后切换显示仓电量，耳机充电跑码显示，开仓后显示3分钟后关闭显示</w:t>
            </w:r>
          </w:p>
        </w:tc>
        <w:tc>
          <w:tcPr>
            <w:tcW w:w="198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耳机开机绿灯闪烁3次，未回连手机主耳机蓝绿灯闪烁，手机可搜索配对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关仓</w:t>
            </w:r>
          </w:p>
        </w:tc>
        <w:tc>
          <w:tcPr>
            <w:tcW w:w="2566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霍尔识别关仓发码断蓝牙连接，仓内继续跟耳机充电，充电完成关闭升压休眠进入低功耗状态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关仓显示LOGO 1秒，然后切换显示仓电量，耳机充电跑码显示，关仓后显示15秒后关闭显示</w:t>
            </w:r>
          </w:p>
        </w:tc>
        <w:tc>
          <w:tcPr>
            <w:tcW w:w="198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耳机断蓝牙连接，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充满休眠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仓充电</w:t>
            </w:r>
          </w:p>
        </w:tc>
        <w:tc>
          <w:tcPr>
            <w:tcW w:w="2566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插上充电线仓充电，休眠状态激活LCD显示，仓内升压开启跟耳机充电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插上充电线激活LCD显示LOGO一秒，然后切换显示仓电量，耳机充电跑码显示，充电过程中LCD一直亮屏显示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耳机仓内充电，充满休眠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仓低电</w:t>
            </w:r>
          </w:p>
        </w:tc>
        <w:tc>
          <w:tcPr>
            <w:tcW w:w="256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仓电池剩10%电量为低电，继续跟耳机充电，直到电量耗尽电池电压低于2.9V仓发码耳机休眠，仓休眠进入低功耗状态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低于10%电量仓电量显示红色并闪烁，直到电量耗尽LCD显示耗尽图片仓休眠，不再响应霍尔状态</w:t>
            </w:r>
          </w:p>
        </w:tc>
        <w:tc>
          <w:tcPr>
            <w:tcW w:w="198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耳机仓内充电，充满休眠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仓休眠</w:t>
            </w:r>
          </w:p>
        </w:tc>
        <w:tc>
          <w:tcPr>
            <w:tcW w:w="2566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耳机充电完成仓发码进入休眠低功耗状态，开仓状态不休眠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关仓状态耳机充满休眠，开仓后不关仓LCD至显示3分钟后关闭显示不休眠</w:t>
            </w:r>
          </w:p>
        </w:tc>
        <w:tc>
          <w:tcPr>
            <w:tcW w:w="198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耳机充满休眠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仓电量指示</w:t>
            </w:r>
          </w:p>
        </w:tc>
        <w:tc>
          <w:tcPr>
            <w:tcW w:w="2566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LCD激活后显示实际电量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100%-11% LCD正常显示电量；10%电量LCD数码管显示红色并闪烁</w:t>
            </w:r>
          </w:p>
        </w:tc>
        <w:tc>
          <w:tcPr>
            <w:tcW w:w="1980" w:type="dxa"/>
          </w:tcPr>
          <w:p>
            <w:pPr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耳机仓内充电，充满休眠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9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过温、过压、过流、短路保护</w:t>
            </w:r>
          </w:p>
        </w:tc>
        <w:tc>
          <w:tcPr>
            <w:tcW w:w="256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NTC温度超过45度，或者充电过流、充电针短路开启保护，切断充电，通过开关仓恢复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仓LCD闪烁显示相应的故障，直到恢复</w:t>
            </w:r>
          </w:p>
        </w:tc>
        <w:tc>
          <w:tcPr>
            <w:tcW w:w="198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耳机关机</w:t>
            </w:r>
          </w:p>
        </w:tc>
      </w:tr>
    </w:tbl>
    <w:p/>
    <w:sectPr>
      <w:pgSz w:w="11906" w:h="16838"/>
      <w:pgMar w:top="1134" w:right="1701" w:bottom="1134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2M2JiMTIzYjU2ODU2YTlhY2IzMDNiZmRiNjVjN2EifQ=="/>
  </w:docVars>
  <w:rsids>
    <w:rsidRoot w:val="00000000"/>
    <w:rsid w:val="00D12F4D"/>
    <w:rsid w:val="02CC26CE"/>
    <w:rsid w:val="03074DCD"/>
    <w:rsid w:val="070A7B54"/>
    <w:rsid w:val="08A80BF3"/>
    <w:rsid w:val="0F4F0AF6"/>
    <w:rsid w:val="11E84B84"/>
    <w:rsid w:val="15126BF7"/>
    <w:rsid w:val="15E017F6"/>
    <w:rsid w:val="16A74182"/>
    <w:rsid w:val="17C60090"/>
    <w:rsid w:val="1CD1424B"/>
    <w:rsid w:val="1D451C03"/>
    <w:rsid w:val="200800F4"/>
    <w:rsid w:val="20627C7D"/>
    <w:rsid w:val="22F4099F"/>
    <w:rsid w:val="25BF56E0"/>
    <w:rsid w:val="25EA1010"/>
    <w:rsid w:val="27360EBD"/>
    <w:rsid w:val="2AE257DB"/>
    <w:rsid w:val="2C15460C"/>
    <w:rsid w:val="2C9C00AD"/>
    <w:rsid w:val="2D34301B"/>
    <w:rsid w:val="2D7653BC"/>
    <w:rsid w:val="2FC155E4"/>
    <w:rsid w:val="307D08A8"/>
    <w:rsid w:val="34B12331"/>
    <w:rsid w:val="34C66832"/>
    <w:rsid w:val="34D207F1"/>
    <w:rsid w:val="358E1434"/>
    <w:rsid w:val="380D79A1"/>
    <w:rsid w:val="3A4E3FEC"/>
    <w:rsid w:val="3C3C0B6A"/>
    <w:rsid w:val="3C793F97"/>
    <w:rsid w:val="3D0D1B97"/>
    <w:rsid w:val="3EFF7D97"/>
    <w:rsid w:val="402C07F1"/>
    <w:rsid w:val="42BB1996"/>
    <w:rsid w:val="43C26D79"/>
    <w:rsid w:val="43FC5989"/>
    <w:rsid w:val="44F733B9"/>
    <w:rsid w:val="48697DDB"/>
    <w:rsid w:val="490C21E4"/>
    <w:rsid w:val="49F435D9"/>
    <w:rsid w:val="4B445432"/>
    <w:rsid w:val="4BF25DE5"/>
    <w:rsid w:val="4C6D483B"/>
    <w:rsid w:val="4E3F51BA"/>
    <w:rsid w:val="4E603831"/>
    <w:rsid w:val="50E756AD"/>
    <w:rsid w:val="5208260E"/>
    <w:rsid w:val="53901D81"/>
    <w:rsid w:val="53F042DB"/>
    <w:rsid w:val="55AC2856"/>
    <w:rsid w:val="55EE2122"/>
    <w:rsid w:val="56CB27CB"/>
    <w:rsid w:val="572A2B92"/>
    <w:rsid w:val="59333250"/>
    <w:rsid w:val="594071C9"/>
    <w:rsid w:val="59D51B79"/>
    <w:rsid w:val="5A686C64"/>
    <w:rsid w:val="5A7F0B75"/>
    <w:rsid w:val="5BC968FD"/>
    <w:rsid w:val="5DB814BE"/>
    <w:rsid w:val="607E6258"/>
    <w:rsid w:val="60867ABC"/>
    <w:rsid w:val="61000EC9"/>
    <w:rsid w:val="623F6712"/>
    <w:rsid w:val="62767AA1"/>
    <w:rsid w:val="62CE04DF"/>
    <w:rsid w:val="647C5E43"/>
    <w:rsid w:val="697C5748"/>
    <w:rsid w:val="6D061ABE"/>
    <w:rsid w:val="6E4E17E0"/>
    <w:rsid w:val="6F4D54A0"/>
    <w:rsid w:val="73AE3A98"/>
    <w:rsid w:val="73B7331A"/>
    <w:rsid w:val="74424220"/>
    <w:rsid w:val="75227570"/>
    <w:rsid w:val="75B758E0"/>
    <w:rsid w:val="761670DE"/>
    <w:rsid w:val="7639378F"/>
    <w:rsid w:val="766B78F9"/>
    <w:rsid w:val="77C61957"/>
    <w:rsid w:val="793422F4"/>
    <w:rsid w:val="7B88187B"/>
    <w:rsid w:val="7C214C40"/>
    <w:rsid w:val="7E70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604</Words>
  <Characters>656</Characters>
  <Lines>0</Lines>
  <Paragraphs>0</Paragraphs>
  <TotalTime>0</TotalTime>
  <ScaleCrop>false</ScaleCrop>
  <LinksUpToDate>false</LinksUpToDate>
  <CharactersWithSpaces>658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2021-05-19T02:36:00Z</dcterms:created>
  <dc:creator>seale</dc:creator>
  <cp:lastModifiedBy>sean</cp:lastModifiedBy>
  <dcterms:modified xsi:type="dcterms:W3CDTF">2022-06-09T05:39:18Z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51EA21D0745F48B4A09FF2DDFEAB4327</vt:lpwstr>
  </property>
</Properties>
</file>