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699C2" w14:textId="77777777" w:rsidR="00056EDC" w:rsidRDefault="00056EDC" w:rsidP="00056EDC">
      <w:pPr>
        <w:shd w:val="clear" w:color="auto" w:fill="FFFFFF"/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AD61F3">
        <w:rPr>
          <w:rFonts w:ascii="TimesNewRomanPS" w:eastAsia="Times New Roman" w:hAnsi="TimesNewRomanPS" w:cs="Times New Roman"/>
          <w:b/>
          <w:bCs/>
          <w:sz w:val="32"/>
          <w:szCs w:val="32"/>
        </w:rPr>
        <w:t>Capstone Project - The Battle of Neighborhoods</w:t>
      </w:r>
    </w:p>
    <w:p w14:paraId="24B5716F" w14:textId="77777777" w:rsidR="00460D9E" w:rsidRPr="00460D9E" w:rsidRDefault="00460D9E" w:rsidP="00460D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60D9E">
        <w:rPr>
          <w:rFonts w:ascii="TimesNewRomanPS" w:eastAsia="Times New Roman" w:hAnsi="TimesNewRomanPS" w:cs="Times New Roman"/>
          <w:b/>
          <w:bCs/>
          <w:sz w:val="28"/>
          <w:szCs w:val="28"/>
        </w:rPr>
        <w:t xml:space="preserve">1. Introduction </w:t>
      </w:r>
    </w:p>
    <w:p w14:paraId="5FCD6D83" w14:textId="77777777" w:rsidR="00460D9E" w:rsidRPr="00460D9E" w:rsidRDefault="00460D9E" w:rsidP="00460D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60D9E">
        <w:rPr>
          <w:rFonts w:ascii="TimesNewRomanPS" w:eastAsia="Times New Roman" w:hAnsi="TimesNewRomanPS" w:cs="Times New Roman"/>
          <w:b/>
          <w:bCs/>
        </w:rPr>
        <w:t xml:space="preserve">1.1 Background </w:t>
      </w:r>
    </w:p>
    <w:p w14:paraId="66EF31A6" w14:textId="77777777" w:rsidR="00AD61F3" w:rsidRDefault="000A0A58" w:rsidP="000A0A5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 w:hint="eastAsia"/>
        </w:rPr>
        <w:t>As</w:t>
      </w:r>
      <w:r>
        <w:rPr>
          <w:rFonts w:ascii="TimesNewRomanPSMT" w:eastAsia="Times New Roman" w:hAnsi="TimesNewRomanPSMT" w:cs="Times New Roman"/>
        </w:rPr>
        <w:t xml:space="preserve"> knowing a friend is going to move to </w:t>
      </w:r>
      <w:r w:rsidR="00056EDC">
        <w:rPr>
          <w:rFonts w:ascii="TimesNewRomanPSMT" w:eastAsia="Times New Roman" w:hAnsi="TimesNewRomanPSMT" w:cs="Times New Roman"/>
        </w:rPr>
        <w:t xml:space="preserve">live in </w:t>
      </w:r>
      <w:r w:rsidRPr="00AD61F3">
        <w:rPr>
          <w:rFonts w:ascii="TimesNewRomanPSMT" w:eastAsia="Times New Roman" w:hAnsi="TimesNewRomanPSMT" w:cs="Times New Roman"/>
        </w:rPr>
        <w:t>Toronto</w:t>
      </w:r>
      <w:r>
        <w:rPr>
          <w:rFonts w:ascii="TimesNewRomanPSMT" w:eastAsia="Times New Roman" w:hAnsi="TimesNewRomanPSMT" w:cs="Times New Roman"/>
        </w:rPr>
        <w:t xml:space="preserve">, I want to do a explore and make a suggestion for where my friend should live in this city based on </w:t>
      </w:r>
      <w:r w:rsidR="00AD61F3" w:rsidRPr="00AD61F3">
        <w:rPr>
          <w:rFonts w:ascii="TimesNewRomanPSMT" w:eastAsia="Times New Roman" w:hAnsi="TimesNewRomanPSMT" w:cs="Times New Roman"/>
        </w:rPr>
        <w:t>all the great amenities and other types of</w:t>
      </w:r>
      <w:r>
        <w:rPr>
          <w:rFonts w:ascii="TimesNewRomanPSMT" w:eastAsia="Times New Roman" w:hAnsi="TimesNewRomanPSMT" w:cs="Times New Roman"/>
        </w:rPr>
        <w:t xml:space="preserve"> </w:t>
      </w:r>
      <w:r w:rsidR="00AD61F3" w:rsidRPr="00AD61F3">
        <w:rPr>
          <w:rFonts w:ascii="TimesNewRomanPSMT" w:eastAsia="Times New Roman" w:hAnsi="TimesNewRomanPSMT" w:cs="Times New Roman"/>
        </w:rPr>
        <w:t>venues that exist in the neighborhood, such as gourmet fast food joints,</w:t>
      </w:r>
      <w:r>
        <w:rPr>
          <w:rFonts w:ascii="TimesNewRomanPSMT" w:eastAsia="Times New Roman" w:hAnsi="TimesNewRomanPSMT" w:cs="Times New Roman"/>
        </w:rPr>
        <w:t xml:space="preserve"> </w:t>
      </w:r>
      <w:r w:rsidR="00AD61F3" w:rsidRPr="00AD61F3">
        <w:rPr>
          <w:rFonts w:ascii="TimesNewRomanPSMT" w:eastAsia="Times New Roman" w:hAnsi="TimesNewRomanPSMT" w:cs="Times New Roman"/>
        </w:rPr>
        <w:t xml:space="preserve">pharmacies, parks, grad schools and so on. </w:t>
      </w:r>
    </w:p>
    <w:p w14:paraId="01509F33" w14:textId="77777777" w:rsidR="00460D9E" w:rsidRPr="00460D9E" w:rsidRDefault="00460D9E" w:rsidP="00460D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60D9E">
        <w:rPr>
          <w:rFonts w:ascii="TimesNewRomanPS" w:eastAsia="Times New Roman" w:hAnsi="TimesNewRomanPS" w:cs="Times New Roman"/>
          <w:b/>
          <w:bCs/>
        </w:rPr>
        <w:t xml:space="preserve">1.2 Problem </w:t>
      </w:r>
    </w:p>
    <w:p w14:paraId="0CF81E9A" w14:textId="77777777" w:rsidR="00460D9E" w:rsidRPr="00460D9E" w:rsidRDefault="00773EF8" w:rsidP="00773EF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NewRomanPSMT" w:eastAsia="Times New Roman" w:hAnsi="TimesNewRomanPSMT" w:cs="Times New Roman"/>
        </w:rPr>
        <w:t>The problem is how to identify the best place in Toronto to live.</w:t>
      </w:r>
    </w:p>
    <w:p w14:paraId="25BAC0D5" w14:textId="77777777" w:rsidR="00460D9E" w:rsidRPr="00460D9E" w:rsidRDefault="00460D9E" w:rsidP="00460D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60D9E">
        <w:rPr>
          <w:rFonts w:ascii="TimesNewRomanPS" w:eastAsia="Times New Roman" w:hAnsi="TimesNewRomanPS" w:cs="Times New Roman"/>
          <w:b/>
          <w:bCs/>
        </w:rPr>
        <w:t xml:space="preserve">1.3 Interest </w:t>
      </w:r>
    </w:p>
    <w:p w14:paraId="088463EB" w14:textId="77777777" w:rsidR="00773EF8" w:rsidRDefault="00773EF8" w:rsidP="00460D9E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Not only people who want to move</w:t>
      </w:r>
      <w:r w:rsidR="00022210">
        <w:rPr>
          <w:rFonts w:ascii="TimesNewRomanPSMT" w:eastAsia="Times New Roman" w:hAnsi="TimesNewRomanPSMT" w:cs="Times New Roman"/>
        </w:rPr>
        <w:t xml:space="preserve"> the family</w:t>
      </w:r>
      <w:r>
        <w:rPr>
          <w:rFonts w:ascii="TimesNewRomanPSMT" w:eastAsia="Times New Roman" w:hAnsi="TimesNewRomanPSMT" w:cs="Times New Roman"/>
        </w:rPr>
        <w:t xml:space="preserve"> to Toronto but also people who </w:t>
      </w:r>
      <w:r w:rsidR="00022210">
        <w:rPr>
          <w:rFonts w:ascii="TimesNewRomanPSMT" w:eastAsia="Times New Roman" w:hAnsi="TimesNewRomanPSMT" w:cs="Times New Roman"/>
        </w:rPr>
        <w:t>takes</w:t>
      </w:r>
      <w:r>
        <w:rPr>
          <w:rFonts w:ascii="TimesNewRomanPSMT" w:eastAsia="Times New Roman" w:hAnsi="TimesNewRomanPSMT" w:cs="Times New Roman"/>
        </w:rPr>
        <w:t xml:space="preserve"> a short </w:t>
      </w:r>
      <w:r w:rsidR="00022210">
        <w:rPr>
          <w:rFonts w:ascii="TimesNewRomanPSMT" w:eastAsia="Times New Roman" w:hAnsi="TimesNewRomanPSMT" w:cs="Times New Roman"/>
        </w:rPr>
        <w:t xml:space="preserve">stay in Toronto for </w:t>
      </w:r>
      <w:r w:rsidR="00022210" w:rsidRPr="00022210">
        <w:rPr>
          <w:rFonts w:ascii="TimesNewRomanPSMT" w:eastAsia="Times New Roman" w:hAnsi="TimesNewRomanPSMT" w:cs="Times New Roman"/>
        </w:rPr>
        <w:t>leisure</w:t>
      </w:r>
      <w:r w:rsidR="00022210">
        <w:rPr>
          <w:rFonts w:ascii="TimesNewRomanPSMT" w:eastAsia="Times New Roman" w:hAnsi="TimesNewRomanPSMT" w:cs="Times New Roman"/>
        </w:rPr>
        <w:t xml:space="preserve"> or business would be interested in the result of this project to identify the best place in Toronto to book a hotel or buy/rent a house.</w:t>
      </w:r>
    </w:p>
    <w:p w14:paraId="5CD346D7" w14:textId="77777777" w:rsidR="00716095" w:rsidRDefault="00716095">
      <w:bookmarkStart w:id="0" w:name="_GoBack"/>
      <w:bookmarkEnd w:id="0"/>
    </w:p>
    <w:sectPr w:rsidR="00716095" w:rsidSect="003403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9E"/>
    <w:rsid w:val="0001174D"/>
    <w:rsid w:val="00022210"/>
    <w:rsid w:val="00056EDC"/>
    <w:rsid w:val="000A0A58"/>
    <w:rsid w:val="00340354"/>
    <w:rsid w:val="003907B5"/>
    <w:rsid w:val="00460D9E"/>
    <w:rsid w:val="004B3DC1"/>
    <w:rsid w:val="00716095"/>
    <w:rsid w:val="00773EF8"/>
    <w:rsid w:val="00AD61F3"/>
    <w:rsid w:val="00BD78D0"/>
    <w:rsid w:val="00BF0721"/>
    <w:rsid w:val="00CE7C61"/>
    <w:rsid w:val="00CF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16B7D"/>
  <w15:chartTrackingRefBased/>
  <w15:docId w15:val="{1A02D9ED-AD4A-B549-A346-D05AD2D3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0D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E7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7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0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27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5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0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9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0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0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03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0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4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25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8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1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7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0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1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4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3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4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0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1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4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0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8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8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08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8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5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1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49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1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2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9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7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4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1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7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4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5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73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5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63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4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0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2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01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2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5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5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8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8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9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1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8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5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1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8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99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8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8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BI</dc:creator>
  <cp:keywords/>
  <dc:description/>
  <cp:lastModifiedBy>HUI BI</cp:lastModifiedBy>
  <cp:revision>3</cp:revision>
  <dcterms:created xsi:type="dcterms:W3CDTF">2019-07-30T05:58:00Z</dcterms:created>
  <dcterms:modified xsi:type="dcterms:W3CDTF">2019-07-30T05:59:00Z</dcterms:modified>
</cp:coreProperties>
</file>