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0F47AF"/>
          <w:sz w:val="72"/>
          <w:szCs w:val="72"/>
        </w:rPr>
        <w:t xml:space="preserve">IPRACS</w:t>
      </w:r>
    </w:p>
    <w:p>
      <w:pPr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Integrated Perinatal Risk Assessment &amp;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Computational Decision Support System</w:t>
      </w:r>
    </w:p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Teljes fejlesztési dokumentáció</w:t>
      </w:r>
    </w:p>
    <w:p>
      <w:pPr>
        <w:spacing w:after="8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Complete developer documentation with architectural explanation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Verzió: 1.0 — 2026. április  |  Önálló HTML/JS alkalmazás  |  2026. 04. 24.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0F47A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F47AF"/>
          <w:sz w:val="32"/>
          <w:szCs w:val="32"/>
        </w:rPr>
        <w:t xml:space="preserve">1. Rendszer Áttekintés / System Overview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Az IPRACS (Integrated Perinatal Risk Assessment and Computational Decision Support) egy önálló, kiszolgálóoldali függőségtől mentes, egyetlen HTML-fájlként futtatható szülőszobai klinikai döntéstámogató rendszer. A rendszer kizárólag vanilla JavaScript-et és a böngésző beépített Web API-jait használja; nincs szükség React, Node.js, backend-kiszolgáló vagy adatbázis-kapcsolat meglétére. Egyetlen HTML-fájlba van csomagolva, így offline is működik tableten vagy számítógépen a szülőszobában.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47AF"/>
                <w:sz w:val="20"/>
                <w:szCs w:val="20"/>
              </w:rPr>
              <w:t xml:space="preserve">Design elvek / Design principles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Egyetlen forrás igazsága (SSOT — Single Source of Truth): minden klinikai értéket egyetlen beviteli mezőben tárolunk. A risk kalkulátorok, labormodulok és AI narrátor mind ebből az egy forrásból olvasnak, sosem kérik be újra az adatot.
2. Progressive enhancement: az alapfunkció (adatrögzítés, partogram) minden böngészőn működik; az AI-magyarázatok csak az aiBox() hívásakor töltődnek.
3. Offline-first: nincs hálózatfüggőség a klinikai munka során. Az oktatási tartalom és az algoritmusok lokálisan futnak.
4. Klinikai biztonság: minden red-flag alert vizuálisan és szöveggel is megjelenik. A kontraindikáció-kapuk (pl. carboprost asztmánál) hard-stop modálokat váltanak ki.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1.1 Fájl struktúra / File structure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 teljes rendszer egyetlen HTML-fájlból áll: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Szuloszobai_Lazlap_Complete_System.html  (~540 KB, ~8000 sor)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Belső szerkezet: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Sorok 1–50: DOCTYPE, &lt;head&gt;, CSS custom properties, alapstílusok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Sorok 51–620: Tab-navigáció (13 főfül, JavaScript onclick handlerek)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Sorok 621–1100: Adatrögzítés főfül — FIX, Vizsgálat, Labor, Supportive Care al-fülek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Sorok 1101–1600: Kockázat értékelés főfül (CORI, fullPIERS, MEOWS, NICHD, CMQCC, omqSOFA, Bishop, VBAC)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Sorok 1601–2600: Újszülött főfül (NRP, Hipoglikémia, LATCH, NOWS bridge)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Sorok 2601–3200: Sürgős főfül (Inzulin, Vérzéscsillapítás, Transzfúzió, Pajzsmirigy, VTE, Delírium)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Sorok 3201–3700: Antibiotikum és FMT főfül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Sorok 3701–4200: Elvonás/detox főfül (COWS, CIWA-Ar, BZD, Stimuláns, Kannabisz, NOWS)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Sorok 4201–5900: AI lelet, Döntéshozatal, Szülés kimenetele, Útmutató fülek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Sorok 5901–8050: Összes JavaScript függvény (103 function)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0F47A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F47AF"/>
          <w:sz w:val="32"/>
          <w:szCs w:val="32"/>
        </w:rPr>
        <w:t xml:space="preserve">2. Adatmodell / Data Model (SSOT)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Az adatmodell három szintű hierarchiában szervezett: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7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Szint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7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Tárolt hely (primér)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7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Hozzáférés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7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Fogyasztók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Fix adatok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FIX al-fül DOM mezők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getFixData()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VBAC, Caprini, CMQCC, EPDS, PPP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Vizsgálati sorozat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labourData[] tömb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labourData[n]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Partogram, MEOWS, NICHD, Shock Index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Labor snapshotok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localStorage + DOM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getLabData()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fullPIERS, DIC, HELLP, MTP trigger, thyroid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Fix adatok / Fixed data fields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 FIX al-fülön egyszer rögzített, a terhesség alatt változatlan adatok. Az összes fix mező id-prefixe: fix-*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7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Mező 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7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Típus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7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Felhasznált a következő modulokban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fix-ga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pe-ga (fullPIERS), NRP GA, hipoglikémia protokoll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fix-bmi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number (readonly, auto)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CMQCC pph-bmi, Caprini vte-bmi30/40, VBAC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fix-age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VBAC vbac-age, Caprini vte-age35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fix-vbac-pv/pvb/rec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select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calcVBAC() → risk tab vbac-* szinkron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fix-previa, fix-accreta, fix-multiple, fix-macrosomia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checkbox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CMQCC PPH rizikó szinkronizáló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fix-asthma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checkbox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Carboprost kontraindikáció gát (vérzéscsillapítás, CMQCC)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fix-htn, fix-preeclampsia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checkbox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Methylergonovine kontraindikáció gát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fix-gdm, fix-dm1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checkbox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Inzulin modul auto-trigger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fix-hypothyroid, fix-hyperthyroid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checkbox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Pajzsmirigy szekció figyelmeztető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Vizsgálati sorozat / Labour data series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Az addDataPoint() hívás minden mező értékét egy labourData[] tömb új elemébe menti. Ez a partogram és minden real-time scoring (MEOWS, SI, NICHD, CORI) elsődleges adatforrása.</w:t>
      </w:r>
    </w:p>
    <w:p>
      <w:pPr>
        <w:spacing w:after="120"/>
      </w:pPr>
      <w: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labourData.push({
  hour, cervix, descent, fhr, fhrDecel, amniotic, position,
  contractions, contraction_duration, systolic, diastolic,
  pulse, temp, spo2, rr, painLevel, painReliefType,
  urine, qbl, caput, moulding, station,
  timestamp: new Date().toISOString()
});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2.3 Labor adatok / Laboratory SSOT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 getLabData() függvény a Labor al-fül DOM mezőiből olvas közvetlenül. Mentéskor (saveLabData()) a localStorage-ba is ír az "Utolsó rekord betöltése" funkcióhoz. A következő mezők mindenhol getLabData() híváson keresztül érhetők el: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500"/>
        <w:gridCol w:w="406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7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Mező 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7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Változónév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7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Egység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7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Felhasznált scoring modulokban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lab-hb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l.hb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g/dL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Transzfúzió döntés, PPH Stage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lab-plt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l.plt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×10⁹/L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HELLP, fullPIERS, ISTH DIC, anesztézia tilalom (&lt;80), tf-plt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lab-cr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l.cr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μmol/L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fullPIERS, KDIGO AKI, pe-cr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lab-ast / lab-alt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l.ast / l.alt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U/L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HELLP (AST≥70), fullPIERS pe-ast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lab-inr, lab-pt, lab-aptt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l.inr, l.pt, l.aPTT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—/s/s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ISTH DIC score, transzfúzió (tf-inr), antikoaguláns időzítés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lab-fib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l.fib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mg/dL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ISTH DIC (&lt;200 = MTP trigger terhességben), PPH MTP, tf-fib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lab-lactate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l.lactate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mmol/L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qSOFA, szepszis protokoll (&lt;2 normál)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lab-glucose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l.glucose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mmol/L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Inzulin modul auto-fill (ins-glucose)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lab-tsh / lab-ft4 / lab-ft3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l.tsh / l.ft4 / l.ft3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mIU/L / pmol/L / pmol/L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Pajzsmirigy sürgősség auto-riasztás, thy-* szinkron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lab-trak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l.trak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IU/L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Graves-Basedow riasztás (&gt;3 IU/L), magzati hyperthyreosis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lab-sflt / lab-plgf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l.sflt / l.plgf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pg/mL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sFlt-1/PlGF arány, sf-s/sf-p szinkron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0F47A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F47AF"/>
          <w:sz w:val="32"/>
          <w:szCs w:val="32"/>
        </w:rPr>
        <w:t xml:space="preserve">3. Szinkronizációs Architektúra / Sync Architecture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Az SSOT-elv megvalósítása szinkronizáló bridge-függvényeken keresztül történik. Minden adat egyszer kerül be az elsődleges beviteli ponton, a risk kalkulátorok pedig sync-híváson keresztül kapják az aktuális értéket.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47AF"/>
                <w:sz w:val="20"/>
                <w:szCs w:val="20"/>
              </w:rPr>
              <w:t xml:space="preserve">Szinkronizáció iránya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FIX mezők → syncFixData() → syncVBACToRisk(), syncGAToRisk()
Vizsgálat mezők → syncBishopToRisk(), syncExamToRisk()
Labor mezők → saveLabData() → syncLabsToRisk(), autoThyroid(), autoInsulinFromLab()
Partogram rögzítés → addDataPoint() → syncNICHDFromPartograph(), syncCMQCCFromFix()
Kockázat tab megnyitás → syncAllRiskInputs() (master sync)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syncAllRiskInputs() — master szinkronizáló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Minden alkalommal meghívódik, amikor a felhasználó a Kockázat fülre navigál (showTab → if tabId === tab-risk). Sorban meghívja az összes egyedi sync-függvényt: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syncGAToRisk() — fix-ga értéke → pe-ga (fullPIERS GA-inputja)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syncLabsToRisk() — getLabData() eredménye → pe-plt, pe-cr, pe-ast, sf-s, sf-p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syncVitalsToRisk() — legutóbbi labourData[] elem SpO2 → pe-spo2; dyspnea-cp → pe-cp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syncNICHDFromPartograph() — legutóbbi FHR baseline + decel típus → fhr-bl, fhr-dec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syncCMQCCFromFix() — fix-previa/accreta/etc checkboxok → pph-previa/accreta/etc; fix-bmi&gt;40 → pph-bmi; legutóbbi qbl → qbl-total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syncBishopToRisk() — exam-bishop-d/e/s/c/p → bishop-d/e/s/c/p + live total számítás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syncVBACToRisk() — fix-vbac-* + fix-bmi + fix-age → vbac-* mezők; preview% update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NICHD FHR szinkronizáció részlete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 NICHD FHR Category kalkulator (Macones 2008) bemeneti mezőit (fhr-bl, fhr-dec) a partogram dinamikusan tölti fel. A leképezés: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7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Partogram mező (fhr-decel)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7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NICHD input (fhr-dec)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7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Megjegyzés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"L" (Late)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Category III indikátor ha absent variability + recurrens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"V" (Variable)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variable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Category II alap; Category III ha absent variability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"E" (Early)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early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Category I feature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"N" / üres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Category I feature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 variabilitás, accelerációk és sinusoidalis mintázat klinikai megítélést igényelnek — ezeket a klinikus tölti be kézzel a Kockázat fülön. Az FHR baseline és decel típusa automatikus.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3.3 Bishop Score kettős beviteli pont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 Bishop Score egyedüli adatbeviteli pontja a Vizsgálat al-fül (exam-bishop-* mezők). Ezek: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Vizuálisan a vajúdás progresszió szekcióban helyezkednek el — ahol a méhszáj dilatáció, station és pozíció is van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 syncBishopToRisk() függvény ezeket tükrözi a Kockázat fül bishop-* mezőibe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 live összesített pontszám (exam-bishop-total) rögtön színkódoltan jelenik meg a Vizsgálat kártyán: ≥8 zöld, ≥6 narancssárga, &lt;6 piros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Mentéskor az addDataPoint() szintén meghívja a syncBishopToRisk()-ot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3.4 VBAC előszámítás a FIX kártyán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 Grobman MFMU VBAC kalkulátor (Grobman 2021 AJOG, PMC8611105) inputjai a FIX kártyán találhatók (egyszer kerülnek rögzítésre):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fix-vbac-pv — korábbi hüvelyi szülés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fix-vbac-pvb — korábbi VBAC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fix-vbac-rec — ismétlődő dystocia indikáció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fix-bmi, fix-age — automatikusan jönnek a BMI/életkor mezőkből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 syncVBACToRisk() függvény minden változásnál újraszámolja a VBAC%-ot és megjeleníti a fix-vbac-preview mezőben. A Kockázat fülön a teljes VBAC kártya ezeket a szinkronizált értékeket használja.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0F47A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F47AF"/>
          <w:sz w:val="32"/>
          <w:szCs w:val="32"/>
        </w:rPr>
        <w:t xml:space="preserve">4. Kockázatértékelési Modulok / Risk Assessment Modules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 Kockázat fülön futó összes validált scoring rendszer összefoglalása: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000"/>
        <w:gridCol w:w="386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7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7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Referencia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7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Elsődleges adat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7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Kimenet / Output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CORI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Kompozit (0-5)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Összes scoring modul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Kompozit kockázati szint + domén breakdown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fullPIERS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von Dadelszen, Lancet 2011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GA, CP, SpO2, PLT, Cr, AST → Labor+Vizsgálat SSOT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48h súlyos esemény % (logisztikus regresszió)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sFlt-1/PlGF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Zeisler, NEJM 2016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lab-sflt, lab-plgf → Labor SSOT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Rule-out/Rule-in + NPV 99.3% 1 hétre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MEOWS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Singh, Anaesthesia 2012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labourData[] vitálisok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Összesített pont + trigger lista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MEWC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Mhyre/ACOG 2014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labourData[] vitálisok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Aktív kritériumok száma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Shock Index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El Ayadi 2016, Nathan 2019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HR/SBP (labourData[])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0.9/1.4/1.7 thresholdok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NICHD FHR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Macones, Obstet Gynecol 2008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fhr-bl + fhr-dec (partogramból szinkron)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Category I/II/III + management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CMQCC PPH v3.0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CMQCC Toolkit 2022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FIX checkboxok + QBL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LOW/MEDIUM/HIGH + QBL Stage 0-3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omqSOFA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SOMANZ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labourData[] vitálisok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Szepszis score 0-3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ISTH DIC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Erez 2014, PLoS 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PLT, PT, fib → Labor SSOT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DIC score (cut-off 26)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Bishop Score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Bishop 1964 (módosított)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exam-bishop-* → Vizsgálat SSOT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0-13 pont + indukcióra vonatkozó javaslat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VBAC Grobman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Grobman 2021, PMC8611105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fix-vbac-* + BMI + kor → FIX SSOT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VBAC siker % + javaslat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CORI — Composite Obstetric Risk Index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 CORI az összes aktív scoring rendszer kimeneti szintjét aggregálja egy 0-5 skálán. Hat klinikai domén szerint bontja le a kockázatot: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Anyai deterioráció: max(MEOWS.lv, MEWC.lv)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Hipertenzió/PE: max(fullPIERS.lv, sFlt-1/PlGF.lv)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Vérzés: max(CMQCC.lv, ShockIndex.lv)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Infekció: omqSOFA.score &gt;= 2 → lv=4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Magzat: NICHD.lv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Vajúdás: partogram progresszió vs alert/action line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Az overall CORI = max(összes domén szintje). A domén-breakdown kártyán jelenik meg, vizuálisan kiemelve a legkritikusabb doménet.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fullPIERS implementáció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 fullPIERS modell (von Dadelszen 2011) eredeti logisztikus regressziós egyenletét implementálja: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logit = -2.68 + (-0.154×GA) + (1.23×CP) + (-0.0271×SpO2)
       + (0.207×ln(PLT)) + (0.00004×PLT²)
       + (0.0101×Cr) + (0.00000262×Cr²)
       + (0.025×ln(AST)) + (-0.000592×AST²)
P = 1/(1+e^(-logit))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Az inputok mind getLabData() és a vitális SSOT-ból jönnek, sosem kell ismételten beírni. Manual override lehetséges: a pe-* mezőkre kattintva a klinikus felülírhatja az automatikus szinkronizációt.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0F47A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F47AF"/>
          <w:sz w:val="32"/>
          <w:szCs w:val="32"/>
        </w:rPr>
        <w:t xml:space="preserve">5. Sürgős Modulok / Emergency Modules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 Sürgős fül hat klinikai almodult tartalmaz. Ezek közül négy folyamatos adatszinkronizációt alkalmaznak a Labor SSOT-ból.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Inzulin terápiás segédlet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Célszintek: WHO LCG vajúdás alatt 3.9-7.8 mmol/L; NIH intrapartum 4.0-7.0 mmol/L; postpartum 3.9-6.1 mmol/L. A lab-glucose automatikusan töltődik az ins-glucose mezőbe ha GDM/DM checkbox aktív. A kezelési protokoll négy fázishoz (aktív vajúdás, tolóerőltetés, azonnali PP, késői PP) és három diagnózishoz (GDM, T1DM, T2DM) külön javaslatot ad.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Vérzéscsillapítás — CMQCC Stage + MOTIVE bundle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WHO/FIGO/ICM 2025 október frissített PPH definíciójával (300 mL + abnormális vitálisok) és a MOTIVE bundle (Massage, Oxytocics, TXA, IV fluids, Vitals, Escalation) alapján. Stage automatikusan számolódik a QBL-ből. Kontraindikáció-kapuk: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Carboprost: fix-asthma checkboxon alapul → ha aktív, a kártya "TILOS" felirattal jelenik meg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Methylergonovin: fix-htn + fix-preeclampsia → kontraindikáció automatikus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TXA 3 h: az onset-min mező alapján automatikus határidő-figyelés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5.3 Transzfúziós döntéstámogatás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Az autoFillTransfusion() függvény a Labor SSOT getLabData() hívásán keresztül tölti be a Hb, PLT, fibrinogén és INR értékeket. Négy termék külön thresholdokkal: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86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7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Termék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7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Küszöb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7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PPH specifikus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7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MTP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PRBC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Hb &lt;7 g/dL stabil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&lt;8 g/dL aktív PPH-ban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4-6 E, 1:1:1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FFP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INR &gt;1.5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INR &gt;1.3 + aktív vérzés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4-6 E, 1:1:1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Trombocita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PLT &lt;50 ×10⁹/L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&lt;100 aktív vérzésnél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 kezelési dózis q4-6 E PRBC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Fibrinogén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&lt;200 mg/dL terhességben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Abnormális terhességben &lt;200!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Fibrinogén koncentrátum 2-4 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5.4 Pajzsmirigy sürgősség (thyroid)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Két komponensből áll: (a) inline riasztás a Labor fülön (autoThyroid() — mentéskor automatikusan lefut), és (b) teljes Burch-Wartofsky kalkulátor a Sürgős fülön. A labormezők (lab-tsh, lab-ft4, lab-ft3, lab-trak) az autoFillThyroid() híváson keresztül szinkronizálódnak. Terhességi TSH referencia: I. trim 0.1-2.5, II-III. trim 0.2-3.0 mIU/L.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5.5 VTE kockázat — Caprini + RCOG GTG 37a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 VTE kalkulator a Sürgős fülön belül található (2025-től áthelyezve a korábbi önálló tabból). RCOG GTG 37a 3. kiadás küszöbök: ≥4 antenatalis → LMWH az 1. trimesztertől + 6 hét PP; =3 → 28. héttől + 6 hét PP; ≥2 postnatalis → 10 nap. LMWH dozírozás: standard 40 mg qd, BMI≥35 → 0.5 mg/kg q12h (Overcash 2015 RCT, PMID 26658126).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5.6 Delírium — 4AT + CAM-ICU + THINK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 Delírium modul szintén a Sürgős fülbe van integrálva (2025-től áthelyezve). A THINK differenciál-lista 12 szülészeti specifikus diagnózist tartalmaz: eclampsia elsőként, majd MgSO₄ toxicitás, postpartum pszichózis, Wernicke, hypoglycaemia, szepszis, pajzsmirigy vihar, elvonás, opioid toxicitás, hypoxia, elektrolitok, retenciók. Minden pipált diagnózishoz konkrét akciólépés jelenik meg.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0F47A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F47AF"/>
          <w:sz w:val="32"/>
          <w:szCs w:val="32"/>
        </w:rPr>
        <w:t xml:space="preserve">6. Újszülött Modul / Neonatal Tab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Az Újszülött fülre összevonva: NRP 8. kiadás, Neonatális Hipoglikémia Protokoll (Sugar Babies gél), LATCH szoptatás értékelés, és NOWS bridge. Belső navigációs pill-gombok scroll-to-id szinkronizációval.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6.1 NRP 8. kiadás (AAP/AHA 2021)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Változások a 7. kiadáshoz képest: epinephrin IV/IO preferált kezdő dózis 0.02 mg/kg (a korábbi 0.01-0.03 tartomány helyett); öblítő térfogat 3 mL NS specifikálva; DCC 30-60 s term ÉS preterm ≥28 hétre; szívmonitor korábbi implementáció; 20 perces stop-szabály. A kalkulator súlyalapú dozírozást számol: epi_IV = weight_kg × 0.02 mg, volume bolus = weight_kg × 10 mL NS.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6.2 Neonatális hipoglikémia (AAP 2011 + PES 2015 + Sugar Babies)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Rizikó csoportok: LPT (34-36+6 hét), SGA, LGA, IDM, perinatális stressz, szindróma. Glükóz küszöbök: 0-4 h: &lt;40 mg/dL intervenció, 4-24 h: &lt;45 mg/dL. Eszkaláció: szoptatás → 40% dextróz gél 0.5 mL/kg buccalisan + szoptatás + újramérés 30 perc → IV D10W 2 mL/kg bólus + 5-8 mg/kg/perc infúzió.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Sugar Babies RCT (Harris 2013, Lancet 382:2077): dextróz gél redukálta a kezelési sikertelenséget (RR 0.57), csökkentette a NICU felvételt (RR 0.46), növelte a 2 hetes szoptatást (RR 1.50). 2 éves neurodevelopmentális follow-up: ártatlan.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6.3 LATCH szoptatás értékelés (Jensen 1994)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Öt komponens (L-A-T-C-H), egyenként 0-2 pont, összesen 0-10. Kritikus küszöbök: ≤5 bármikor → azonnali IBCLC; ≤6 a 48. óránál → red flag. Kockázati tényező checkboxok (BMI&gt;30, GDM, primiparitás, CS, lapos/befordult mellbimbó, tongue-tie) kiegészítő rizikóbecslést adnak. A Jensen 1994 validáció korlátai: az eszköz a szoptatás időtartam varianciájának csak 7.3%-át magyarázza (Riordan 2001) — kockázatstratifikációra, nem predikciós tesztre való.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6.4 NOWS — Újszülöttkori Opioid Elvonás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Az Újszülött fülön egy bridge-kártya található, amely az Elvonás 🔄 fülre irányítja a klinikus figyelmét. A teljes NOWS modul (Finnegan score, ESC kérdések, farmakoterápia) az Elvonás fülön érhető el. ESC-NOW trial (Young 2023, NEJM): LOS 14.9→8.2 nap, farmakoterápia 52%→19.5%.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0F47A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F47AF"/>
          <w:sz w:val="32"/>
          <w:szCs w:val="32"/>
        </w:rPr>
        <w:t xml:space="preserve">7. Antibiotikum Szelektáló / Antibiotic Selector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14 indikációt fed le két prioritáscsoportban (szülészeti elsőként, kórházi másodlagos). Minden indikációhoz penicillin allergia-gating (none/mild/anaphylaxis), szoptatási biztonsági badge (Hale LRC L1-L5), és életkor-alapú csecsemő-biztonsági hard stopok.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7.1 Lactation safety logika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Az ABX_DB objektum minden gyógyszernél tárolja a Hale LRC kategóriát, RID%-t, AAP álláspontot és csecsemő-specifikus aggályokat. Ha az abx-bf = "yes", a lactationBadge(drug) függvény automatikusan megjeleníti a szoptatási rizikó badge-et minden ajánlott szernél.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Hard-stop figyelmeztetések: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Eritromicin &lt; 2 hetes újszülött esetén (pylorus stenosis OR ~3)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Nitrofurantoin &lt; 8 napos / G6PD-hiányos esetén (hemolízis)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TMP-SMX &lt; 2 hónapos esetén (kernicterus, G6PD)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Amoxicillin-klavulanát PPROM esetén (NEC, ORACLE I: RR 4.72)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7.2 FMT C. difficile döntési logika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IDSA/SHEA 2021 alapján. FDA-jóváhagyott szerek: Vowst (SER-109, 2023-04-26, orális kapszula) és Rebyota (RBX2660, 2022-11-30, rectális enema). Algoritmus: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1. epizód → fidaxomicin 200 mg BID × 10 nap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1. recurrencia → fidaxomicin extended-pulsed ± bezlotoxumab high-risk esetén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≥2. recurrencia (3+ epizód) → FMT: Vowst (ECOSPOR III: RR 0.32) vagy Rebyota (sikerarány 70.6%)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Fulminans CDI → vankomicin PO 500 mg q6h + metronidazol IV + rectális vankomicin, FMT TILOS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0F47A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F47AF"/>
          <w:sz w:val="32"/>
          <w:szCs w:val="32"/>
        </w:rPr>
        <w:t xml:space="preserve">8. Elvonás/Detoxikálás Modulok / Withdrawal Modules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Öt szer elvonási protokollja külön kártyákon, az ESC-NOW NOWS modullal kiegészítve.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86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7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Szer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7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Scoring eszköz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7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Első vonalbeli kezelés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7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Terhes-specifikus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Opioid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COWS (0-48)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Buprenorfin (indukció COWS≥8-13)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Subutex (mono), nem Suboxone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Alkohol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CIWA-Ar (0-67)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Lorazepam/diazepam PRN; tiamin ELŐBB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Folyamatos CTG, placentaleválás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BZD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Diazepam-ekvivalens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Diazepam konverzió + 10%/hét taper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Stabil dózis vajúdás alatt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Stimuláns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Tünet-lista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Szupportív; labetalol hypertonához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Placentaleválás 25% rizikó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Kannabisz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CHS kritériumok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Szupportív; kapszaicin CHS-re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HG vs CHS megkülönböztetés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8.1 CIWA-Ar — Tiamin protokoll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 tiamin banner permanensen látható az alkohol elvonás kártyán. Minden CIWA-Ar szinthez Wernicke megelőzési emlékeztető: tiamin 500 mg IV TID × 2-3 nap az összes glükóz-infúzió ELŐTT. RCP/BAP protokoll alapján. ICU küszöb: CIWA &gt; 20 vagy kumulatív &gt; 200 mg diazepam-ekvivalens 24 h alatt.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0F47A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F47AF"/>
          <w:sz w:val="32"/>
          <w:szCs w:val="32"/>
        </w:rPr>
        <w:t xml:space="preserve">9. AI Magyarázó Rendszer / AI Explanation Layer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9.1 aiBox() helper függvény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Minden scoring kártyán az aiBox() függvény generálja a szín-kódolt magyarázó dobozt. Szintaxis: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aiBox(elementId, title, content, level)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 level paraméter értékei: "success" (zöld), "info" (kék), "warning" (narancs), "critical" (piros). A tartalom mindig az aktuális clinical context alapján generálódik — nem statikus szöveg, hanem dinamikus input-alapú narratíva.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9.2 Négyszintű oktatási réteg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 setEduLevel(level) függvény a document.body-n állítja a CSS class-t. Az edu-content class-t tartalmazó div-ek akkor látszanak, ha level-student, level-resident, level-specialist vagy level-professor class-szal rendelkeznek. A szint localStorage-ban perzisztál (iprac_edu_level kulcs).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Student (hallgató): alappatofiziológia, anatómiára emlékeztetők, klinikai relevancia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Resident (szakorvosjelölt): algoritmus-logika, küszöbértékek indoklása, tipikus csapdák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Specialist (szakorvos): validációs tanulmányok, evidencia szint, limitációk, ajánlás frissítések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Professor (professzor/kutató): aktív kontroverziák, metodológiai kritikák, kutatási irányok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9.3 AI lelet generátor (tab-ai-report)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 generateAIReport() öt stílusban (klinikai narratíva, SBAR, zárójelentés, ápolói összefoglaló, konzulensi kérés) és két nyelven (magyar/angol) generál szöveget. Az összes scoring rendszer jelenlegi kimenetét integrálja, trend-detekciót (első vs utolsó mérés összehasonlítása) és kontextualizációt alkalmaz. A szöveg a generateHungarianReport() / generateEnglishReport() függvényekben épül fel, stringkoncatenációval, az összes aktuális labourData[] és scoring modul értékéből.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0F47A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F47AF"/>
          <w:sz w:val="32"/>
          <w:szCs w:val="32"/>
        </w:rPr>
        <w:t xml:space="preserve">10. Dizájn Rendszer / Design System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 vizuális rendszer CSS custom property-ken alapul. Az összes szín és méret a :root szelektorban definiált: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:root {
  --primary: #0F47AF;       /* kék főszín */
  --secondary: #1976D2;    /* közepes kék */
  --accent: #D32F2F;       /* vörös alert */
  --card-radius: 10px;
  --card-shadow: 0 2px 8px rgba(0,0,0,0.08);
}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Kártyák: minden klinikai egység .card class-szal rendelkezik. A felső szegély (border-top: 4px solid) a klinikai domén szerint kódolt: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7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Szín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7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 kód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7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Klinikai domén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Kék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#1565C0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Szülészeti (GBS, chorioamnionitis, CS profilaxis)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Mélykék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#0F47AF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FIX adatok, CORI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Lila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#9C27B0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Preeclampsia / fullPIERS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Sötétpiros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#B71C1C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PPH / MTP / Kritikus alert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Narancs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#F57C00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NRP / Újszülött sürgős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#26A69A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Hipoglikémia / FMT / Zöld protokoll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Mélylila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#4527A0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NOWS / Opioid elvonás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Bíbor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#880E4F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Delírium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Zöld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#2E7D32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Cannabis / Kannabisz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Rózsaszín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#E91E63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Inzulin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0F47A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F47AF"/>
          <w:sz w:val="32"/>
          <w:szCs w:val="32"/>
        </w:rPr>
        <w:t xml:space="preserve">11. Kulcsfüggvények Referencia / Key Functions Reference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7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Függvény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7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Tab/szint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7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Leírás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addDataPoint()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Vizsgálat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Partogram sorozat új elemét menti; meghívja a sync-bridge-eket; újrarajzolja a partogramot és WHO gridedet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syncAllRiskInputs()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Kockázat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Master szinkronizáló: hívja az összes egyedi sync-et tab megnyitáskor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syncBishopToRisk()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Vizsgálat→Kockázat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exam-bishop-* → bishop-* + live total számítás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syncNICHDFromPartograph()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Partogram→Kockázat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Legutóbbi FHR + decel → fhr-bl, fhr-dec NICHD input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syncCMQCCFromFix()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FIX→Kockázat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FIX checkboxok + QBL → CMQCC rizikó input szinkron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syncVBACToRisk()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FIX→Kockázat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VBAC FIX mezők → risk-tab vbac-* + preview % update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updateRiskScores()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Kockázat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Az összes aktív scoring rendszert újraszámolja és megjeleníti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calcCORI()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Kockázat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Composite Obstetric Risk Index 0-5 skálán, hat domén összesítve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fullPIERS()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Kockázat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Logisztikus regresszió preeclampsia 48h event kockázatára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calcMEOWS(v)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Kockázat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Modified Early Obstetric Warning Score vitál snapshot-ból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calcNICHD()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Kockázat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FHR Category I/II/III (Macones 2008)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calcCMQCC()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Kockázat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PPH rizikó LOW/MEDIUM/HIGH + QBL stage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calcBishop()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Kockázat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Bishop score 0-13 + indukcióra vonatkozó javaslat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calcVBAC()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Kockázat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Grobman MFMU VBAC siker % (race-neutral 2021)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saveLabData()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Labor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Lab snapshotot ment DOM-ból + localStorage; propagál PE modulba; meghívja autoThyroid(), autoInsulinFromLab()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getLabData()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Globális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SSOT laborlekérdező: 30+ laborparaméter DOM-ból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autoThyroid()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Labor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TSH/FT4/TRAb alapú inline riasztás generálás mentéskor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autoInsulinFromLab()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Labor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Glükóz auto-fill ins-glucose mezőbe ha DM checkbox aktív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calcAntibiotic()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Antibiotikum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Indikáció + allergia + szoptatás → ajánlás generálás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calcFMT()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Antibiotikum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CDI epizód szám + súlyosság → FMT/antibiotic döntési fa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calcCOWS()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Elvonás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COWS 11 item, 0-48 pont, kezelési protokoll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calcCIWA()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Elvonás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CIWA-Ar 10 item, 0-67 pont, BZD protokoll + tiamin banner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calcBZD()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Elvonás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BZD ekvivalens kalkulátor + taper terv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calcNOWS()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Elvonás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ESC funkcionális értékelés + Finnegan → farmakoterápia döntés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calcDelirium()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Sürgős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4AT + CAM-ICU kombinált screening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calcTHINK()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Sürgős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Pipált diagnózisokhoz akciólépés megjelenítése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calcThyroid()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Sürgős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Burch-Wartofsky + TSH/T4/TRAb → thyroid storm/hypothyroid kezelési lépések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calcHemostasis()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Sürgős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CMQCC Stage + MOTIVE bundle + kontraindikáció gating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calcTransfusion()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Sürgős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PRBC/FFP/PLT/FIB thresholdok AABB 2023 alapján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calcInsulin()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Sürgős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Típus+fázis alapú inzulin protokoll IV/SC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calcVTE()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Sürgős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Caprini+RCOG 37a pont + LMWH dózis kalkulátor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calcDeliriumTx()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Sürgős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QTc-alapú antipszihotikum javaslat + kivált okhoz specifikus kezelés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generateAIReport()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AI lelet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Narratív szintézis 5 stílusban, 2 nyelven, az összes scoring modul alapján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setEduLevel(level)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Globális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Négyszintű oktatási réteg állítása body CSS class-szal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loadLastExamRecord()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Vizsgálat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Legutóbbi folyamatos vizsgálati rekord DOM-ba töltése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loadLastLabRecord()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Labor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Legutóbbi labor snapshotot visszatölt localStorage-ból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scrollToId(id)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Globális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Smooth scroll belső navigációhoz (neonatal pill-gombok)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drawPartograph()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Partogram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Canvas-alapú partogram rajzolás: cervix, descent, fhr, pain, qbl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buildWHOGrid()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WHO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WHO monitoring grid táblázat generálás a labourData[] tömb alapján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0F47A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F47AF"/>
          <w:sz w:val="32"/>
          <w:szCs w:val="32"/>
        </w:rPr>
        <w:t xml:space="preserve">12. Klinikai Referenciák / Clinical Evidence Base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Az IPRACS implementációban felhasznált elsődleges evidencia. A rendszer evidence cut-off dátuma: 2026. április.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7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7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Forrás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7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Referencia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fullPIERS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von Dadelszen 2011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Lancet 377:219-227. Logisztikus regresszió, 2023 nő, AUC 0.88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sFlt-1/PlGF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Zeisler 2016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NEJM 374:13-22. NPV 99.3% 1 hétre rule-out tartományban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MEOWS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Singh 2012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Anaesthesia 67:12-18. AUC 0.87 morbiditásra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NICHD FHR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Macones 2008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Obstet Gynecol 112:661-666. Háromszintű konszenzus rendszer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CMQCC PPH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CMQCC 2022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Hemorrhage Toolkit v3.0. Stage 0-4 protokoll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WHO/FIGO/ICM PPH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2025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PPH definíció: 300 mL + abnormális vitálisok; MOTIVE bundle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WOMAN trial TXA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Lancet 2017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389:2105-16. RR 0.69 &lt; 3h elvonásnál; biztonságos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Grobman VBAC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Grobman 2021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AJOG 225:664.e1. Race-neutral kalkulátor, AUC 0.75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ISTH DIC terhesség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Erez 2014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PLoS ONE 9:e93240. Cut-off 26, sens 88%, spec 96%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Caprini VTE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2013 revízió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StatPearls NBK616080. Terhes modifikáció: D'Alton 2016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RCOG GTG 37a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RCOG 2015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3. kiadás. Antenatalis és postnatalis VTE thresholdok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LMWH terhesség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Overcash 2015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J Perinatol, PMID 26658126. BMI≥35 → 0.5 mg/kg q12h RCT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EPDS (HU)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Töreki 2014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Midwifery 30:911-918. Postpartum cut-off 12/13; PMID 24742635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EPDS antepartum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Töreki 2012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Midwifery 29:308-315. Antepartum cut-off 8/9; PMID 22417756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NRP 8. kiadás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AAP/AHA 2021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DCC 30-60s; epi 0.02 mg/kg IV; 3 mL NS flush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Sugar Babies (gél)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Harris 2013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Lancet 382:2077-83. 40% dextróz gél RCT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Hipoglikémia AAP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Adamkin 2011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Pediatrics 127:575. At-risk infant screening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Jensen 1994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J Obstet Gynecol Neonatal Nurs 23:27. PMID 8176525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CDI IDSA 2021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Johnson 2021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Clin Infect Dis 73:e1029. Fidaxomicin első vonalba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Rebyota FMT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FDA 2022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2022-11-30 jóváhagyás, RBX2660, rectális enema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Vowst FMT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FDA 2023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2023-04-26 jóváhagyás, SER-109, orális kapszula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Wesson 2003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J Psychoactive Drugs 35:253. Tompkins 2009 validáció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CIWA-Ar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Sullivan 1989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Br J Addict 84:1353. Symptom-triggered: Saitz 1994 RCT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ESC-NOW NOWS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Young 2023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NEJM 388:2326. LOS -6.7 nap, farmakoterápia RR 0.44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Buprenorfin terhesség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Suarez 2022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NEJM 387:2033. RR↓ koraszülés, NOWS, SGA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4AT delírium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Bellelli 2014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Age Ageing 43:496. Sens 89.7%, spec 84.1%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CAM-ICU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Ely 2001, Cochrane 2023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JAMA 286:2703. Sens 80%, spec 96%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CSECTION AB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Tita 2016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NEJM 375:1231. Adjuváns azitromicin RR 0.51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WHO Labour Care Guide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WHO 2020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ISBN 978-92-4-000102-2. Partogram alapja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Burch-Wartofsky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Burch 1993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Endocrinol Metab Clin North Am 22:263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0F47A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F47AF"/>
          <w:sz w:val="32"/>
          <w:szCs w:val="32"/>
        </w:rPr>
        <w:t xml:space="preserve">13. Karbantartás és Frissítés / Maintenance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13.1 Klinikai tartalom frissítése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 rendszer evidence cut-off dátuma megjelenik az AI lelet generátor kimenetének alján. Frissítési prioritások: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ACOG Practice Bulletins (negyedéves): PPH 183, VTE 196, GDM 190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IDSA CDI irányelv (kétévente): fidaxomicin/FMT küszöbök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WHO PPH/LCG: WHO news oldal figyelése (events.who.int)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AAP NRP: publications.aap.org kötelező évente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LactMed/Hale: folyamatosan frissített, negyedévente ellenőrizni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13.2 Lokalizáció / Localization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Magyar elsőként, angol másodlagos. A bilinguális megjelenítés a &lt;span class="en"&gt;...&lt;/span&gt; pattern-nel történik. A hideEnglish() / showEnglish() togglehoz szükséges CSS class már be van vezetve. Jelenleg nincsen automatikus nyelv-toggle, de a generateAIReport() már kétnyelvű kimenetet tud generálni.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13.3 LocalStorage séma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Az alkalmazás a következő kulcsokat használja a böngésző localStorage-ban: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7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localStorage kulcs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7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Tartalom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iprac_edu_level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Oktatási szint: student/resident/specialist/professor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iprac_last_lab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Legutóbbi labor snapshot JSON (az "Utolsó rekord betöltése" gombhoz)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iprac_last_exam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Legutóbbi vizsgálati rekord JSON (labourData[] utolsó eleme)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13.4 Ismert limitációk és jövőbeli fejlesztési irányok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Az összes adat session-szintű: oldalbetöltés után a labourData[] tömb elveszik, kivéve a localStorage-ba mentett snapshotokat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Nincs napi automatikus localStorage persist — nem alkalmas hosszú (&gt;1 nap) vajúdások folyamatos nyomon követésére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Fázis 2: MTP vértermékkövető modul (1:1:1 arány real-time számítás)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Fázis 2: ISTH DIC score teljes implementáció (PT kontroll mező + automatikus kalkuláció)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Fázis 2: Postpartum pszichózis rizikó kalkulátor (OR-alapú, Di Florio 2013)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Fázis 3: REDCap-kompatibilis kutatási adatexport (CSV/JSON)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Fázis 3: Multi-beteg szülőszobai lista nézet (LocalStorage-alapú, párhuzamos ellátáshoz)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Fázis 3: FHIR bridge az intézményi HIS-be (HL7 FHIR R4 kommunikáció)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0F47A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F47AF"/>
          <w:sz w:val="32"/>
          <w:szCs w:val="32"/>
        </w:rPr>
        <w:t xml:space="preserve">A. Függelék — Tab Struktúra Összefoglalás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7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 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7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Felirat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7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Tartalom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tab-monitoring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📝 Adatrögzítés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FIX / Vizsgálat (Bishop) / Labor (thyroid, TSH) / Supportive Care al-fülek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tab-partograph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📈 Partogram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Canvas partogram, cervix/descent/FHR vizualizáció, vérveszteség jelölés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tab-who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📋 WHO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WHO Labour Care Guide monitoring rács, összes rögzített rekord táblázatban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tab-risk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🎲 Kockázat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CORI, fullPIERS+sFlt/PlGF, MEOWS+MEWC+SI, NICHD, CMQCC, omqSOFA, Bishop, VBAC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tab-neonatal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👶 Újszülött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NRP 8th, Hipoglikémia (Sugar Babies), LATCH, NOWS bridge → Elvonás fülre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tab-mental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🧠 Mentális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EPDS (HU-validált), Postpartum Pszichózis rizikó kalkulátor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tab-emergency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🚨 Sürgős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Inzulin, Vérzéscsillapítás (MOTIVE), Transzfúzió, Pajzsmirigy, VTE, Delírium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tab-antibiotics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💊 Antibiotikum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14 indikáció, Hale LRC szoptatási badge, kontraindikáció kapuk, FMT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tab-withdrawal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🔄 Elvonás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COWS, CIWA-Ar, BZD ekvivalens, Stimuláns, Kannabisz, NOWS (teljes)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tab-ai-report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🤖 AI lelet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 stílus × 2 nyelv narratív szintézis, scoring integrációval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tab-decisions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🎯 Döntés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Shared decision-making, notes rögzítés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tab-outcome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👶 Kimenet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Szülés módja, perineális sérülés (Sultan I-IV), cervix laceratio, APGAR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tab-legend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📖 Útmutató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Jelmagyarázat, rövidítések, evidencia szintek</w:t>
            </w:r>
          </w:p>
        </w:tc>
      </w:tr>
    </w:tbl>
    <w:p>
      <w:pPr>
        <w:spacing w:after="120"/>
      </w:pPr>
      <w:r>
        <w:t xml:space="preserve"/>
      </w:r>
    </w:p>
    <w:p>
      <w:pPr>
        <w:pageBreakBefore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IPRACS v1.0 — Fejlesztési dokumentáció — 2026. április</w:t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Safety-critical clinical application. Clinical review required before any algorithm change.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F47A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2026-04-24T22:17:03.113Z</dcterms:created>
  <dcterms:modified xsi:type="dcterms:W3CDTF">2026-04-24T22:17:03.113Z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