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line="320"/>
      </w:pPr>
      <w:r>
        <w:rPr>
          <w:b/>
          <w:bCs/>
          <w:sz w:val="30"/>
          <w:szCs w:val="30"/>
        </w:rPr>
        <w:t xml:space="preserve">Supplementary material</w:t>
      </w:r>
    </w:p>
    <w:p>
      <w:pPr>
        <w:spacing w:after="160" w:line="320"/>
      </w:pPr>
      <w:r>
        <w:t xml:space="preserve">Paper consumption in obstetric and antenatal documentation: a micro-costing study with national extrapolation</w:t>
      </w:r>
    </w:p>
    <w:p>
      <w:pPr>
        <w:pBdr>
          <w:bottom w:val="single" w:color="CCCCCC" w:sz="6"/>
        </w:pBdr>
        <w:spacing w:after="200" w:before="200"/>
      </w:pPr>
    </w:p>
    <w:p>
      <w:pPr>
        <w:pStyle w:val="Heading1"/>
        <w:spacing w:after="200" w:before="400"/>
      </w:pPr>
      <w:r>
        <w:rPr>
          <w:b/>
          <w:bCs/>
          <w:sz w:val="24"/>
          <w:szCs w:val="24"/>
        </w:rPr>
        <w:t xml:space="preserve">SUPPLEMENTARY TABLE S1</w:t>
      </w:r>
    </w:p>
    <w:p>
      <w:pPr>
        <w:spacing w:after="160" w:line="320"/>
      </w:pPr>
      <w:r>
        <w:t xml:space="preserve">Full cost, staff-time and space breakdown by scenario, at departmental and national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shd w:fill="F2F2F2" w:val="clear"/>
            <w:tcMar>
              <w:top w:type="dxa" w:w="60"/>
              <w:left w:type="dxa" w:w="80"/>
              <w:bottom w:type="dxa" w:w="60"/>
              <w:right w:type="dxa" w:w="80"/>
            </w:tcMar>
          </w:tcPr>
          <w:p>
            <w:pPr>
              <w:spacing w:after="0" w:line="240"/>
            </w:pPr>
            <w:r>
              <w:rPr>
                <w:b/>
                <w:bCs/>
                <w:sz w:val="18"/>
                <w:szCs w:val="18"/>
              </w:rPr>
              <w:t xml:space="preserve">Cost component</w:t>
            </w:r>
          </w:p>
        </w:tc>
        <w:tc>
          <w:tcPr>
            <w:tcW w:type="dxa" w:w="3008"/>
            <w:shd w:fill="F2F2F2" w:val="clear"/>
            <w:tcMar>
              <w:top w:type="dxa" w:w="60"/>
              <w:left w:type="dxa" w:w="80"/>
              <w:bottom w:type="dxa" w:w="60"/>
              <w:right w:type="dxa" w:w="80"/>
            </w:tcMar>
          </w:tcPr>
          <w:p>
            <w:pPr>
              <w:spacing w:after="0" w:line="240"/>
            </w:pPr>
            <w:r>
              <w:rPr>
                <w:b/>
                <w:bCs/>
                <w:sz w:val="18"/>
                <w:szCs w:val="18"/>
              </w:rPr>
              <w:t xml:space="preserve">University department (2,000/y)</w:t>
            </w:r>
          </w:p>
        </w:tc>
        <w:tc>
          <w:tcPr>
            <w:tcW w:type="dxa" w:w="3010"/>
            <w:shd w:fill="F2F2F2" w:val="clear"/>
            <w:tcMar>
              <w:top w:type="dxa" w:w="60"/>
              <w:left w:type="dxa" w:w="80"/>
              <w:bottom w:type="dxa" w:w="60"/>
              <w:right w:type="dxa" w:w="80"/>
            </w:tcMar>
          </w:tcPr>
          <w:p>
            <w:pPr>
              <w:spacing w:after="0" w:line="240"/>
            </w:pPr>
            <w:r>
              <w:rPr>
                <w:b/>
                <w:bCs/>
                <w:sz w:val="18"/>
                <w:szCs w:val="18"/>
              </w:rPr>
              <w:t xml:space="preserve">Hungary (77,500/y)</w:t>
            </w:r>
          </w:p>
        </w:tc>
      </w:tr>
      <w:tr>
        <w:trPr>
          <w:tblHeader w:val="false"/>
        </w:trPr>
        <w:tc>
          <w:tcPr>
            <w:tcW w:type="dxa" w:w="3008"/>
            <w:tcMar>
              <w:top w:type="dxa" w:w="60"/>
              <w:left w:type="dxa" w:w="80"/>
              <w:bottom w:type="dxa" w:w="60"/>
              <w:right w:type="dxa" w:w="80"/>
            </w:tcMar>
          </w:tcPr>
          <w:p>
            <w:pPr>
              <w:spacing w:after="0" w:line="240"/>
            </w:pPr>
            <w:r>
              <w:rPr>
                <w:b/>
                <w:bCs/>
                <w:sz w:val="18"/>
                <w:szCs w:val="18"/>
              </w:rPr>
              <w:t xml:space="preserve">Current practice</w:t>
            </w:r>
          </w:p>
        </w:tc>
        <w:tc>
          <w:tcPr>
            <w:tcW w:type="dxa" w:w="3008"/>
            <w:tcMar>
              <w:top w:type="dxa" w:w="60"/>
              <w:left w:type="dxa" w:w="80"/>
              <w:bottom w:type="dxa" w:w="60"/>
              <w:right w:type="dxa" w:w="80"/>
            </w:tcMar>
          </w:tcPr>
          <w:p>
            <w:pPr>
              <w:spacing w:after="0" w:line="240"/>
            </w:pPr>
            <w:r>
              <w:rPr>
                <w:b/>
                <w:bCs/>
                <w:sz w:val="18"/>
                <w:szCs w:val="18"/>
              </w:rPr>
              <w:t xml:space="preserve"/>
            </w:r>
          </w:p>
        </w:tc>
        <w:tc>
          <w:tcPr>
            <w:tcW w:type="dxa" w:w="3010"/>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Printing (toner, device), per year</w:t>
            </w:r>
          </w:p>
        </w:tc>
        <w:tc>
          <w:tcPr>
            <w:tcW w:type="dxa" w:w="3008"/>
            <w:tcMar>
              <w:top w:type="dxa" w:w="60"/>
              <w:left w:type="dxa" w:w="80"/>
              <w:bottom w:type="dxa" w:w="60"/>
              <w:right w:type="dxa" w:w="80"/>
            </w:tcMar>
          </w:tcPr>
          <w:p>
            <w:pPr>
              <w:spacing w:after="0" w:line="240"/>
            </w:pPr>
            <w:r>
              <w:rPr>
                <w:b w:val="false"/>
                <w:bCs w:val="false"/>
                <w:sz w:val="18"/>
                <w:szCs w:val="18"/>
              </w:rPr>
              <w:t xml:space="preserve">1.63 M</w:t>
            </w:r>
          </w:p>
        </w:tc>
        <w:tc>
          <w:tcPr>
            <w:tcW w:type="dxa" w:w="3010"/>
            <w:tcMar>
              <w:top w:type="dxa" w:w="60"/>
              <w:left w:type="dxa" w:w="80"/>
              <w:bottom w:type="dxa" w:w="60"/>
              <w:right w:type="dxa" w:w="80"/>
            </w:tcMar>
          </w:tcPr>
          <w:p>
            <w:pPr>
              <w:spacing w:after="0" w:line="240"/>
            </w:pPr>
            <w:r>
              <w:rPr>
                <w:b w:val="false"/>
                <w:bCs w:val="false"/>
                <w:sz w:val="18"/>
                <w:szCs w:val="18"/>
              </w:rPr>
              <w:t xml:space="preserve">63.08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Paper, per year</w:t>
            </w:r>
          </w:p>
        </w:tc>
        <w:tc>
          <w:tcPr>
            <w:tcW w:type="dxa" w:w="3008"/>
            <w:tcMar>
              <w:top w:type="dxa" w:w="60"/>
              <w:left w:type="dxa" w:w="80"/>
              <w:bottom w:type="dxa" w:w="60"/>
              <w:right w:type="dxa" w:w="80"/>
            </w:tcMar>
          </w:tcPr>
          <w:p>
            <w:pPr>
              <w:spacing w:after="0" w:line="240"/>
            </w:pPr>
            <w:r>
              <w:rPr>
                <w:b w:val="false"/>
                <w:bCs w:val="false"/>
                <w:sz w:val="18"/>
                <w:szCs w:val="18"/>
              </w:rPr>
              <w:t xml:space="preserve">672.04k</w:t>
            </w:r>
          </w:p>
        </w:tc>
        <w:tc>
          <w:tcPr>
            <w:tcW w:type="dxa" w:w="3010"/>
            <w:tcMar>
              <w:top w:type="dxa" w:w="60"/>
              <w:left w:type="dxa" w:w="80"/>
              <w:bottom w:type="dxa" w:w="60"/>
              <w:right w:type="dxa" w:w="80"/>
            </w:tcMar>
          </w:tcPr>
          <w:p>
            <w:pPr>
              <w:spacing w:after="0" w:line="240"/>
            </w:pPr>
            <w:r>
              <w:rPr>
                <w:b w:val="false"/>
                <w:bCs w:val="false"/>
                <w:sz w:val="18"/>
                <w:szCs w:val="18"/>
              </w:rPr>
              <w:t xml:space="preserve">26.04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Purchased antenatal booklets, per year</w:t>
            </w:r>
          </w:p>
        </w:tc>
        <w:tc>
          <w:tcPr>
            <w:tcW w:type="dxa" w:w="3008"/>
            <w:tcMar>
              <w:top w:type="dxa" w:w="60"/>
              <w:left w:type="dxa" w:w="80"/>
              <w:bottom w:type="dxa" w:w="60"/>
              <w:right w:type="dxa" w:w="80"/>
            </w:tcMar>
          </w:tcPr>
          <w:p>
            <w:pPr>
              <w:spacing w:after="0" w:line="240"/>
            </w:pPr>
            <w:r>
              <w:rPr>
                <w:b w:val="false"/>
                <w:bCs w:val="false"/>
                <w:sz w:val="18"/>
                <w:szCs w:val="18"/>
              </w:rPr>
              <w:t xml:space="preserve">140.00k</w:t>
            </w:r>
          </w:p>
        </w:tc>
        <w:tc>
          <w:tcPr>
            <w:tcW w:type="dxa" w:w="3010"/>
            <w:tcMar>
              <w:top w:type="dxa" w:w="60"/>
              <w:left w:type="dxa" w:w="80"/>
              <w:bottom w:type="dxa" w:w="60"/>
              <w:right w:type="dxa" w:w="80"/>
            </w:tcMar>
          </w:tcPr>
          <w:p>
            <w:pPr>
              <w:spacing w:after="0" w:line="240"/>
            </w:pPr>
            <w:r>
              <w:rPr>
                <w:b w:val="false"/>
                <w:bCs w:val="false"/>
                <w:sz w:val="18"/>
                <w:szCs w:val="18"/>
              </w:rPr>
              <w:t xml:space="preserve">5.42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(net)</w:t>
            </w:r>
          </w:p>
        </w:tc>
        <w:tc>
          <w:tcPr>
            <w:tcW w:type="dxa" w:w="3008"/>
            <w:tcMar>
              <w:top w:type="dxa" w:w="60"/>
              <w:left w:type="dxa" w:w="80"/>
              <w:bottom w:type="dxa" w:w="60"/>
              <w:right w:type="dxa" w:w="80"/>
            </w:tcMar>
          </w:tcPr>
          <w:p>
            <w:pPr>
              <w:spacing w:after="0" w:line="240"/>
            </w:pPr>
            <w:r>
              <w:rPr>
                <w:b w:val="false"/>
                <w:bCs w:val="false"/>
                <w:sz w:val="18"/>
                <w:szCs w:val="18"/>
              </w:rPr>
              <w:t xml:space="preserve">2.44 M</w:t>
            </w:r>
          </w:p>
        </w:tc>
        <w:tc>
          <w:tcPr>
            <w:tcW w:type="dxa" w:w="3010"/>
            <w:tcMar>
              <w:top w:type="dxa" w:w="60"/>
              <w:left w:type="dxa" w:w="80"/>
              <w:bottom w:type="dxa" w:w="60"/>
              <w:right w:type="dxa" w:w="80"/>
            </w:tcMar>
          </w:tcPr>
          <w:p>
            <w:pPr>
              <w:spacing w:after="0" w:line="240"/>
            </w:pPr>
            <w:r>
              <w:rPr>
                <w:b w:val="false"/>
                <w:bCs w:val="false"/>
                <w:sz w:val="18"/>
                <w:szCs w:val="18"/>
              </w:rPr>
              <w:t xml:space="preserve">94.54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(gross, incl. VAT)</w:t>
            </w:r>
          </w:p>
        </w:tc>
        <w:tc>
          <w:tcPr>
            <w:tcW w:type="dxa" w:w="3008"/>
            <w:tcMar>
              <w:top w:type="dxa" w:w="60"/>
              <w:left w:type="dxa" w:w="80"/>
              <w:bottom w:type="dxa" w:w="60"/>
              <w:right w:type="dxa" w:w="80"/>
            </w:tcMar>
          </w:tcPr>
          <w:p>
            <w:pPr>
              <w:spacing w:after="0" w:line="240"/>
            </w:pPr>
            <w:r>
              <w:rPr>
                <w:b w:val="false"/>
                <w:bCs w:val="false"/>
                <w:sz w:val="18"/>
                <w:szCs w:val="18"/>
              </w:rPr>
              <w:t xml:space="preserve">3.10 M</w:t>
            </w:r>
          </w:p>
        </w:tc>
        <w:tc>
          <w:tcPr>
            <w:tcW w:type="dxa" w:w="3010"/>
            <w:tcMar>
              <w:top w:type="dxa" w:w="60"/>
              <w:left w:type="dxa" w:w="80"/>
              <w:bottom w:type="dxa" w:w="60"/>
              <w:right w:type="dxa" w:w="80"/>
            </w:tcMar>
          </w:tcPr>
          <w:p>
            <w:pPr>
              <w:spacing w:after="0" w:line="240"/>
            </w:pPr>
            <w:r>
              <w:rPr>
                <w:b w:val="false"/>
                <w:bCs w:val="false"/>
                <w:sz w:val="18"/>
                <w:szCs w:val="18"/>
              </w:rPr>
              <w:t xml:space="preserve">120.07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10 y discounted (net)</w:t>
            </w:r>
          </w:p>
        </w:tc>
        <w:tc>
          <w:tcPr>
            <w:tcW w:type="dxa" w:w="3008"/>
            <w:tcMar>
              <w:top w:type="dxa" w:w="60"/>
              <w:left w:type="dxa" w:w="80"/>
              <w:bottom w:type="dxa" w:w="60"/>
              <w:right w:type="dxa" w:w="80"/>
            </w:tcMar>
          </w:tcPr>
          <w:p>
            <w:pPr>
              <w:spacing w:after="0" w:line="240"/>
            </w:pPr>
            <w:r>
              <w:rPr>
                <w:b w:val="false"/>
                <w:bCs w:val="false"/>
                <w:sz w:val="18"/>
                <w:szCs w:val="18"/>
              </w:rPr>
              <w:t xml:space="preserve">20.83 M</w:t>
            </w:r>
          </w:p>
        </w:tc>
        <w:tc>
          <w:tcPr>
            <w:tcW w:type="dxa" w:w="3010"/>
            <w:tcMar>
              <w:top w:type="dxa" w:w="60"/>
              <w:left w:type="dxa" w:w="80"/>
              <w:bottom w:type="dxa" w:w="60"/>
              <w:right w:type="dxa" w:w="80"/>
            </w:tcMar>
          </w:tcPr>
          <w:p>
            <w:pPr>
              <w:spacing w:after="0" w:line="240"/>
            </w:pPr>
            <w:r>
              <w:rPr>
                <w:b w:val="false"/>
                <w:bCs w:val="false"/>
                <w:sz w:val="18"/>
                <w:szCs w:val="18"/>
              </w:rPr>
              <w:t xml:space="preserve">807.21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care episode (net)</w:t>
            </w:r>
          </w:p>
        </w:tc>
        <w:tc>
          <w:tcPr>
            <w:tcW w:type="dxa" w:w="3008"/>
            <w:tcMar>
              <w:top w:type="dxa" w:w="60"/>
              <w:left w:type="dxa" w:w="80"/>
              <w:bottom w:type="dxa" w:w="60"/>
              <w:right w:type="dxa" w:w="80"/>
            </w:tcMar>
          </w:tcPr>
          <w:p>
            <w:pPr>
              <w:spacing w:after="0" w:line="240"/>
            </w:pPr>
            <w:r>
              <w:rPr>
                <w:b w:val="false"/>
                <w:bCs w:val="false"/>
                <w:sz w:val="18"/>
                <w:szCs w:val="18"/>
              </w:rPr>
              <w:t xml:space="preserve">1,220</w:t>
            </w:r>
          </w:p>
        </w:tc>
        <w:tc>
          <w:tcPr>
            <w:tcW w:type="dxa" w:w="3010"/>
            <w:tcMar>
              <w:top w:type="dxa" w:w="60"/>
              <w:left w:type="dxa" w:w="80"/>
              <w:bottom w:type="dxa" w:w="60"/>
              <w:right w:type="dxa" w:w="80"/>
            </w:tcMar>
          </w:tcPr>
          <w:p>
            <w:pPr>
              <w:spacing w:after="0" w:line="240"/>
            </w:pPr>
            <w:r>
              <w:rPr>
                <w:b w:val="false"/>
                <w:bCs w:val="false"/>
                <w:sz w:val="18"/>
                <w:szCs w:val="18"/>
              </w:rPr>
              <w:t xml:space="preserve">1,220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property value at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231.54 M</w:t>
            </w:r>
          </w:p>
        </w:tc>
        <w:tc>
          <w:tcPr>
            <w:tcW w:type="dxa" w:w="3010"/>
            <w:tcMar>
              <w:top w:type="dxa" w:w="60"/>
              <w:left w:type="dxa" w:w="80"/>
              <w:bottom w:type="dxa" w:w="60"/>
              <w:right w:type="dxa" w:w="80"/>
            </w:tcMar>
          </w:tcPr>
          <w:p>
            <w:pPr>
              <w:spacing w:after="0" w:line="240"/>
            </w:pPr>
            <w:r>
              <w:rPr>
                <w:b w:val="false"/>
                <w:bCs w:val="false"/>
                <w:sz w:val="18"/>
                <w:szCs w:val="18"/>
              </w:rPr>
              <w:t xml:space="preserve">8.97 bn</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Property value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115,772</w:t>
            </w:r>
          </w:p>
        </w:tc>
        <w:tc>
          <w:tcPr>
            <w:tcW w:type="dxa" w:w="3010"/>
            <w:tcMar>
              <w:top w:type="dxa" w:w="60"/>
              <w:left w:type="dxa" w:w="80"/>
              <w:bottom w:type="dxa" w:w="60"/>
              <w:right w:type="dxa" w:w="80"/>
            </w:tcMar>
          </w:tcPr>
          <w:p>
            <w:pPr>
              <w:spacing w:after="0" w:line="240"/>
            </w:pPr>
            <w:r>
              <w:rPr>
                <w:b w:val="false"/>
                <w:bCs w:val="false"/>
                <w:sz w:val="18"/>
                <w:szCs w:val="18"/>
              </w:rPr>
              <w:t xml:space="preserve">115,772</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floor area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148 m²</w:t>
            </w:r>
          </w:p>
        </w:tc>
        <w:tc>
          <w:tcPr>
            <w:tcW w:type="dxa" w:w="3010"/>
            <w:tcMar>
              <w:top w:type="dxa" w:w="60"/>
              <w:left w:type="dxa" w:w="80"/>
              <w:bottom w:type="dxa" w:w="60"/>
              <w:right w:type="dxa" w:w="80"/>
            </w:tcMar>
          </w:tcPr>
          <w:p>
            <w:pPr>
              <w:spacing w:after="0" w:line="240"/>
            </w:pPr>
            <w:r>
              <w:rPr>
                <w:b w:val="false"/>
                <w:bCs w:val="false"/>
                <w:sz w:val="18"/>
                <w:szCs w:val="18"/>
              </w:rPr>
              <w:t xml:space="preserve">5,751 m²</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 as antenatal consulting rooms</w:t>
            </w:r>
          </w:p>
        </w:tc>
        <w:tc>
          <w:tcPr>
            <w:tcW w:type="dxa" w:w="3008"/>
            <w:tcMar>
              <w:top w:type="dxa" w:w="60"/>
              <w:left w:type="dxa" w:w="80"/>
              <w:bottom w:type="dxa" w:w="60"/>
              <w:right w:type="dxa" w:w="80"/>
            </w:tcMar>
          </w:tcPr>
          <w:p>
            <w:pPr>
              <w:spacing w:after="0" w:line="240"/>
            </w:pPr>
            <w:r>
              <w:rPr>
                <w:b w:val="false"/>
                <w:bCs w:val="false"/>
                <w:sz w:val="18"/>
                <w:szCs w:val="18"/>
              </w:rPr>
              <w:t xml:space="preserve">8</w:t>
            </w:r>
          </w:p>
        </w:tc>
        <w:tc>
          <w:tcPr>
            <w:tcW w:type="dxa" w:w="3010"/>
            <w:tcMar>
              <w:top w:type="dxa" w:w="60"/>
              <w:left w:type="dxa" w:w="80"/>
              <w:bottom w:type="dxa" w:w="60"/>
              <w:right w:type="dxa" w:w="80"/>
            </w:tcMar>
          </w:tcPr>
          <w:p>
            <w:pPr>
              <w:spacing w:after="0" w:line="240"/>
            </w:pPr>
            <w:r>
              <w:rPr>
                <w:b w:val="false"/>
                <w:bCs w:val="false"/>
                <w:sz w:val="18"/>
                <w:szCs w:val="18"/>
              </w:rPr>
              <w:t xml:space="preserve">320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Documents printed and filed, per year</w:t>
            </w:r>
          </w:p>
        </w:tc>
        <w:tc>
          <w:tcPr>
            <w:tcW w:type="dxa" w:w="3008"/>
            <w:tcMar>
              <w:top w:type="dxa" w:w="60"/>
              <w:left w:type="dxa" w:w="80"/>
              <w:bottom w:type="dxa" w:w="60"/>
              <w:right w:type="dxa" w:w="80"/>
            </w:tcMar>
          </w:tcPr>
          <w:p>
            <w:pPr>
              <w:spacing w:after="0" w:line="240"/>
            </w:pPr>
            <w:r>
              <w:rPr>
                <w:b w:val="false"/>
                <w:bCs w:val="false"/>
                <w:sz w:val="18"/>
                <w:szCs w:val="18"/>
              </w:rPr>
              <w:t xml:space="preserve">91,280</w:t>
            </w:r>
          </w:p>
        </w:tc>
        <w:tc>
          <w:tcPr>
            <w:tcW w:type="dxa" w:w="3010"/>
            <w:tcMar>
              <w:top w:type="dxa" w:w="60"/>
              <w:left w:type="dxa" w:w="80"/>
              <w:bottom w:type="dxa" w:w="60"/>
              <w:right w:type="dxa" w:w="80"/>
            </w:tcMar>
          </w:tcPr>
          <w:p>
            <w:pPr>
              <w:spacing w:after="0" w:line="240"/>
            </w:pPr>
            <w:r>
              <w:rPr>
                <w:b w:val="false"/>
                <w:bCs w:val="false"/>
                <w:sz w:val="18"/>
                <w:szCs w:val="18"/>
              </w:rPr>
              <w:t xml:space="preserve">3,537,100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hours per year</w:t>
            </w:r>
          </w:p>
        </w:tc>
        <w:tc>
          <w:tcPr>
            <w:tcW w:type="dxa" w:w="3008"/>
            <w:tcMar>
              <w:top w:type="dxa" w:w="60"/>
              <w:left w:type="dxa" w:w="80"/>
              <w:bottom w:type="dxa" w:w="60"/>
              <w:right w:type="dxa" w:w="80"/>
            </w:tcMar>
          </w:tcPr>
          <w:p>
            <w:pPr>
              <w:spacing w:after="0" w:line="240"/>
            </w:pPr>
            <w:r>
              <w:rPr>
                <w:b w:val="false"/>
                <w:bCs w:val="false"/>
                <w:sz w:val="18"/>
                <w:szCs w:val="18"/>
              </w:rPr>
              <w:t xml:space="preserve">761</w:t>
            </w:r>
          </w:p>
        </w:tc>
        <w:tc>
          <w:tcPr>
            <w:tcW w:type="dxa" w:w="3010"/>
            <w:tcMar>
              <w:top w:type="dxa" w:w="60"/>
              <w:left w:type="dxa" w:w="80"/>
              <w:bottom w:type="dxa" w:w="60"/>
              <w:right w:type="dxa" w:w="80"/>
            </w:tcMar>
          </w:tcPr>
          <w:p>
            <w:pPr>
              <w:spacing w:after="0" w:line="240"/>
            </w:pPr>
            <w:r>
              <w:rPr>
                <w:b w:val="false"/>
                <w:bCs w:val="false"/>
                <w:sz w:val="18"/>
                <w:szCs w:val="18"/>
              </w:rPr>
              <w:t xml:space="preserve">29,476</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FTE</w:t>
            </w:r>
          </w:p>
        </w:tc>
        <w:tc>
          <w:tcPr>
            <w:tcW w:type="dxa" w:w="3008"/>
            <w:tcMar>
              <w:top w:type="dxa" w:w="60"/>
              <w:left w:type="dxa" w:w="80"/>
              <w:bottom w:type="dxa" w:w="60"/>
              <w:right w:type="dxa" w:w="80"/>
            </w:tcMar>
          </w:tcPr>
          <w:p>
            <w:pPr>
              <w:spacing w:after="0" w:line="240"/>
            </w:pPr>
            <w:r>
              <w:rPr>
                <w:b w:val="false"/>
                <w:bCs w:val="false"/>
                <w:sz w:val="18"/>
                <w:szCs w:val="18"/>
              </w:rPr>
              <w:t xml:space="preserve">0.44 (0.29–0.88)</w:t>
            </w:r>
          </w:p>
        </w:tc>
        <w:tc>
          <w:tcPr>
            <w:tcW w:type="dxa" w:w="3010"/>
            <w:tcMar>
              <w:top w:type="dxa" w:w="60"/>
              <w:left w:type="dxa" w:w="80"/>
              <w:bottom w:type="dxa" w:w="60"/>
              <w:right w:type="dxa" w:w="80"/>
            </w:tcMar>
          </w:tcPr>
          <w:p>
            <w:pPr>
              <w:spacing w:after="0" w:line="240"/>
            </w:pPr>
            <w:r>
              <w:rPr>
                <w:b w:val="false"/>
                <w:bCs w:val="false"/>
                <w:sz w:val="18"/>
                <w:szCs w:val="18"/>
              </w:rPr>
              <w:t xml:space="preserve">17.1 (11.4–34.3)</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minutes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22.8</w:t>
            </w:r>
          </w:p>
        </w:tc>
        <w:tc>
          <w:tcPr>
            <w:tcW w:type="dxa" w:w="3010"/>
            <w:tcMar>
              <w:top w:type="dxa" w:w="60"/>
              <w:left w:type="dxa" w:w="80"/>
              <w:bottom w:type="dxa" w:w="60"/>
              <w:right w:type="dxa" w:w="80"/>
            </w:tcMar>
          </w:tcPr>
          <w:p>
            <w:pPr>
              <w:spacing w:after="0" w:line="240"/>
            </w:pPr>
            <w:r>
              <w:rPr>
                <w:b w:val="false"/>
                <w:bCs w:val="false"/>
                <w:sz w:val="18"/>
                <w:szCs w:val="18"/>
              </w:rPr>
              <w:t xml:space="preserve">22.8</w:t>
            </w:r>
          </w:p>
        </w:tc>
      </w:tr>
      <w:tr>
        <w:trPr>
          <w:tblHeader w:val="false"/>
        </w:trPr>
        <w:tc>
          <w:tcPr>
            <w:tcW w:type="dxa" w:w="3008"/>
            <w:tcMar>
              <w:top w:type="dxa" w:w="60"/>
              <w:left w:type="dxa" w:w="80"/>
              <w:bottom w:type="dxa" w:w="60"/>
              <w:right w:type="dxa" w:w="80"/>
            </w:tcMar>
          </w:tcPr>
          <w:p>
            <w:pPr>
              <w:spacing w:after="0" w:line="240"/>
            </w:pPr>
            <w:r>
              <w:rPr>
                <w:b/>
                <w:bCs/>
                <w:sz w:val="18"/>
                <w:szCs w:val="18"/>
              </w:rPr>
              <w:t xml:space="preserve">Duplex printing</w:t>
            </w:r>
          </w:p>
        </w:tc>
        <w:tc>
          <w:tcPr>
            <w:tcW w:type="dxa" w:w="3008"/>
            <w:tcMar>
              <w:top w:type="dxa" w:w="60"/>
              <w:left w:type="dxa" w:w="80"/>
              <w:bottom w:type="dxa" w:w="60"/>
              <w:right w:type="dxa" w:w="80"/>
            </w:tcMar>
          </w:tcPr>
          <w:p>
            <w:pPr>
              <w:spacing w:after="0" w:line="240"/>
            </w:pPr>
            <w:r>
              <w:rPr>
                <w:b/>
                <w:bCs/>
                <w:sz w:val="18"/>
                <w:szCs w:val="18"/>
              </w:rPr>
              <w:t xml:space="preserve"/>
            </w:r>
          </w:p>
        </w:tc>
        <w:tc>
          <w:tcPr>
            <w:tcW w:type="dxa" w:w="3010"/>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Printing (toner, device), per year</w:t>
            </w:r>
          </w:p>
        </w:tc>
        <w:tc>
          <w:tcPr>
            <w:tcW w:type="dxa" w:w="3008"/>
            <w:tcMar>
              <w:top w:type="dxa" w:w="60"/>
              <w:left w:type="dxa" w:w="80"/>
              <w:bottom w:type="dxa" w:w="60"/>
              <w:right w:type="dxa" w:w="80"/>
            </w:tcMar>
          </w:tcPr>
          <w:p>
            <w:pPr>
              <w:spacing w:after="0" w:line="240"/>
            </w:pPr>
            <w:r>
              <w:rPr>
                <w:b w:val="false"/>
                <w:bCs w:val="false"/>
                <w:sz w:val="18"/>
                <w:szCs w:val="18"/>
              </w:rPr>
              <w:t xml:space="preserve">1.63 M</w:t>
            </w:r>
          </w:p>
        </w:tc>
        <w:tc>
          <w:tcPr>
            <w:tcW w:type="dxa" w:w="3010"/>
            <w:tcMar>
              <w:top w:type="dxa" w:w="60"/>
              <w:left w:type="dxa" w:w="80"/>
              <w:bottom w:type="dxa" w:w="60"/>
              <w:right w:type="dxa" w:w="80"/>
            </w:tcMar>
          </w:tcPr>
          <w:p>
            <w:pPr>
              <w:spacing w:after="0" w:line="240"/>
            </w:pPr>
            <w:r>
              <w:rPr>
                <w:b w:val="false"/>
                <w:bCs w:val="false"/>
                <w:sz w:val="18"/>
                <w:szCs w:val="18"/>
              </w:rPr>
              <w:t xml:space="preserve">63.08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Paper, per year</w:t>
            </w:r>
          </w:p>
        </w:tc>
        <w:tc>
          <w:tcPr>
            <w:tcW w:type="dxa" w:w="3008"/>
            <w:tcMar>
              <w:top w:type="dxa" w:w="60"/>
              <w:left w:type="dxa" w:w="80"/>
              <w:bottom w:type="dxa" w:w="60"/>
              <w:right w:type="dxa" w:w="80"/>
            </w:tcMar>
          </w:tcPr>
          <w:p>
            <w:pPr>
              <w:spacing w:after="0" w:line="240"/>
            </w:pPr>
            <w:r>
              <w:rPr>
                <w:b w:val="false"/>
                <w:bCs w:val="false"/>
                <w:sz w:val="18"/>
                <w:szCs w:val="18"/>
              </w:rPr>
              <w:t xml:space="preserve">345.36k</w:t>
            </w:r>
          </w:p>
        </w:tc>
        <w:tc>
          <w:tcPr>
            <w:tcW w:type="dxa" w:w="3010"/>
            <w:tcMar>
              <w:top w:type="dxa" w:w="60"/>
              <w:left w:type="dxa" w:w="80"/>
              <w:bottom w:type="dxa" w:w="60"/>
              <w:right w:type="dxa" w:w="80"/>
            </w:tcMar>
          </w:tcPr>
          <w:p>
            <w:pPr>
              <w:spacing w:after="0" w:line="240"/>
            </w:pPr>
            <w:r>
              <w:rPr>
                <w:b w:val="false"/>
                <w:bCs w:val="false"/>
                <w:sz w:val="18"/>
                <w:szCs w:val="18"/>
              </w:rPr>
              <w:t xml:space="preserve">13.38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Purchased antenatal booklets, per year</w:t>
            </w:r>
          </w:p>
        </w:tc>
        <w:tc>
          <w:tcPr>
            <w:tcW w:type="dxa" w:w="3008"/>
            <w:tcMar>
              <w:top w:type="dxa" w:w="60"/>
              <w:left w:type="dxa" w:w="80"/>
              <w:bottom w:type="dxa" w:w="60"/>
              <w:right w:type="dxa" w:w="80"/>
            </w:tcMar>
          </w:tcPr>
          <w:p>
            <w:pPr>
              <w:spacing w:after="0" w:line="240"/>
            </w:pPr>
            <w:r>
              <w:rPr>
                <w:b w:val="false"/>
                <w:bCs w:val="false"/>
                <w:sz w:val="18"/>
                <w:szCs w:val="18"/>
              </w:rPr>
              <w:t xml:space="preserve">140.00k</w:t>
            </w:r>
          </w:p>
        </w:tc>
        <w:tc>
          <w:tcPr>
            <w:tcW w:type="dxa" w:w="3010"/>
            <w:tcMar>
              <w:top w:type="dxa" w:w="60"/>
              <w:left w:type="dxa" w:w="80"/>
              <w:bottom w:type="dxa" w:w="60"/>
              <w:right w:type="dxa" w:w="80"/>
            </w:tcMar>
          </w:tcPr>
          <w:p>
            <w:pPr>
              <w:spacing w:after="0" w:line="240"/>
            </w:pPr>
            <w:r>
              <w:rPr>
                <w:b w:val="false"/>
                <w:bCs w:val="false"/>
                <w:sz w:val="18"/>
                <w:szCs w:val="18"/>
              </w:rPr>
              <w:t xml:space="preserve">5.42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(net)</w:t>
            </w:r>
          </w:p>
        </w:tc>
        <w:tc>
          <w:tcPr>
            <w:tcW w:type="dxa" w:w="3008"/>
            <w:tcMar>
              <w:top w:type="dxa" w:w="60"/>
              <w:left w:type="dxa" w:w="80"/>
              <w:bottom w:type="dxa" w:w="60"/>
              <w:right w:type="dxa" w:w="80"/>
            </w:tcMar>
          </w:tcPr>
          <w:p>
            <w:pPr>
              <w:spacing w:after="0" w:line="240"/>
            </w:pPr>
            <w:r>
              <w:rPr>
                <w:b w:val="false"/>
                <w:bCs w:val="false"/>
                <w:sz w:val="18"/>
                <w:szCs w:val="18"/>
              </w:rPr>
              <w:t xml:space="preserve">2.11 M</w:t>
            </w:r>
          </w:p>
        </w:tc>
        <w:tc>
          <w:tcPr>
            <w:tcW w:type="dxa" w:w="3010"/>
            <w:tcMar>
              <w:top w:type="dxa" w:w="60"/>
              <w:left w:type="dxa" w:w="80"/>
              <w:bottom w:type="dxa" w:w="60"/>
              <w:right w:type="dxa" w:w="80"/>
            </w:tcMar>
          </w:tcPr>
          <w:p>
            <w:pPr>
              <w:spacing w:after="0" w:line="240"/>
            </w:pPr>
            <w:r>
              <w:rPr>
                <w:b w:val="false"/>
                <w:bCs w:val="false"/>
                <w:sz w:val="18"/>
                <w:szCs w:val="18"/>
              </w:rPr>
              <w:t xml:space="preserve">81.88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(gross, incl. VAT)</w:t>
            </w:r>
          </w:p>
        </w:tc>
        <w:tc>
          <w:tcPr>
            <w:tcW w:type="dxa" w:w="3008"/>
            <w:tcMar>
              <w:top w:type="dxa" w:w="60"/>
              <w:left w:type="dxa" w:w="80"/>
              <w:bottom w:type="dxa" w:w="60"/>
              <w:right w:type="dxa" w:w="80"/>
            </w:tcMar>
          </w:tcPr>
          <w:p>
            <w:pPr>
              <w:spacing w:after="0" w:line="240"/>
            </w:pPr>
            <w:r>
              <w:rPr>
                <w:b w:val="false"/>
                <w:bCs w:val="false"/>
                <w:sz w:val="18"/>
                <w:szCs w:val="18"/>
              </w:rPr>
              <w:t xml:space="preserve">2.68 M</w:t>
            </w:r>
          </w:p>
        </w:tc>
        <w:tc>
          <w:tcPr>
            <w:tcW w:type="dxa" w:w="3010"/>
            <w:tcMar>
              <w:top w:type="dxa" w:w="60"/>
              <w:left w:type="dxa" w:w="80"/>
              <w:bottom w:type="dxa" w:w="60"/>
              <w:right w:type="dxa" w:w="80"/>
            </w:tcMar>
          </w:tcPr>
          <w:p>
            <w:pPr>
              <w:spacing w:after="0" w:line="240"/>
            </w:pPr>
            <w:r>
              <w:rPr>
                <w:b w:val="false"/>
                <w:bCs w:val="false"/>
                <w:sz w:val="18"/>
                <w:szCs w:val="18"/>
              </w:rPr>
              <w:t xml:space="preserve">103.99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10 y discounted (net)</w:t>
            </w:r>
          </w:p>
        </w:tc>
        <w:tc>
          <w:tcPr>
            <w:tcW w:type="dxa" w:w="3008"/>
            <w:tcMar>
              <w:top w:type="dxa" w:w="60"/>
              <w:left w:type="dxa" w:w="80"/>
              <w:bottom w:type="dxa" w:w="60"/>
              <w:right w:type="dxa" w:w="80"/>
            </w:tcMar>
          </w:tcPr>
          <w:p>
            <w:pPr>
              <w:spacing w:after="0" w:line="240"/>
            </w:pPr>
            <w:r>
              <w:rPr>
                <w:b w:val="false"/>
                <w:bCs w:val="false"/>
                <w:sz w:val="18"/>
                <w:szCs w:val="18"/>
              </w:rPr>
              <w:t xml:space="preserve">18.04 M</w:t>
            </w:r>
          </w:p>
        </w:tc>
        <w:tc>
          <w:tcPr>
            <w:tcW w:type="dxa" w:w="3010"/>
            <w:tcMar>
              <w:top w:type="dxa" w:w="60"/>
              <w:left w:type="dxa" w:w="80"/>
              <w:bottom w:type="dxa" w:w="60"/>
              <w:right w:type="dxa" w:w="80"/>
            </w:tcMar>
          </w:tcPr>
          <w:p>
            <w:pPr>
              <w:spacing w:after="0" w:line="240"/>
            </w:pPr>
            <w:r>
              <w:rPr>
                <w:b w:val="false"/>
                <w:bCs w:val="false"/>
                <w:sz w:val="18"/>
                <w:szCs w:val="18"/>
              </w:rPr>
              <w:t xml:space="preserve">699.13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care episode (net)</w:t>
            </w:r>
          </w:p>
        </w:tc>
        <w:tc>
          <w:tcPr>
            <w:tcW w:type="dxa" w:w="3008"/>
            <w:tcMar>
              <w:top w:type="dxa" w:w="60"/>
              <w:left w:type="dxa" w:w="80"/>
              <w:bottom w:type="dxa" w:w="60"/>
              <w:right w:type="dxa" w:w="80"/>
            </w:tcMar>
          </w:tcPr>
          <w:p>
            <w:pPr>
              <w:spacing w:after="0" w:line="240"/>
            </w:pPr>
            <w:r>
              <w:rPr>
                <w:b w:val="false"/>
                <w:bCs w:val="false"/>
                <w:sz w:val="18"/>
                <w:szCs w:val="18"/>
              </w:rPr>
              <w:t xml:space="preserve">1,057</w:t>
            </w:r>
          </w:p>
        </w:tc>
        <w:tc>
          <w:tcPr>
            <w:tcW w:type="dxa" w:w="3010"/>
            <w:tcMar>
              <w:top w:type="dxa" w:w="60"/>
              <w:left w:type="dxa" w:w="80"/>
              <w:bottom w:type="dxa" w:w="60"/>
              <w:right w:type="dxa" w:w="80"/>
            </w:tcMar>
          </w:tcPr>
          <w:p>
            <w:pPr>
              <w:spacing w:after="0" w:line="240"/>
            </w:pPr>
            <w:r>
              <w:rPr>
                <w:b w:val="false"/>
                <w:bCs w:val="false"/>
                <w:sz w:val="18"/>
                <w:szCs w:val="18"/>
              </w:rPr>
              <w:t xml:space="preserve">1,057</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property value at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126.00 M</w:t>
            </w:r>
          </w:p>
        </w:tc>
        <w:tc>
          <w:tcPr>
            <w:tcW w:type="dxa" w:w="3010"/>
            <w:tcMar>
              <w:top w:type="dxa" w:w="60"/>
              <w:left w:type="dxa" w:w="80"/>
              <w:bottom w:type="dxa" w:w="60"/>
              <w:right w:type="dxa" w:w="80"/>
            </w:tcMar>
          </w:tcPr>
          <w:p>
            <w:pPr>
              <w:spacing w:after="0" w:line="240"/>
            </w:pPr>
            <w:r>
              <w:rPr>
                <w:b w:val="false"/>
                <w:bCs w:val="false"/>
                <w:sz w:val="18"/>
                <w:szCs w:val="18"/>
              </w:rPr>
              <w:t xml:space="preserve">4.88 bn</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Property value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62,998</w:t>
            </w:r>
          </w:p>
        </w:tc>
        <w:tc>
          <w:tcPr>
            <w:tcW w:type="dxa" w:w="3010"/>
            <w:tcMar>
              <w:top w:type="dxa" w:w="60"/>
              <w:left w:type="dxa" w:w="80"/>
              <w:bottom w:type="dxa" w:w="60"/>
              <w:right w:type="dxa" w:w="80"/>
            </w:tcMar>
          </w:tcPr>
          <w:p>
            <w:pPr>
              <w:spacing w:after="0" w:line="240"/>
            </w:pPr>
            <w:r>
              <w:rPr>
                <w:b w:val="false"/>
                <w:bCs w:val="false"/>
                <w:sz w:val="18"/>
                <w:szCs w:val="18"/>
              </w:rPr>
              <w:t xml:space="preserve">62,998</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floor area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81 m²</w:t>
            </w:r>
          </w:p>
        </w:tc>
        <w:tc>
          <w:tcPr>
            <w:tcW w:type="dxa" w:w="3010"/>
            <w:tcMar>
              <w:top w:type="dxa" w:w="60"/>
              <w:left w:type="dxa" w:w="80"/>
              <w:bottom w:type="dxa" w:w="60"/>
              <w:right w:type="dxa" w:w="80"/>
            </w:tcMar>
          </w:tcPr>
          <w:p>
            <w:pPr>
              <w:spacing w:after="0" w:line="240"/>
            </w:pPr>
            <w:r>
              <w:rPr>
                <w:b w:val="false"/>
                <w:bCs w:val="false"/>
                <w:sz w:val="18"/>
                <w:szCs w:val="18"/>
              </w:rPr>
              <w:t xml:space="preserve">3,130 m²</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 as antenatal consulting rooms</w:t>
            </w:r>
          </w:p>
        </w:tc>
        <w:tc>
          <w:tcPr>
            <w:tcW w:type="dxa" w:w="3008"/>
            <w:tcMar>
              <w:top w:type="dxa" w:w="60"/>
              <w:left w:type="dxa" w:w="80"/>
              <w:bottom w:type="dxa" w:w="60"/>
              <w:right w:type="dxa" w:w="80"/>
            </w:tcMar>
          </w:tcPr>
          <w:p>
            <w:pPr>
              <w:spacing w:after="0" w:line="240"/>
            </w:pPr>
            <w:r>
              <w:rPr>
                <w:b w:val="false"/>
                <w:bCs w:val="false"/>
                <w:sz w:val="18"/>
                <w:szCs w:val="18"/>
              </w:rPr>
              <w:t xml:space="preserve">4</w:t>
            </w:r>
          </w:p>
        </w:tc>
        <w:tc>
          <w:tcPr>
            <w:tcW w:type="dxa" w:w="3010"/>
            <w:tcMar>
              <w:top w:type="dxa" w:w="60"/>
              <w:left w:type="dxa" w:w="80"/>
              <w:bottom w:type="dxa" w:w="60"/>
              <w:right w:type="dxa" w:w="80"/>
            </w:tcMar>
          </w:tcPr>
          <w:p>
            <w:pPr>
              <w:spacing w:after="0" w:line="240"/>
            </w:pPr>
            <w:r>
              <w:rPr>
                <w:b w:val="false"/>
                <w:bCs w:val="false"/>
                <w:sz w:val="18"/>
                <w:szCs w:val="18"/>
              </w:rPr>
              <w:t xml:space="preserve">174</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Documents printed and filed, per year</w:t>
            </w:r>
          </w:p>
        </w:tc>
        <w:tc>
          <w:tcPr>
            <w:tcW w:type="dxa" w:w="3008"/>
            <w:tcMar>
              <w:top w:type="dxa" w:w="60"/>
              <w:left w:type="dxa" w:w="80"/>
              <w:bottom w:type="dxa" w:w="60"/>
              <w:right w:type="dxa" w:w="80"/>
            </w:tcMar>
          </w:tcPr>
          <w:p>
            <w:pPr>
              <w:spacing w:after="0" w:line="240"/>
            </w:pPr>
            <w:r>
              <w:rPr>
                <w:b w:val="false"/>
                <w:bCs w:val="false"/>
                <w:sz w:val="18"/>
                <w:szCs w:val="18"/>
              </w:rPr>
              <w:t xml:space="preserve">91,280</w:t>
            </w:r>
          </w:p>
        </w:tc>
        <w:tc>
          <w:tcPr>
            <w:tcW w:type="dxa" w:w="3010"/>
            <w:tcMar>
              <w:top w:type="dxa" w:w="60"/>
              <w:left w:type="dxa" w:w="80"/>
              <w:bottom w:type="dxa" w:w="60"/>
              <w:right w:type="dxa" w:w="80"/>
            </w:tcMar>
          </w:tcPr>
          <w:p>
            <w:pPr>
              <w:spacing w:after="0" w:line="240"/>
            </w:pPr>
            <w:r>
              <w:rPr>
                <w:b w:val="false"/>
                <w:bCs w:val="false"/>
                <w:sz w:val="18"/>
                <w:szCs w:val="18"/>
              </w:rPr>
              <w:t xml:space="preserve">3,537,100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hours per year</w:t>
            </w:r>
          </w:p>
        </w:tc>
        <w:tc>
          <w:tcPr>
            <w:tcW w:type="dxa" w:w="3008"/>
            <w:tcMar>
              <w:top w:type="dxa" w:w="60"/>
              <w:left w:type="dxa" w:w="80"/>
              <w:bottom w:type="dxa" w:w="60"/>
              <w:right w:type="dxa" w:w="80"/>
            </w:tcMar>
          </w:tcPr>
          <w:p>
            <w:pPr>
              <w:spacing w:after="0" w:line="240"/>
            </w:pPr>
            <w:r>
              <w:rPr>
                <w:b w:val="false"/>
                <w:bCs w:val="false"/>
                <w:sz w:val="18"/>
                <w:szCs w:val="18"/>
              </w:rPr>
              <w:t xml:space="preserve">761</w:t>
            </w:r>
          </w:p>
        </w:tc>
        <w:tc>
          <w:tcPr>
            <w:tcW w:type="dxa" w:w="3010"/>
            <w:tcMar>
              <w:top w:type="dxa" w:w="60"/>
              <w:left w:type="dxa" w:w="80"/>
              <w:bottom w:type="dxa" w:w="60"/>
              <w:right w:type="dxa" w:w="80"/>
            </w:tcMar>
          </w:tcPr>
          <w:p>
            <w:pPr>
              <w:spacing w:after="0" w:line="240"/>
            </w:pPr>
            <w:r>
              <w:rPr>
                <w:b w:val="false"/>
                <w:bCs w:val="false"/>
                <w:sz w:val="18"/>
                <w:szCs w:val="18"/>
              </w:rPr>
              <w:t xml:space="preserve">29,476</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FTE</w:t>
            </w:r>
          </w:p>
        </w:tc>
        <w:tc>
          <w:tcPr>
            <w:tcW w:type="dxa" w:w="3008"/>
            <w:tcMar>
              <w:top w:type="dxa" w:w="60"/>
              <w:left w:type="dxa" w:w="80"/>
              <w:bottom w:type="dxa" w:w="60"/>
              <w:right w:type="dxa" w:w="80"/>
            </w:tcMar>
          </w:tcPr>
          <w:p>
            <w:pPr>
              <w:spacing w:after="0" w:line="240"/>
            </w:pPr>
            <w:r>
              <w:rPr>
                <w:b w:val="false"/>
                <w:bCs w:val="false"/>
                <w:sz w:val="18"/>
                <w:szCs w:val="18"/>
              </w:rPr>
              <w:t xml:space="preserve">0.44 (0.29–0.88)</w:t>
            </w:r>
          </w:p>
        </w:tc>
        <w:tc>
          <w:tcPr>
            <w:tcW w:type="dxa" w:w="3010"/>
            <w:tcMar>
              <w:top w:type="dxa" w:w="60"/>
              <w:left w:type="dxa" w:w="80"/>
              <w:bottom w:type="dxa" w:w="60"/>
              <w:right w:type="dxa" w:w="80"/>
            </w:tcMar>
          </w:tcPr>
          <w:p>
            <w:pPr>
              <w:spacing w:after="0" w:line="240"/>
            </w:pPr>
            <w:r>
              <w:rPr>
                <w:b w:val="false"/>
                <w:bCs w:val="false"/>
                <w:sz w:val="18"/>
                <w:szCs w:val="18"/>
              </w:rPr>
              <w:t xml:space="preserve">17.1 (11.4–34.3)</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minutes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22.8</w:t>
            </w:r>
          </w:p>
        </w:tc>
        <w:tc>
          <w:tcPr>
            <w:tcW w:type="dxa" w:w="3010"/>
            <w:tcMar>
              <w:top w:type="dxa" w:w="60"/>
              <w:left w:type="dxa" w:w="80"/>
              <w:bottom w:type="dxa" w:w="60"/>
              <w:right w:type="dxa" w:w="80"/>
            </w:tcMar>
          </w:tcPr>
          <w:p>
            <w:pPr>
              <w:spacing w:after="0" w:line="240"/>
            </w:pPr>
            <w:r>
              <w:rPr>
                <w:b w:val="false"/>
                <w:bCs w:val="false"/>
                <w:sz w:val="18"/>
                <w:szCs w:val="18"/>
              </w:rPr>
              <w:t xml:space="preserve">22.8</w:t>
            </w:r>
          </w:p>
        </w:tc>
      </w:tr>
      <w:tr>
        <w:trPr>
          <w:tblHeader w:val="false"/>
        </w:trPr>
        <w:tc>
          <w:tcPr>
            <w:tcW w:type="dxa" w:w="3008"/>
            <w:tcMar>
              <w:top w:type="dxa" w:w="60"/>
              <w:left w:type="dxa" w:w="80"/>
              <w:bottom w:type="dxa" w:w="60"/>
              <w:right w:type="dxa" w:w="80"/>
            </w:tcMar>
          </w:tcPr>
          <w:p>
            <w:pPr>
              <w:spacing w:after="0" w:line="240"/>
            </w:pPr>
            <w:r>
              <w:rPr>
                <w:b/>
                <w:bCs/>
                <w:sz w:val="18"/>
                <w:szCs w:val="18"/>
              </w:rPr>
              <w:t xml:space="preserve">Electronic result delivery</w:t>
            </w:r>
          </w:p>
        </w:tc>
        <w:tc>
          <w:tcPr>
            <w:tcW w:type="dxa" w:w="3008"/>
            <w:tcMar>
              <w:top w:type="dxa" w:w="60"/>
              <w:left w:type="dxa" w:w="80"/>
              <w:bottom w:type="dxa" w:w="60"/>
              <w:right w:type="dxa" w:w="80"/>
            </w:tcMar>
          </w:tcPr>
          <w:p>
            <w:pPr>
              <w:spacing w:after="0" w:line="240"/>
            </w:pPr>
            <w:r>
              <w:rPr>
                <w:b/>
                <w:bCs/>
                <w:sz w:val="18"/>
                <w:szCs w:val="18"/>
              </w:rPr>
              <w:t xml:space="preserve"/>
            </w:r>
          </w:p>
        </w:tc>
        <w:tc>
          <w:tcPr>
            <w:tcW w:type="dxa" w:w="3010"/>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Printing (toner, device), per year</w:t>
            </w:r>
          </w:p>
        </w:tc>
        <w:tc>
          <w:tcPr>
            <w:tcW w:type="dxa" w:w="3008"/>
            <w:tcMar>
              <w:top w:type="dxa" w:w="60"/>
              <w:left w:type="dxa" w:w="80"/>
              <w:bottom w:type="dxa" w:w="60"/>
              <w:right w:type="dxa" w:w="80"/>
            </w:tcMar>
          </w:tcPr>
          <w:p>
            <w:pPr>
              <w:spacing w:after="0" w:line="240"/>
            </w:pPr>
            <w:r>
              <w:rPr>
                <w:b w:val="false"/>
                <w:bCs w:val="false"/>
                <w:sz w:val="18"/>
                <w:szCs w:val="18"/>
              </w:rPr>
              <w:t xml:space="preserve">494.62k</w:t>
            </w:r>
          </w:p>
        </w:tc>
        <w:tc>
          <w:tcPr>
            <w:tcW w:type="dxa" w:w="3010"/>
            <w:tcMar>
              <w:top w:type="dxa" w:w="60"/>
              <w:left w:type="dxa" w:w="80"/>
              <w:bottom w:type="dxa" w:w="60"/>
              <w:right w:type="dxa" w:w="80"/>
            </w:tcMar>
          </w:tcPr>
          <w:p>
            <w:pPr>
              <w:spacing w:after="0" w:line="240"/>
            </w:pPr>
            <w:r>
              <w:rPr>
                <w:b w:val="false"/>
                <w:bCs w:val="false"/>
                <w:sz w:val="18"/>
                <w:szCs w:val="18"/>
              </w:rPr>
              <w:t xml:space="preserve">19.17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Paper, per year</w:t>
            </w:r>
          </w:p>
        </w:tc>
        <w:tc>
          <w:tcPr>
            <w:tcW w:type="dxa" w:w="3008"/>
            <w:tcMar>
              <w:top w:type="dxa" w:w="60"/>
              <w:left w:type="dxa" w:w="80"/>
              <w:bottom w:type="dxa" w:w="60"/>
              <w:right w:type="dxa" w:w="80"/>
            </w:tcMar>
          </w:tcPr>
          <w:p>
            <w:pPr>
              <w:spacing w:after="0" w:line="240"/>
            </w:pPr>
            <w:r>
              <w:rPr>
                <w:b w:val="false"/>
                <w:bCs w:val="false"/>
                <w:sz w:val="18"/>
                <w:szCs w:val="18"/>
              </w:rPr>
              <w:t xml:space="preserve">110.28k</w:t>
            </w:r>
          </w:p>
        </w:tc>
        <w:tc>
          <w:tcPr>
            <w:tcW w:type="dxa" w:w="3010"/>
            <w:tcMar>
              <w:top w:type="dxa" w:w="60"/>
              <w:left w:type="dxa" w:w="80"/>
              <w:bottom w:type="dxa" w:w="60"/>
              <w:right w:type="dxa" w:w="80"/>
            </w:tcMar>
          </w:tcPr>
          <w:p>
            <w:pPr>
              <w:spacing w:after="0" w:line="240"/>
            </w:pPr>
            <w:r>
              <w:rPr>
                <w:b w:val="false"/>
                <w:bCs w:val="false"/>
                <w:sz w:val="18"/>
                <w:szCs w:val="18"/>
              </w:rPr>
              <w:t xml:space="preserve">4.27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Purchased antenatal booklets, per year</w:t>
            </w:r>
          </w:p>
        </w:tc>
        <w:tc>
          <w:tcPr>
            <w:tcW w:type="dxa" w:w="3008"/>
            <w:tcMar>
              <w:top w:type="dxa" w:w="60"/>
              <w:left w:type="dxa" w:w="80"/>
              <w:bottom w:type="dxa" w:w="60"/>
              <w:right w:type="dxa" w:w="80"/>
            </w:tcMar>
          </w:tcPr>
          <w:p>
            <w:pPr>
              <w:spacing w:after="0" w:line="240"/>
            </w:pPr>
            <w:r>
              <w:rPr>
                <w:b w:val="false"/>
                <w:bCs w:val="false"/>
                <w:sz w:val="18"/>
                <w:szCs w:val="18"/>
              </w:rPr>
              <w:t xml:space="preserve">140.00k</w:t>
            </w:r>
          </w:p>
        </w:tc>
        <w:tc>
          <w:tcPr>
            <w:tcW w:type="dxa" w:w="3010"/>
            <w:tcMar>
              <w:top w:type="dxa" w:w="60"/>
              <w:left w:type="dxa" w:w="80"/>
              <w:bottom w:type="dxa" w:w="60"/>
              <w:right w:type="dxa" w:w="80"/>
            </w:tcMar>
          </w:tcPr>
          <w:p>
            <w:pPr>
              <w:spacing w:after="0" w:line="240"/>
            </w:pPr>
            <w:r>
              <w:rPr>
                <w:b w:val="false"/>
                <w:bCs w:val="false"/>
                <w:sz w:val="18"/>
                <w:szCs w:val="18"/>
              </w:rPr>
              <w:t xml:space="preserve">5.42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(net)</w:t>
            </w:r>
          </w:p>
        </w:tc>
        <w:tc>
          <w:tcPr>
            <w:tcW w:type="dxa" w:w="3008"/>
            <w:tcMar>
              <w:top w:type="dxa" w:w="60"/>
              <w:left w:type="dxa" w:w="80"/>
              <w:bottom w:type="dxa" w:w="60"/>
              <w:right w:type="dxa" w:w="80"/>
            </w:tcMar>
          </w:tcPr>
          <w:p>
            <w:pPr>
              <w:spacing w:after="0" w:line="240"/>
            </w:pPr>
            <w:r>
              <w:rPr>
                <w:b w:val="false"/>
                <w:bCs w:val="false"/>
                <w:sz w:val="18"/>
                <w:szCs w:val="18"/>
              </w:rPr>
              <w:t xml:space="preserve">744.90k</w:t>
            </w:r>
          </w:p>
        </w:tc>
        <w:tc>
          <w:tcPr>
            <w:tcW w:type="dxa" w:w="3010"/>
            <w:tcMar>
              <w:top w:type="dxa" w:w="60"/>
              <w:left w:type="dxa" w:w="80"/>
              <w:bottom w:type="dxa" w:w="60"/>
              <w:right w:type="dxa" w:w="80"/>
            </w:tcMar>
          </w:tcPr>
          <w:p>
            <w:pPr>
              <w:spacing w:after="0" w:line="240"/>
            </w:pPr>
            <w:r>
              <w:rPr>
                <w:b w:val="false"/>
                <w:bCs w:val="false"/>
                <w:sz w:val="18"/>
                <w:szCs w:val="18"/>
              </w:rPr>
              <w:t xml:space="preserve">28.86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(gross, incl. VAT)</w:t>
            </w:r>
          </w:p>
        </w:tc>
        <w:tc>
          <w:tcPr>
            <w:tcW w:type="dxa" w:w="3008"/>
            <w:tcMar>
              <w:top w:type="dxa" w:w="60"/>
              <w:left w:type="dxa" w:w="80"/>
              <w:bottom w:type="dxa" w:w="60"/>
              <w:right w:type="dxa" w:w="80"/>
            </w:tcMar>
          </w:tcPr>
          <w:p>
            <w:pPr>
              <w:spacing w:after="0" w:line="240"/>
            </w:pPr>
            <w:r>
              <w:rPr>
                <w:b w:val="false"/>
                <w:bCs w:val="false"/>
                <w:sz w:val="18"/>
                <w:szCs w:val="18"/>
              </w:rPr>
              <w:t xml:space="preserve">946.03k</w:t>
            </w:r>
          </w:p>
        </w:tc>
        <w:tc>
          <w:tcPr>
            <w:tcW w:type="dxa" w:w="3010"/>
            <w:tcMar>
              <w:top w:type="dxa" w:w="60"/>
              <w:left w:type="dxa" w:w="80"/>
              <w:bottom w:type="dxa" w:w="60"/>
              <w:right w:type="dxa" w:w="80"/>
            </w:tcMar>
          </w:tcPr>
          <w:p>
            <w:pPr>
              <w:spacing w:after="0" w:line="240"/>
            </w:pPr>
            <w:r>
              <w:rPr>
                <w:b w:val="false"/>
                <w:bCs w:val="false"/>
                <w:sz w:val="18"/>
                <w:szCs w:val="18"/>
              </w:rPr>
              <w:t xml:space="preserve">36.66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10 y discounted (net)</w:t>
            </w:r>
          </w:p>
        </w:tc>
        <w:tc>
          <w:tcPr>
            <w:tcW w:type="dxa" w:w="3008"/>
            <w:tcMar>
              <w:top w:type="dxa" w:w="60"/>
              <w:left w:type="dxa" w:w="80"/>
              <w:bottom w:type="dxa" w:w="60"/>
              <w:right w:type="dxa" w:w="80"/>
            </w:tcMar>
          </w:tcPr>
          <w:p>
            <w:pPr>
              <w:spacing w:after="0" w:line="240"/>
            </w:pPr>
            <w:r>
              <w:rPr>
                <w:b w:val="false"/>
                <w:bCs w:val="false"/>
                <w:sz w:val="18"/>
                <w:szCs w:val="18"/>
              </w:rPr>
              <w:t xml:space="preserve">6.36 M</w:t>
            </w:r>
          </w:p>
        </w:tc>
        <w:tc>
          <w:tcPr>
            <w:tcW w:type="dxa" w:w="3010"/>
            <w:tcMar>
              <w:top w:type="dxa" w:w="60"/>
              <w:left w:type="dxa" w:w="80"/>
              <w:bottom w:type="dxa" w:w="60"/>
              <w:right w:type="dxa" w:w="80"/>
            </w:tcMar>
          </w:tcPr>
          <w:p>
            <w:pPr>
              <w:spacing w:after="0" w:line="240"/>
            </w:pPr>
            <w:r>
              <w:rPr>
                <w:b w:val="false"/>
                <w:bCs w:val="false"/>
                <w:sz w:val="18"/>
                <w:szCs w:val="18"/>
              </w:rPr>
              <w:t xml:space="preserve">246.45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care episode (net)</w:t>
            </w:r>
          </w:p>
        </w:tc>
        <w:tc>
          <w:tcPr>
            <w:tcW w:type="dxa" w:w="3008"/>
            <w:tcMar>
              <w:top w:type="dxa" w:w="60"/>
              <w:left w:type="dxa" w:w="80"/>
              <w:bottom w:type="dxa" w:w="60"/>
              <w:right w:type="dxa" w:w="80"/>
            </w:tcMar>
          </w:tcPr>
          <w:p>
            <w:pPr>
              <w:spacing w:after="0" w:line="240"/>
            </w:pPr>
            <w:r>
              <w:rPr>
                <w:b w:val="false"/>
                <w:bCs w:val="false"/>
                <w:sz w:val="18"/>
                <w:szCs w:val="18"/>
              </w:rPr>
              <w:t xml:space="preserve">372</w:t>
            </w:r>
          </w:p>
        </w:tc>
        <w:tc>
          <w:tcPr>
            <w:tcW w:type="dxa" w:w="3010"/>
            <w:tcMar>
              <w:top w:type="dxa" w:w="60"/>
              <w:left w:type="dxa" w:w="80"/>
              <w:bottom w:type="dxa" w:w="60"/>
              <w:right w:type="dxa" w:w="80"/>
            </w:tcMar>
          </w:tcPr>
          <w:p>
            <w:pPr>
              <w:spacing w:after="0" w:line="240"/>
            </w:pPr>
            <w:r>
              <w:rPr>
                <w:b w:val="false"/>
                <w:bCs w:val="false"/>
                <w:sz w:val="18"/>
                <w:szCs w:val="18"/>
              </w:rPr>
              <w:t xml:space="preserve">372</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property value at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56.78 M</w:t>
            </w:r>
          </w:p>
        </w:tc>
        <w:tc>
          <w:tcPr>
            <w:tcW w:type="dxa" w:w="3010"/>
            <w:tcMar>
              <w:top w:type="dxa" w:w="60"/>
              <w:left w:type="dxa" w:w="80"/>
              <w:bottom w:type="dxa" w:w="60"/>
              <w:right w:type="dxa" w:w="80"/>
            </w:tcMar>
          </w:tcPr>
          <w:p>
            <w:pPr>
              <w:spacing w:after="0" w:line="240"/>
            </w:pPr>
            <w:r>
              <w:rPr>
                <w:b w:val="false"/>
                <w:bCs w:val="false"/>
                <w:sz w:val="18"/>
                <w:szCs w:val="18"/>
              </w:rPr>
              <w:t xml:space="preserve">2.20 bn</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Property value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28,392</w:t>
            </w:r>
          </w:p>
        </w:tc>
        <w:tc>
          <w:tcPr>
            <w:tcW w:type="dxa" w:w="3010"/>
            <w:tcMar>
              <w:top w:type="dxa" w:w="60"/>
              <w:left w:type="dxa" w:w="80"/>
              <w:bottom w:type="dxa" w:w="60"/>
              <w:right w:type="dxa" w:w="80"/>
            </w:tcMar>
          </w:tcPr>
          <w:p>
            <w:pPr>
              <w:spacing w:after="0" w:line="240"/>
            </w:pPr>
            <w:r>
              <w:rPr>
                <w:b w:val="false"/>
                <w:bCs w:val="false"/>
                <w:sz w:val="18"/>
                <w:szCs w:val="18"/>
              </w:rPr>
              <w:t xml:space="preserve">28,392</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floor area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36 m²</w:t>
            </w:r>
          </w:p>
        </w:tc>
        <w:tc>
          <w:tcPr>
            <w:tcW w:type="dxa" w:w="3010"/>
            <w:tcMar>
              <w:top w:type="dxa" w:w="60"/>
              <w:left w:type="dxa" w:w="80"/>
              <w:bottom w:type="dxa" w:w="60"/>
              <w:right w:type="dxa" w:w="80"/>
            </w:tcMar>
          </w:tcPr>
          <w:p>
            <w:pPr>
              <w:spacing w:after="0" w:line="240"/>
            </w:pPr>
            <w:r>
              <w:rPr>
                <w:b w:val="false"/>
                <w:bCs w:val="false"/>
                <w:sz w:val="18"/>
                <w:szCs w:val="18"/>
              </w:rPr>
              <w:t xml:space="preserve">1,410 m²</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 as antenatal consulting rooms</w:t>
            </w:r>
          </w:p>
        </w:tc>
        <w:tc>
          <w:tcPr>
            <w:tcW w:type="dxa" w:w="3008"/>
            <w:tcMar>
              <w:top w:type="dxa" w:w="60"/>
              <w:left w:type="dxa" w:w="80"/>
              <w:bottom w:type="dxa" w:w="60"/>
              <w:right w:type="dxa" w:w="80"/>
            </w:tcMar>
          </w:tcPr>
          <w:p>
            <w:pPr>
              <w:spacing w:after="0" w:line="240"/>
            </w:pPr>
            <w:r>
              <w:rPr>
                <w:b w:val="false"/>
                <w:bCs w:val="false"/>
                <w:sz w:val="18"/>
                <w:szCs w:val="18"/>
              </w:rPr>
              <w:t xml:space="preserve">2</w:t>
            </w:r>
          </w:p>
        </w:tc>
        <w:tc>
          <w:tcPr>
            <w:tcW w:type="dxa" w:w="3010"/>
            <w:tcMar>
              <w:top w:type="dxa" w:w="60"/>
              <w:left w:type="dxa" w:w="80"/>
              <w:bottom w:type="dxa" w:w="60"/>
              <w:right w:type="dxa" w:w="80"/>
            </w:tcMar>
          </w:tcPr>
          <w:p>
            <w:pPr>
              <w:spacing w:after="0" w:line="240"/>
            </w:pPr>
            <w:r>
              <w:rPr>
                <w:b w:val="false"/>
                <w:bCs w:val="false"/>
                <w:sz w:val="18"/>
                <w:szCs w:val="18"/>
              </w:rPr>
              <w:t xml:space="preserve">78</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Documents printed and filed, per year</w:t>
            </w:r>
          </w:p>
        </w:tc>
        <w:tc>
          <w:tcPr>
            <w:tcW w:type="dxa" w:w="3008"/>
            <w:tcMar>
              <w:top w:type="dxa" w:w="60"/>
              <w:left w:type="dxa" w:w="80"/>
              <w:bottom w:type="dxa" w:w="60"/>
              <w:right w:type="dxa" w:w="80"/>
            </w:tcMar>
          </w:tcPr>
          <w:p>
            <w:pPr>
              <w:spacing w:after="0" w:line="240"/>
            </w:pPr>
            <w:r>
              <w:rPr>
                <w:b w:val="false"/>
                <w:bCs w:val="false"/>
                <w:sz w:val="18"/>
                <w:szCs w:val="18"/>
              </w:rPr>
              <w:t xml:space="preserve">35,300</w:t>
            </w:r>
          </w:p>
        </w:tc>
        <w:tc>
          <w:tcPr>
            <w:tcW w:type="dxa" w:w="3010"/>
            <w:tcMar>
              <w:top w:type="dxa" w:w="60"/>
              <w:left w:type="dxa" w:w="80"/>
              <w:bottom w:type="dxa" w:w="60"/>
              <w:right w:type="dxa" w:w="80"/>
            </w:tcMar>
          </w:tcPr>
          <w:p>
            <w:pPr>
              <w:spacing w:after="0" w:line="240"/>
            </w:pPr>
            <w:r>
              <w:rPr>
                <w:b w:val="false"/>
                <w:bCs w:val="false"/>
                <w:sz w:val="18"/>
                <w:szCs w:val="18"/>
              </w:rPr>
              <w:t xml:space="preserve">1,367,875</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hours per year</w:t>
            </w:r>
          </w:p>
        </w:tc>
        <w:tc>
          <w:tcPr>
            <w:tcW w:type="dxa" w:w="3008"/>
            <w:tcMar>
              <w:top w:type="dxa" w:w="60"/>
              <w:left w:type="dxa" w:w="80"/>
              <w:bottom w:type="dxa" w:w="60"/>
              <w:right w:type="dxa" w:w="80"/>
            </w:tcMar>
          </w:tcPr>
          <w:p>
            <w:pPr>
              <w:spacing w:after="0" w:line="240"/>
            </w:pPr>
            <w:r>
              <w:rPr>
                <w:b w:val="false"/>
                <w:bCs w:val="false"/>
                <w:sz w:val="18"/>
                <w:szCs w:val="18"/>
              </w:rPr>
              <w:t xml:space="preserve">294</w:t>
            </w:r>
          </w:p>
        </w:tc>
        <w:tc>
          <w:tcPr>
            <w:tcW w:type="dxa" w:w="3010"/>
            <w:tcMar>
              <w:top w:type="dxa" w:w="60"/>
              <w:left w:type="dxa" w:w="80"/>
              <w:bottom w:type="dxa" w:w="60"/>
              <w:right w:type="dxa" w:w="80"/>
            </w:tcMar>
          </w:tcPr>
          <w:p>
            <w:pPr>
              <w:spacing w:after="0" w:line="240"/>
            </w:pPr>
            <w:r>
              <w:rPr>
                <w:b w:val="false"/>
                <w:bCs w:val="false"/>
                <w:sz w:val="18"/>
                <w:szCs w:val="18"/>
              </w:rPr>
              <w:t xml:space="preserve">11,399</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FTE</w:t>
            </w:r>
          </w:p>
        </w:tc>
        <w:tc>
          <w:tcPr>
            <w:tcW w:type="dxa" w:w="3008"/>
            <w:tcMar>
              <w:top w:type="dxa" w:w="60"/>
              <w:left w:type="dxa" w:w="80"/>
              <w:bottom w:type="dxa" w:w="60"/>
              <w:right w:type="dxa" w:w="80"/>
            </w:tcMar>
          </w:tcPr>
          <w:p>
            <w:pPr>
              <w:spacing w:after="0" w:line="240"/>
            </w:pPr>
            <w:r>
              <w:rPr>
                <w:b w:val="false"/>
                <w:bCs w:val="false"/>
                <w:sz w:val="18"/>
                <w:szCs w:val="18"/>
              </w:rPr>
              <w:t xml:space="preserve">0.17 (0.11–0.34)</w:t>
            </w:r>
          </w:p>
        </w:tc>
        <w:tc>
          <w:tcPr>
            <w:tcW w:type="dxa" w:w="3010"/>
            <w:tcMar>
              <w:top w:type="dxa" w:w="60"/>
              <w:left w:type="dxa" w:w="80"/>
              <w:bottom w:type="dxa" w:w="60"/>
              <w:right w:type="dxa" w:w="80"/>
            </w:tcMar>
          </w:tcPr>
          <w:p>
            <w:pPr>
              <w:spacing w:after="0" w:line="240"/>
            </w:pPr>
            <w:r>
              <w:rPr>
                <w:b w:val="false"/>
                <w:bCs w:val="false"/>
                <w:sz w:val="18"/>
                <w:szCs w:val="18"/>
              </w:rPr>
              <w:t xml:space="preserve">6.6 (4.4–13.3)</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minutes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8.8</w:t>
            </w:r>
          </w:p>
        </w:tc>
        <w:tc>
          <w:tcPr>
            <w:tcW w:type="dxa" w:w="3010"/>
            <w:tcMar>
              <w:top w:type="dxa" w:w="60"/>
              <w:left w:type="dxa" w:w="80"/>
              <w:bottom w:type="dxa" w:w="60"/>
              <w:right w:type="dxa" w:w="80"/>
            </w:tcMar>
          </w:tcPr>
          <w:p>
            <w:pPr>
              <w:spacing w:after="0" w:line="240"/>
            </w:pPr>
            <w:r>
              <w:rPr>
                <w:b w:val="false"/>
                <w:bCs w:val="false"/>
                <w:sz w:val="18"/>
                <w:szCs w:val="18"/>
              </w:rPr>
              <w:t xml:space="preserve">8.8</w:t>
            </w:r>
          </w:p>
        </w:tc>
      </w:tr>
      <w:tr>
        <w:trPr>
          <w:tblHeader w:val="false"/>
        </w:trPr>
        <w:tc>
          <w:tcPr>
            <w:tcW w:type="dxa" w:w="3008"/>
            <w:tcMar>
              <w:top w:type="dxa" w:w="60"/>
              <w:left w:type="dxa" w:w="80"/>
              <w:bottom w:type="dxa" w:w="60"/>
              <w:right w:type="dxa" w:w="80"/>
            </w:tcMar>
          </w:tcPr>
          <w:p>
            <w:pPr>
              <w:spacing w:after="0" w:line="240"/>
            </w:pPr>
            <w:r>
              <w:rPr>
                <w:b/>
                <w:bCs/>
                <w:sz w:val="18"/>
                <w:szCs w:val="18"/>
              </w:rPr>
              <w:t xml:space="preserve">Paperless pathway</w:t>
            </w:r>
          </w:p>
        </w:tc>
        <w:tc>
          <w:tcPr>
            <w:tcW w:type="dxa" w:w="3008"/>
            <w:tcMar>
              <w:top w:type="dxa" w:w="60"/>
              <w:left w:type="dxa" w:w="80"/>
              <w:bottom w:type="dxa" w:w="60"/>
              <w:right w:type="dxa" w:w="80"/>
            </w:tcMar>
          </w:tcPr>
          <w:p>
            <w:pPr>
              <w:spacing w:after="0" w:line="240"/>
            </w:pPr>
            <w:r>
              <w:rPr>
                <w:b/>
                <w:bCs/>
                <w:sz w:val="18"/>
                <w:szCs w:val="18"/>
              </w:rPr>
              <w:t xml:space="preserve"/>
            </w:r>
          </w:p>
        </w:tc>
        <w:tc>
          <w:tcPr>
            <w:tcW w:type="dxa" w:w="3010"/>
            <w:tcMar>
              <w:top w:type="dxa" w:w="60"/>
              <w:left w:type="dxa" w:w="80"/>
              <w:bottom w:type="dxa" w:w="60"/>
              <w:right w:type="dxa" w:w="80"/>
            </w:tcMar>
          </w:tcPr>
          <w:p>
            <w:pPr>
              <w:spacing w:after="0" w:line="240"/>
            </w:pPr>
            <w:r>
              <w:rPr>
                <w:b/>
                <w:bCs/>
                <w:sz w:val="18"/>
                <w:szCs w:val="18"/>
              </w:rPr>
              <w:t xml:space="preserve"/>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Printing (toner, device), per year</w:t>
            </w:r>
          </w:p>
        </w:tc>
        <w:tc>
          <w:tcPr>
            <w:tcW w:type="dxa" w:w="3008"/>
            <w:tcMar>
              <w:top w:type="dxa" w:w="60"/>
              <w:left w:type="dxa" w:w="80"/>
              <w:bottom w:type="dxa" w:w="60"/>
              <w:right w:type="dxa" w:w="80"/>
            </w:tcMar>
          </w:tcPr>
          <w:p>
            <w:pPr>
              <w:spacing w:after="0" w:line="240"/>
            </w:pPr>
            <w:r>
              <w:rPr>
                <w:b w:val="false"/>
                <w:bCs w:val="false"/>
                <w:sz w:val="18"/>
                <w:szCs w:val="18"/>
              </w:rPr>
              <w:t xml:space="preserve">0</w:t>
            </w:r>
          </w:p>
        </w:tc>
        <w:tc>
          <w:tcPr>
            <w:tcW w:type="dxa" w:w="3010"/>
            <w:tcMar>
              <w:top w:type="dxa" w:w="60"/>
              <w:left w:type="dxa" w:w="80"/>
              <w:bottom w:type="dxa" w:w="60"/>
              <w:right w:type="dxa" w:w="80"/>
            </w:tcMar>
          </w:tcPr>
          <w:p>
            <w:pPr>
              <w:spacing w:after="0" w:line="240"/>
            </w:pPr>
            <w:r>
              <w:rPr>
                <w:b w:val="false"/>
                <w:bCs w:val="false"/>
                <w:sz w:val="18"/>
                <w:szCs w:val="18"/>
              </w:rPr>
              <w:t xml:space="preserve">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Paper, per year</w:t>
            </w:r>
          </w:p>
        </w:tc>
        <w:tc>
          <w:tcPr>
            <w:tcW w:type="dxa" w:w="3008"/>
            <w:tcMar>
              <w:top w:type="dxa" w:w="60"/>
              <w:left w:type="dxa" w:w="80"/>
              <w:bottom w:type="dxa" w:w="60"/>
              <w:right w:type="dxa" w:w="80"/>
            </w:tcMar>
          </w:tcPr>
          <w:p>
            <w:pPr>
              <w:spacing w:after="0" w:line="240"/>
            </w:pPr>
            <w:r>
              <w:rPr>
                <w:b w:val="false"/>
                <w:bCs w:val="false"/>
                <w:sz w:val="18"/>
                <w:szCs w:val="18"/>
              </w:rPr>
              <w:t xml:space="preserve">0</w:t>
            </w:r>
          </w:p>
        </w:tc>
        <w:tc>
          <w:tcPr>
            <w:tcW w:type="dxa" w:w="3010"/>
            <w:tcMar>
              <w:top w:type="dxa" w:w="60"/>
              <w:left w:type="dxa" w:w="80"/>
              <w:bottom w:type="dxa" w:w="60"/>
              <w:right w:type="dxa" w:w="80"/>
            </w:tcMar>
          </w:tcPr>
          <w:p>
            <w:pPr>
              <w:spacing w:after="0" w:line="240"/>
            </w:pPr>
            <w:r>
              <w:rPr>
                <w:b w:val="false"/>
                <w:bCs w:val="false"/>
                <w:sz w:val="18"/>
                <w:szCs w:val="18"/>
              </w:rPr>
              <w:t xml:space="preserve">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Purchased antenatal booklets, per year</w:t>
            </w:r>
          </w:p>
        </w:tc>
        <w:tc>
          <w:tcPr>
            <w:tcW w:type="dxa" w:w="3008"/>
            <w:tcMar>
              <w:top w:type="dxa" w:w="60"/>
              <w:left w:type="dxa" w:w="80"/>
              <w:bottom w:type="dxa" w:w="60"/>
              <w:right w:type="dxa" w:w="80"/>
            </w:tcMar>
          </w:tcPr>
          <w:p>
            <w:pPr>
              <w:spacing w:after="0" w:line="240"/>
            </w:pPr>
            <w:r>
              <w:rPr>
                <w:b w:val="false"/>
                <w:bCs w:val="false"/>
                <w:sz w:val="18"/>
                <w:szCs w:val="18"/>
              </w:rPr>
              <w:t xml:space="preserve">140.00k</w:t>
            </w:r>
          </w:p>
        </w:tc>
        <w:tc>
          <w:tcPr>
            <w:tcW w:type="dxa" w:w="3010"/>
            <w:tcMar>
              <w:top w:type="dxa" w:w="60"/>
              <w:left w:type="dxa" w:w="80"/>
              <w:bottom w:type="dxa" w:w="60"/>
              <w:right w:type="dxa" w:w="80"/>
            </w:tcMar>
          </w:tcPr>
          <w:p>
            <w:pPr>
              <w:spacing w:after="0" w:line="240"/>
            </w:pPr>
            <w:r>
              <w:rPr>
                <w:b w:val="false"/>
                <w:bCs w:val="false"/>
                <w:sz w:val="18"/>
                <w:szCs w:val="18"/>
              </w:rPr>
              <w:t xml:space="preserve">5.42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(net)</w:t>
            </w:r>
          </w:p>
        </w:tc>
        <w:tc>
          <w:tcPr>
            <w:tcW w:type="dxa" w:w="3008"/>
            <w:tcMar>
              <w:top w:type="dxa" w:w="60"/>
              <w:left w:type="dxa" w:w="80"/>
              <w:bottom w:type="dxa" w:w="60"/>
              <w:right w:type="dxa" w:w="80"/>
            </w:tcMar>
          </w:tcPr>
          <w:p>
            <w:pPr>
              <w:spacing w:after="0" w:line="240"/>
            </w:pPr>
            <w:r>
              <w:rPr>
                <w:b w:val="false"/>
                <w:bCs w:val="false"/>
                <w:sz w:val="18"/>
                <w:szCs w:val="18"/>
              </w:rPr>
              <w:t xml:space="preserve">140.00k</w:t>
            </w:r>
          </w:p>
        </w:tc>
        <w:tc>
          <w:tcPr>
            <w:tcW w:type="dxa" w:w="3010"/>
            <w:tcMar>
              <w:top w:type="dxa" w:w="60"/>
              <w:left w:type="dxa" w:w="80"/>
              <w:bottom w:type="dxa" w:w="60"/>
              <w:right w:type="dxa" w:w="80"/>
            </w:tcMar>
          </w:tcPr>
          <w:p>
            <w:pPr>
              <w:spacing w:after="0" w:line="240"/>
            </w:pPr>
            <w:r>
              <w:rPr>
                <w:b w:val="false"/>
                <w:bCs w:val="false"/>
                <w:sz w:val="18"/>
                <w:szCs w:val="18"/>
              </w:rPr>
              <w:t xml:space="preserve">5.42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year (gross, incl. VAT)</w:t>
            </w:r>
          </w:p>
        </w:tc>
        <w:tc>
          <w:tcPr>
            <w:tcW w:type="dxa" w:w="3008"/>
            <w:tcMar>
              <w:top w:type="dxa" w:w="60"/>
              <w:left w:type="dxa" w:w="80"/>
              <w:bottom w:type="dxa" w:w="60"/>
              <w:right w:type="dxa" w:w="80"/>
            </w:tcMar>
          </w:tcPr>
          <w:p>
            <w:pPr>
              <w:spacing w:after="0" w:line="240"/>
            </w:pPr>
            <w:r>
              <w:rPr>
                <w:b w:val="false"/>
                <w:bCs w:val="false"/>
                <w:sz w:val="18"/>
                <w:szCs w:val="18"/>
              </w:rPr>
              <w:t xml:space="preserve">177.80k</w:t>
            </w:r>
          </w:p>
        </w:tc>
        <w:tc>
          <w:tcPr>
            <w:tcW w:type="dxa" w:w="3010"/>
            <w:tcMar>
              <w:top w:type="dxa" w:w="60"/>
              <w:left w:type="dxa" w:w="80"/>
              <w:bottom w:type="dxa" w:w="60"/>
              <w:right w:type="dxa" w:w="80"/>
            </w:tcMar>
          </w:tcPr>
          <w:p>
            <w:pPr>
              <w:spacing w:after="0" w:line="240"/>
            </w:pPr>
            <w:r>
              <w:rPr>
                <w:b w:val="false"/>
                <w:bCs w:val="false"/>
                <w:sz w:val="18"/>
                <w:szCs w:val="18"/>
              </w:rPr>
              <w:t xml:space="preserve">6.89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10 y discounted (net)</w:t>
            </w:r>
          </w:p>
        </w:tc>
        <w:tc>
          <w:tcPr>
            <w:tcW w:type="dxa" w:w="3008"/>
            <w:tcMar>
              <w:top w:type="dxa" w:w="60"/>
              <w:left w:type="dxa" w:w="80"/>
              <w:bottom w:type="dxa" w:w="60"/>
              <w:right w:type="dxa" w:w="80"/>
            </w:tcMar>
          </w:tcPr>
          <w:p>
            <w:pPr>
              <w:spacing w:after="0" w:line="240"/>
            </w:pPr>
            <w:r>
              <w:rPr>
                <w:b w:val="false"/>
                <w:bCs w:val="false"/>
                <w:sz w:val="18"/>
                <w:szCs w:val="18"/>
              </w:rPr>
              <w:t xml:space="preserve">1.20 M</w:t>
            </w:r>
          </w:p>
        </w:tc>
        <w:tc>
          <w:tcPr>
            <w:tcW w:type="dxa" w:w="3010"/>
            <w:tcMar>
              <w:top w:type="dxa" w:w="60"/>
              <w:left w:type="dxa" w:w="80"/>
              <w:bottom w:type="dxa" w:w="60"/>
              <w:right w:type="dxa" w:w="80"/>
            </w:tcMar>
          </w:tcPr>
          <w:p>
            <w:pPr>
              <w:spacing w:after="0" w:line="240"/>
            </w:pPr>
            <w:r>
              <w:rPr>
                <w:b w:val="false"/>
                <w:bCs w:val="false"/>
                <w:sz w:val="18"/>
                <w:szCs w:val="18"/>
              </w:rPr>
              <w:t xml:space="preserve">46.32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Consumables, per care episode (net)</w:t>
            </w:r>
          </w:p>
        </w:tc>
        <w:tc>
          <w:tcPr>
            <w:tcW w:type="dxa" w:w="3008"/>
            <w:tcMar>
              <w:top w:type="dxa" w:w="60"/>
              <w:left w:type="dxa" w:w="80"/>
              <w:bottom w:type="dxa" w:w="60"/>
              <w:right w:type="dxa" w:w="80"/>
            </w:tcMar>
          </w:tcPr>
          <w:p>
            <w:pPr>
              <w:spacing w:after="0" w:line="240"/>
            </w:pPr>
            <w:r>
              <w:rPr>
                <w:b w:val="false"/>
                <w:bCs w:val="false"/>
                <w:sz w:val="18"/>
                <w:szCs w:val="18"/>
              </w:rPr>
              <w:t xml:space="preserve">70</w:t>
            </w:r>
          </w:p>
        </w:tc>
        <w:tc>
          <w:tcPr>
            <w:tcW w:type="dxa" w:w="3010"/>
            <w:tcMar>
              <w:top w:type="dxa" w:w="60"/>
              <w:left w:type="dxa" w:w="80"/>
              <w:bottom w:type="dxa" w:w="60"/>
              <w:right w:type="dxa" w:w="80"/>
            </w:tcMar>
          </w:tcPr>
          <w:p>
            <w:pPr>
              <w:spacing w:after="0" w:line="240"/>
            </w:pPr>
            <w:r>
              <w:rPr>
                <w:b w:val="false"/>
                <w:bCs w:val="false"/>
                <w:sz w:val="18"/>
                <w:szCs w:val="18"/>
              </w:rPr>
              <w:t xml:space="preserve">70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property value at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13.61 M</w:t>
            </w:r>
          </w:p>
        </w:tc>
        <w:tc>
          <w:tcPr>
            <w:tcW w:type="dxa" w:w="3010"/>
            <w:tcMar>
              <w:top w:type="dxa" w:w="60"/>
              <w:left w:type="dxa" w:w="80"/>
              <w:bottom w:type="dxa" w:w="60"/>
              <w:right w:type="dxa" w:w="80"/>
            </w:tcMar>
          </w:tcPr>
          <w:p>
            <w:pPr>
              <w:spacing w:after="0" w:line="240"/>
            </w:pPr>
            <w:r>
              <w:rPr>
                <w:b w:val="false"/>
                <w:bCs w:val="false"/>
                <w:sz w:val="18"/>
                <w:szCs w:val="18"/>
              </w:rPr>
              <w:t xml:space="preserve">527.56 M</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Property value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6,807</w:t>
            </w:r>
          </w:p>
        </w:tc>
        <w:tc>
          <w:tcPr>
            <w:tcW w:type="dxa" w:w="3010"/>
            <w:tcMar>
              <w:top w:type="dxa" w:w="60"/>
              <w:left w:type="dxa" w:w="80"/>
              <w:bottom w:type="dxa" w:w="60"/>
              <w:right w:type="dxa" w:w="80"/>
            </w:tcMar>
          </w:tcPr>
          <w:p>
            <w:pPr>
              <w:spacing w:after="0" w:line="240"/>
            </w:pPr>
            <w:r>
              <w:rPr>
                <w:b w:val="false"/>
                <w:bCs w:val="false"/>
                <w:sz w:val="18"/>
                <w:szCs w:val="18"/>
              </w:rPr>
              <w:t xml:space="preserve">6,807</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Archive floor area (steady state)</w:t>
            </w:r>
          </w:p>
        </w:tc>
        <w:tc>
          <w:tcPr>
            <w:tcW w:type="dxa" w:w="3008"/>
            <w:tcMar>
              <w:top w:type="dxa" w:w="60"/>
              <w:left w:type="dxa" w:w="80"/>
              <w:bottom w:type="dxa" w:w="60"/>
              <w:right w:type="dxa" w:w="80"/>
            </w:tcMar>
          </w:tcPr>
          <w:p>
            <w:pPr>
              <w:spacing w:after="0" w:line="240"/>
            </w:pPr>
            <w:r>
              <w:rPr>
                <w:b w:val="false"/>
                <w:bCs w:val="false"/>
                <w:sz w:val="18"/>
                <w:szCs w:val="18"/>
              </w:rPr>
              <w:t xml:space="preserve">9 m²</w:t>
            </w:r>
          </w:p>
        </w:tc>
        <w:tc>
          <w:tcPr>
            <w:tcW w:type="dxa" w:w="3010"/>
            <w:tcMar>
              <w:top w:type="dxa" w:w="60"/>
              <w:left w:type="dxa" w:w="80"/>
              <w:bottom w:type="dxa" w:w="60"/>
              <w:right w:type="dxa" w:w="80"/>
            </w:tcMar>
          </w:tcPr>
          <w:p>
            <w:pPr>
              <w:spacing w:after="0" w:line="240"/>
            </w:pPr>
            <w:r>
              <w:rPr>
                <w:b w:val="false"/>
                <w:bCs w:val="false"/>
                <w:sz w:val="18"/>
                <w:szCs w:val="18"/>
              </w:rPr>
              <w:t xml:space="preserve">338 m²</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 as antenatal consulting rooms</w:t>
            </w:r>
          </w:p>
        </w:tc>
        <w:tc>
          <w:tcPr>
            <w:tcW w:type="dxa" w:w="3008"/>
            <w:tcMar>
              <w:top w:type="dxa" w:w="60"/>
              <w:left w:type="dxa" w:w="80"/>
              <w:bottom w:type="dxa" w:w="60"/>
              <w:right w:type="dxa" w:w="80"/>
            </w:tcMar>
          </w:tcPr>
          <w:p>
            <w:pPr>
              <w:spacing w:after="0" w:line="240"/>
            </w:pPr>
            <w:r>
              <w:rPr>
                <w:b w:val="false"/>
                <w:bCs w:val="false"/>
                <w:sz w:val="18"/>
                <w:szCs w:val="18"/>
              </w:rPr>
              <w:t xml:space="preserve">0</w:t>
            </w:r>
          </w:p>
        </w:tc>
        <w:tc>
          <w:tcPr>
            <w:tcW w:type="dxa" w:w="3010"/>
            <w:tcMar>
              <w:top w:type="dxa" w:w="60"/>
              <w:left w:type="dxa" w:w="80"/>
              <w:bottom w:type="dxa" w:w="60"/>
              <w:right w:type="dxa" w:w="80"/>
            </w:tcMar>
          </w:tcPr>
          <w:p>
            <w:pPr>
              <w:spacing w:after="0" w:line="240"/>
            </w:pPr>
            <w:r>
              <w:rPr>
                <w:b w:val="false"/>
                <w:bCs w:val="false"/>
                <w:sz w:val="18"/>
                <w:szCs w:val="18"/>
              </w:rPr>
              <w:t xml:space="preserve">19</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Documents printed and filed, per year</w:t>
            </w:r>
          </w:p>
        </w:tc>
        <w:tc>
          <w:tcPr>
            <w:tcW w:type="dxa" w:w="3008"/>
            <w:tcMar>
              <w:top w:type="dxa" w:w="60"/>
              <w:left w:type="dxa" w:w="80"/>
              <w:bottom w:type="dxa" w:w="60"/>
              <w:right w:type="dxa" w:w="80"/>
            </w:tcMar>
          </w:tcPr>
          <w:p>
            <w:pPr>
              <w:spacing w:after="0" w:line="240"/>
            </w:pPr>
            <w:r>
              <w:rPr>
                <w:b w:val="false"/>
                <w:bCs w:val="false"/>
                <w:sz w:val="18"/>
                <w:szCs w:val="18"/>
              </w:rPr>
              <w:t xml:space="preserve">0</w:t>
            </w:r>
          </w:p>
        </w:tc>
        <w:tc>
          <w:tcPr>
            <w:tcW w:type="dxa" w:w="3010"/>
            <w:tcMar>
              <w:top w:type="dxa" w:w="60"/>
              <w:left w:type="dxa" w:w="80"/>
              <w:bottom w:type="dxa" w:w="60"/>
              <w:right w:type="dxa" w:w="80"/>
            </w:tcMar>
          </w:tcPr>
          <w:p>
            <w:pPr>
              <w:spacing w:after="0" w:line="240"/>
            </w:pPr>
            <w:r>
              <w:rPr>
                <w:b w:val="false"/>
                <w:bCs w:val="false"/>
                <w:sz w:val="18"/>
                <w:szCs w:val="18"/>
              </w:rPr>
              <w:t xml:space="preserve">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hours per year</w:t>
            </w:r>
          </w:p>
        </w:tc>
        <w:tc>
          <w:tcPr>
            <w:tcW w:type="dxa" w:w="3008"/>
            <w:tcMar>
              <w:top w:type="dxa" w:w="60"/>
              <w:left w:type="dxa" w:w="80"/>
              <w:bottom w:type="dxa" w:w="60"/>
              <w:right w:type="dxa" w:w="80"/>
            </w:tcMar>
          </w:tcPr>
          <w:p>
            <w:pPr>
              <w:spacing w:after="0" w:line="240"/>
            </w:pPr>
            <w:r>
              <w:rPr>
                <w:b w:val="false"/>
                <w:bCs w:val="false"/>
                <w:sz w:val="18"/>
                <w:szCs w:val="18"/>
              </w:rPr>
              <w:t xml:space="preserve">0</w:t>
            </w:r>
          </w:p>
        </w:tc>
        <w:tc>
          <w:tcPr>
            <w:tcW w:type="dxa" w:w="3010"/>
            <w:tcMar>
              <w:top w:type="dxa" w:w="60"/>
              <w:left w:type="dxa" w:w="80"/>
              <w:bottom w:type="dxa" w:w="60"/>
              <w:right w:type="dxa" w:w="80"/>
            </w:tcMar>
          </w:tcPr>
          <w:p>
            <w:pPr>
              <w:spacing w:after="0" w:line="240"/>
            </w:pPr>
            <w:r>
              <w:rPr>
                <w:b w:val="false"/>
                <w:bCs w:val="false"/>
                <w:sz w:val="18"/>
                <w:szCs w:val="18"/>
              </w:rPr>
              <w:t xml:space="preserve">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FTE</w:t>
            </w:r>
          </w:p>
        </w:tc>
        <w:tc>
          <w:tcPr>
            <w:tcW w:type="dxa" w:w="3008"/>
            <w:tcMar>
              <w:top w:type="dxa" w:w="60"/>
              <w:left w:type="dxa" w:w="80"/>
              <w:bottom w:type="dxa" w:w="60"/>
              <w:right w:type="dxa" w:w="80"/>
            </w:tcMar>
          </w:tcPr>
          <w:p>
            <w:pPr>
              <w:spacing w:after="0" w:line="240"/>
            </w:pPr>
            <w:r>
              <w:rPr>
                <w:b w:val="false"/>
                <w:bCs w:val="false"/>
                <w:sz w:val="18"/>
                <w:szCs w:val="18"/>
              </w:rPr>
              <w:t xml:space="preserve">0.00 (0.00–0.00)</w:t>
            </w:r>
          </w:p>
        </w:tc>
        <w:tc>
          <w:tcPr>
            <w:tcW w:type="dxa" w:w="3010"/>
            <w:tcMar>
              <w:top w:type="dxa" w:w="60"/>
              <w:left w:type="dxa" w:w="80"/>
              <w:bottom w:type="dxa" w:w="60"/>
              <w:right w:type="dxa" w:w="80"/>
            </w:tcMar>
          </w:tcPr>
          <w:p>
            <w:pPr>
              <w:spacing w:after="0" w:line="240"/>
            </w:pPr>
            <w:r>
              <w:rPr>
                <w:b w:val="false"/>
                <w:bCs w:val="false"/>
                <w:sz w:val="18"/>
                <w:szCs w:val="18"/>
              </w:rPr>
              <w:t xml:space="preserve">0.0 (0.0–0.0)</w:t>
            </w:r>
          </w:p>
        </w:tc>
      </w:tr>
      <w:tr>
        <w:trPr>
          <w:tblHeader w:val="false"/>
        </w:trPr>
        <w:tc>
          <w:tcPr>
            <w:tcW w:type="dxa" w:w="3008"/>
            <w:tcMar>
              <w:top w:type="dxa" w:w="60"/>
              <w:left w:type="dxa" w:w="80"/>
              <w:bottom w:type="dxa" w:w="60"/>
              <w:right w:type="dxa" w:w="80"/>
            </w:tcMar>
          </w:tcPr>
          <w:p>
            <w:pPr>
              <w:spacing w:after="0" w:line="240"/>
            </w:pPr>
            <w:r>
              <w:rPr>
                <w:b w:val="false"/>
                <w:bCs w:val="false"/>
                <w:sz w:val="18"/>
                <w:szCs w:val="18"/>
              </w:rPr>
              <w:t xml:space="preserve">Handling time, minutes per care episode</w:t>
            </w:r>
          </w:p>
        </w:tc>
        <w:tc>
          <w:tcPr>
            <w:tcW w:type="dxa" w:w="3008"/>
            <w:tcMar>
              <w:top w:type="dxa" w:w="60"/>
              <w:left w:type="dxa" w:w="80"/>
              <w:bottom w:type="dxa" w:w="60"/>
              <w:right w:type="dxa" w:w="80"/>
            </w:tcMar>
          </w:tcPr>
          <w:p>
            <w:pPr>
              <w:spacing w:after="0" w:line="240"/>
            </w:pPr>
            <w:r>
              <w:rPr>
                <w:b w:val="false"/>
                <w:bCs w:val="false"/>
                <w:sz w:val="18"/>
                <w:szCs w:val="18"/>
              </w:rPr>
              <w:t xml:space="preserve">0.0</w:t>
            </w:r>
          </w:p>
        </w:tc>
        <w:tc>
          <w:tcPr>
            <w:tcW w:type="dxa" w:w="3010"/>
            <w:tcMar>
              <w:top w:type="dxa" w:w="60"/>
              <w:left w:type="dxa" w:w="80"/>
              <w:bottom w:type="dxa" w:w="60"/>
              <w:right w:type="dxa" w:w="80"/>
            </w:tcMar>
          </w:tcPr>
          <w:p>
            <w:pPr>
              <w:spacing w:after="0" w:line="240"/>
            </w:pPr>
            <w:r>
              <w:rPr>
                <w:b w:val="false"/>
                <w:bCs w:val="false"/>
                <w:sz w:val="18"/>
                <w:szCs w:val="18"/>
              </w:rPr>
              <w:t xml:space="preserve">0.0</w:t>
            </w:r>
          </w:p>
        </w:tc>
      </w:tr>
    </w:tbl>
    <w:p>
      <w:pPr>
        <w:spacing w:after="200"/>
      </w:pPr>
    </w:p>
    <w:p>
      <w:pPr>
        <w:spacing w:after="160" w:line="320"/>
      </w:pPr>
      <w:r>
        <w:t xml:space="preserve">All figures 2024 HUF. Printing 7 HUF per printed page (a double-sided sheet costs 14 HUF); paper 2.89 HUF per sheet; antenatal booklet purchased at its unit price and carrying neither printing nor paper charge. Archivist labour and clinician handling time are quantified but not costed, so all monetary totals are floors.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2026-09-05T15:57:08.216Z</dcterms:created>
  <dcterms:modified xsi:type="dcterms:W3CDTF">2026-09-05T15:57:08.216Z</dcterms:modified>
</cp:coreProperties>
</file>

<file path=docProps/custom.xml><?xml version="1.0" encoding="utf-8"?>
<Properties xmlns="http://schemas.openxmlformats.org/officeDocument/2006/custom-properties" xmlns:vt="http://schemas.openxmlformats.org/officeDocument/2006/docPropsVTypes"/>
</file>