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6E290" w14:textId="77777777" w:rsidR="006F5774" w:rsidRDefault="00FF0460" w:rsidP="006F5774">
      <w:pPr>
        <w:jc w:val="center"/>
        <w:rPr>
          <w:b/>
        </w:rPr>
      </w:pPr>
      <w:r>
        <w:rPr>
          <w:b/>
        </w:rPr>
        <w:t>Chapter 2</w:t>
      </w:r>
      <w:r w:rsidR="006F5774" w:rsidRPr="001763F0">
        <w:rPr>
          <w:b/>
        </w:rPr>
        <w:t xml:space="preserve">: Population dynamics and evaluation of management scenarios </w:t>
      </w:r>
      <w:r w:rsidR="00C25DE6">
        <w:rPr>
          <w:b/>
        </w:rPr>
        <w:t>for</w:t>
      </w:r>
      <w:r w:rsidR="006F5774" w:rsidRPr="001763F0">
        <w:rPr>
          <w:b/>
        </w:rPr>
        <w:t xml:space="preserve"> White Sturgeon in the Sacramento-San Joaquin River basin, California</w:t>
      </w:r>
    </w:p>
    <w:p w14:paraId="07BE591A" w14:textId="77777777" w:rsidR="006F5774" w:rsidRDefault="006F5774" w:rsidP="006F5774">
      <w:pPr>
        <w:jc w:val="center"/>
      </w:pPr>
      <w:r>
        <w:t>Shannon E. Blackburn</w:t>
      </w:r>
    </w:p>
    <w:p w14:paraId="2C6CE30F" w14:textId="77777777" w:rsidR="006F5774" w:rsidRDefault="006F5774" w:rsidP="006F5774">
      <w:pPr>
        <w:jc w:val="center"/>
      </w:pPr>
      <w:r>
        <w:t xml:space="preserve">Idaho Cooperative Fish and Wildlife Research Unit, Department of Fish and Wildlife Sciences, </w:t>
      </w:r>
    </w:p>
    <w:p w14:paraId="684F7B28" w14:textId="77777777" w:rsidR="006F5774" w:rsidRDefault="006F5774" w:rsidP="006F5774">
      <w:pPr>
        <w:spacing w:line="360" w:lineRule="auto"/>
        <w:jc w:val="center"/>
      </w:pPr>
      <w:r>
        <w:t>University of Idaho, 875 Perimeter Drive MS 1141, Moscow, Idaho 83844, USA</w:t>
      </w:r>
    </w:p>
    <w:p w14:paraId="4C349D06" w14:textId="77777777" w:rsidR="006F5774" w:rsidRDefault="006F5774" w:rsidP="006F5774">
      <w:pPr>
        <w:spacing w:line="360" w:lineRule="auto"/>
        <w:contextualSpacing/>
        <w:jc w:val="center"/>
      </w:pPr>
      <w:r>
        <w:t xml:space="preserve">Marty L. Gingras and Jason DuBois </w:t>
      </w:r>
    </w:p>
    <w:p w14:paraId="1978D3D0" w14:textId="77777777" w:rsidR="006F5774" w:rsidRDefault="006F5774" w:rsidP="006F5774">
      <w:pPr>
        <w:spacing w:line="360" w:lineRule="auto"/>
        <w:jc w:val="center"/>
      </w:pPr>
      <w:r>
        <w:t>California Department of Fish and Wildlife Bay Delta Region, 2109 Arch Airport Road, Suite 100, Stockton, California 95206, USA</w:t>
      </w:r>
    </w:p>
    <w:p w14:paraId="4B6283DD" w14:textId="77777777" w:rsidR="006F5774" w:rsidRDefault="006F5774" w:rsidP="006F5774">
      <w:pPr>
        <w:spacing w:line="360" w:lineRule="auto"/>
        <w:contextualSpacing/>
        <w:jc w:val="center"/>
      </w:pPr>
      <w:r>
        <w:t xml:space="preserve">Zachary J. Jackson </w:t>
      </w:r>
    </w:p>
    <w:p w14:paraId="1D69A30F" w14:textId="77777777" w:rsidR="006F5774" w:rsidRDefault="006F5774" w:rsidP="006F5774">
      <w:pPr>
        <w:spacing w:line="360" w:lineRule="auto"/>
        <w:jc w:val="center"/>
      </w:pPr>
      <w:r>
        <w:t xml:space="preserve">U.S. Fish and Wildlife Service, Arizona Fish and Wildlife Conservation Office, P.O. Box 39, Pinetop Arizona 85935, USA </w:t>
      </w:r>
    </w:p>
    <w:p w14:paraId="78A12DE5" w14:textId="77777777" w:rsidR="006F5774" w:rsidRDefault="006F5774" w:rsidP="006F5774">
      <w:pPr>
        <w:spacing w:line="360" w:lineRule="auto"/>
        <w:contextualSpacing/>
        <w:jc w:val="center"/>
      </w:pPr>
      <w:r>
        <w:t xml:space="preserve">Michael C. Quist </w:t>
      </w:r>
    </w:p>
    <w:p w14:paraId="5A6A93EA" w14:textId="77777777" w:rsidR="006F5774" w:rsidRPr="006F5774" w:rsidRDefault="006F5774" w:rsidP="006F5774">
      <w:pPr>
        <w:spacing w:line="360" w:lineRule="auto"/>
        <w:contextualSpacing/>
        <w:jc w:val="center"/>
      </w:pPr>
      <w:r>
        <w:t>U.S. Geological Survey, Idaho Cooperative Fish and Wildlife Research Unit, Department of Fish and Wildlife Sciences, University of Idaho, 875 Perimeter Drive MS 1141, Moscow, Idaho 83844, USA</w:t>
      </w:r>
    </w:p>
    <w:p w14:paraId="45B95D3C" w14:textId="77777777" w:rsidR="00BD6A31" w:rsidRPr="00654F42" w:rsidRDefault="00BD6A31" w:rsidP="00BD6A31">
      <w:pPr>
        <w:jc w:val="center"/>
        <w:rPr>
          <w:b/>
        </w:rPr>
      </w:pPr>
      <w:r>
        <w:rPr>
          <w:b/>
        </w:rPr>
        <w:br w:type="page"/>
      </w:r>
      <w:r w:rsidRPr="00654F42">
        <w:rPr>
          <w:b/>
        </w:rPr>
        <w:lastRenderedPageBreak/>
        <w:t>Abstract</w:t>
      </w:r>
    </w:p>
    <w:p w14:paraId="733AAFD8" w14:textId="77777777" w:rsidR="00385C92" w:rsidRDefault="00BD6A31" w:rsidP="008A385F">
      <w:pPr>
        <w:spacing w:line="480" w:lineRule="auto"/>
        <w:ind w:firstLine="720"/>
        <w:contextualSpacing/>
      </w:pPr>
      <w:r w:rsidRPr="00654F42">
        <w:t xml:space="preserve">Recent surveys suggest that the population of White Sturgeon </w:t>
      </w:r>
      <w:r w:rsidR="00385C92" w:rsidRPr="00385C92">
        <w:rPr>
          <w:i/>
        </w:rPr>
        <w:t>Acipenser</w:t>
      </w:r>
      <w:r w:rsidR="00385C92">
        <w:t xml:space="preserve"> </w:t>
      </w:r>
      <w:r w:rsidR="00385C92" w:rsidRPr="00385C92">
        <w:rPr>
          <w:i/>
        </w:rPr>
        <w:t>transmontanus</w:t>
      </w:r>
      <w:r w:rsidR="00385C92">
        <w:t xml:space="preserve"> </w:t>
      </w:r>
      <w:r w:rsidRPr="00654F42">
        <w:t>in the Sacramento-San Joaquin River basin (SSJ)</w:t>
      </w:r>
      <w:r w:rsidR="00C80204">
        <w:t>, California</w:t>
      </w:r>
      <w:r w:rsidRPr="00654F42">
        <w:t xml:space="preserve"> </w:t>
      </w:r>
      <w:r w:rsidR="00385C92">
        <w:t>is d</w:t>
      </w:r>
      <w:r w:rsidRPr="00654F42">
        <w:t xml:space="preserve">eclining. </w:t>
      </w:r>
      <w:r w:rsidR="00654F42" w:rsidRPr="003C5C86">
        <w:t>Potential reasons for t</w:t>
      </w:r>
      <w:r w:rsidR="00183D7E">
        <w:t xml:space="preserve">he decline include overharvest and </w:t>
      </w:r>
      <w:r w:rsidR="00654F42" w:rsidRPr="003C5C86">
        <w:t>habitat degradation, compounded by poor recruitment</w:t>
      </w:r>
      <w:r w:rsidR="00654F42">
        <w:t xml:space="preserve"> during recent drought</w:t>
      </w:r>
      <w:r w:rsidR="00183D7E">
        <w:t>s</w:t>
      </w:r>
      <w:r w:rsidR="00654F42">
        <w:t>.</w:t>
      </w:r>
      <w:r w:rsidR="00654F42" w:rsidRPr="003C5C86">
        <w:t xml:space="preserve"> </w:t>
      </w:r>
      <w:r w:rsidR="00385C92">
        <w:t>Despite the</w:t>
      </w:r>
      <w:r w:rsidRPr="00654F42">
        <w:t xml:space="preserve"> importance and status</w:t>
      </w:r>
      <w:r w:rsidR="00385C92">
        <w:t xml:space="preserve"> of White Sturgeon</w:t>
      </w:r>
      <w:r w:rsidRPr="00654F42">
        <w:t>, knowledge of the</w:t>
      </w:r>
      <w:r w:rsidR="00385C92">
        <w:t>ir</w:t>
      </w:r>
      <w:r w:rsidRPr="00654F42">
        <w:t xml:space="preserve"> popul</w:t>
      </w:r>
      <w:r w:rsidR="00385C92">
        <w:t xml:space="preserve">ation dynamics </w:t>
      </w:r>
      <w:r w:rsidRPr="00654F42">
        <w:t xml:space="preserve">in the SSJ </w:t>
      </w:r>
      <w:r w:rsidR="00C80204">
        <w:t>remains</w:t>
      </w:r>
      <w:r w:rsidRPr="00654F42">
        <w:t xml:space="preserve"> incomplete and additional information is needed to guide management decisions. The purpose of this study was to evaluate the population dynamics </w:t>
      </w:r>
      <w:r w:rsidR="00183D7E">
        <w:t xml:space="preserve">for White Sturgeon in the SSJ </w:t>
      </w:r>
      <w:r w:rsidRPr="00654F42">
        <w:t xml:space="preserve">and </w:t>
      </w:r>
      <w:r w:rsidR="00183D7E">
        <w:t xml:space="preserve">use the information to evaluate </w:t>
      </w:r>
      <w:r w:rsidR="00C80204">
        <w:t>the population-</w:t>
      </w:r>
      <w:r w:rsidR="00183D7E">
        <w:t xml:space="preserve">level response </w:t>
      </w:r>
      <w:r w:rsidR="00C80204">
        <w:t xml:space="preserve">under prospective </w:t>
      </w:r>
      <w:r w:rsidR="00183D7E">
        <w:t>management scenarios</w:t>
      </w:r>
      <w:r w:rsidRPr="00654F42">
        <w:rPr>
          <w:shd w:val="clear" w:color="auto" w:fill="FFFFFF"/>
        </w:rPr>
        <w:t xml:space="preserve">. White Sturgeon </w:t>
      </w:r>
      <w:r w:rsidR="00654F42" w:rsidRPr="00654F42">
        <w:rPr>
          <w:shd w:val="clear" w:color="auto" w:fill="FFFFFF"/>
        </w:rPr>
        <w:t xml:space="preserve">in the SSJ </w:t>
      </w:r>
      <w:r w:rsidR="00183D7E">
        <w:rPr>
          <w:shd w:val="clear" w:color="auto" w:fill="FFFFFF"/>
        </w:rPr>
        <w:t>exhibit</w:t>
      </w:r>
      <w:r w:rsidR="00654F42" w:rsidRPr="00654F42">
        <w:rPr>
          <w:shd w:val="clear" w:color="auto" w:fill="FFFFFF"/>
        </w:rPr>
        <w:t xml:space="preserve"> fast growth, high rates of mortality, and </w:t>
      </w:r>
      <w:r w:rsidR="00385C92">
        <w:rPr>
          <w:shd w:val="clear" w:color="auto" w:fill="FFFFFF"/>
        </w:rPr>
        <w:t>experience variable levels of exploitation</w:t>
      </w:r>
      <w:r w:rsidR="00654F42" w:rsidRPr="00654F42">
        <w:rPr>
          <w:shd w:val="clear" w:color="auto" w:fill="FFFFFF"/>
        </w:rPr>
        <w:t xml:space="preserve">. </w:t>
      </w:r>
      <w:r w:rsidR="00183D7E">
        <w:t>Model projections,</w:t>
      </w:r>
      <w:r w:rsidR="00654F42" w:rsidRPr="00654F42">
        <w:t xml:space="preserve"> in conjunction with demographic information, indicated that </w:t>
      </w:r>
      <w:r w:rsidR="00654F42">
        <w:t>White Sturgeon</w:t>
      </w:r>
      <w:r w:rsidR="00654F42" w:rsidRPr="00654F42">
        <w:t xml:space="preserve"> in the </w:t>
      </w:r>
      <w:r w:rsidR="00654F42">
        <w:t>SSJ</w:t>
      </w:r>
      <w:r w:rsidR="00654F42" w:rsidRPr="00654F42">
        <w:t xml:space="preserve"> </w:t>
      </w:r>
      <w:r w:rsidR="00183D7E">
        <w:t>are</w:t>
      </w:r>
      <w:r w:rsidR="00654F42" w:rsidRPr="00654F42">
        <w:t xml:space="preserve"> </w:t>
      </w:r>
      <w:r w:rsidR="00183D7E">
        <w:t>likely overexploited. Under current conditions</w:t>
      </w:r>
      <w:r w:rsidR="00C80204">
        <w:t>, the population will likely d</w:t>
      </w:r>
      <w:r w:rsidR="00654F42">
        <w:t>ecrease</w:t>
      </w:r>
      <w:r w:rsidR="00654F42" w:rsidRPr="00654F42">
        <w:t xml:space="preserve"> </w:t>
      </w:r>
      <w:r w:rsidR="00654F42" w:rsidRPr="00654F42">
        <w:rPr>
          <w:shd w:val="clear" w:color="auto" w:fill="FFFFFF"/>
        </w:rPr>
        <w:t>(</w:t>
      </w:r>
      <w:r w:rsidR="00654F42" w:rsidRPr="00654F42">
        <w:t>λ</w:t>
      </w:r>
      <w:r w:rsidR="00654F42" w:rsidRPr="00654F42">
        <w:rPr>
          <w:shd w:val="clear" w:color="auto" w:fill="FFFFFF"/>
        </w:rPr>
        <w:t xml:space="preserve"> = 0.972).</w:t>
      </w:r>
      <w:r w:rsidR="00654F42" w:rsidRPr="00654F42">
        <w:t xml:space="preserve"> </w:t>
      </w:r>
      <w:r w:rsidR="00C80204" w:rsidRPr="00654F42">
        <w:t xml:space="preserve">Population growth of </w:t>
      </w:r>
      <w:r w:rsidR="00C80204">
        <w:t>White Sturgeon</w:t>
      </w:r>
      <w:r w:rsidR="00C80204" w:rsidRPr="00654F42">
        <w:t xml:space="preserve"> in the </w:t>
      </w:r>
      <w:r w:rsidR="00C80204">
        <w:t xml:space="preserve">SSJ </w:t>
      </w:r>
      <w:r w:rsidR="00C80204" w:rsidRPr="00654F42">
        <w:t xml:space="preserve">was most </w:t>
      </w:r>
      <w:r w:rsidR="00C80204">
        <w:t>influenced by the survival of sexually mature adults</w:t>
      </w:r>
      <w:r w:rsidR="00C80204" w:rsidRPr="00654F42">
        <w:t xml:space="preserve">. </w:t>
      </w:r>
      <w:r w:rsidR="00654F42" w:rsidRPr="00654F42">
        <w:t>The model</w:t>
      </w:r>
      <w:r w:rsidR="00183D7E">
        <w:t>s</w:t>
      </w:r>
      <w:r w:rsidR="00654F42" w:rsidRPr="00654F42">
        <w:t xml:space="preserve"> also </w:t>
      </w:r>
      <w:r w:rsidR="00183D7E">
        <w:t>suggested</w:t>
      </w:r>
      <w:r w:rsidR="00654F42" w:rsidRPr="00654F42">
        <w:t xml:space="preserve"> that the </w:t>
      </w:r>
      <w:r w:rsidR="00654F42">
        <w:t>White Sturgeon</w:t>
      </w:r>
      <w:r w:rsidR="00654F42" w:rsidRPr="00654F42">
        <w:t xml:space="preserve"> in the </w:t>
      </w:r>
      <w:r w:rsidR="00654F42">
        <w:t xml:space="preserve">SSJ </w:t>
      </w:r>
      <w:r w:rsidR="00183D7E">
        <w:t>c</w:t>
      </w:r>
      <w:r w:rsidR="00654F42" w:rsidRPr="00654F42">
        <w:t xml:space="preserve">ould </w:t>
      </w:r>
      <w:r w:rsidR="00654F42">
        <w:t>reach replacement rate</w:t>
      </w:r>
      <w:r w:rsidR="00654F42">
        <w:rPr>
          <w:shd w:val="clear" w:color="auto" w:fill="FFFFFF"/>
        </w:rPr>
        <w:t xml:space="preserve"> </w:t>
      </w:r>
      <w:r w:rsidR="00183D7E">
        <w:t>if</w:t>
      </w:r>
      <w:r w:rsidR="00654F42" w:rsidRPr="00654F42">
        <w:t xml:space="preserve"> to</w:t>
      </w:r>
      <w:r w:rsidR="00654F42">
        <w:t>tal annual mortality for age-3</w:t>
      </w:r>
      <w:r w:rsidR="00385C92">
        <w:t xml:space="preserve"> and older</w:t>
      </w:r>
      <w:r w:rsidR="00654F42">
        <w:t xml:space="preserve"> </w:t>
      </w:r>
      <w:r w:rsidR="00183D7E">
        <w:t xml:space="preserve">fish did not exceed </w:t>
      </w:r>
      <w:r w:rsidR="00654F42">
        <w:t>6%</w:t>
      </w:r>
      <w:r w:rsidR="00654F42" w:rsidRPr="00654F42">
        <w:t xml:space="preserve">. </w:t>
      </w:r>
      <w:r w:rsidR="00183D7E">
        <w:t>Low l</w:t>
      </w:r>
      <w:r w:rsidR="008C06BE">
        <w:t xml:space="preserve">evels of exploitation (i.e., ≥ 2%) would likely be </w:t>
      </w:r>
      <w:r w:rsidR="00183D7E">
        <w:t xml:space="preserve">required to </w:t>
      </w:r>
      <w:r w:rsidR="00385C92">
        <w:t>maintain a stable population</w:t>
      </w:r>
      <w:r w:rsidR="00C80204">
        <w:t>.</w:t>
      </w:r>
    </w:p>
    <w:p w14:paraId="2D78E4A3" w14:textId="77777777" w:rsidR="00385C92" w:rsidRDefault="00385C92">
      <w:pPr>
        <w:spacing w:after="160" w:line="259" w:lineRule="auto"/>
      </w:pPr>
      <w:r>
        <w:br w:type="page"/>
      </w:r>
    </w:p>
    <w:p w14:paraId="11E7FBBD" w14:textId="77777777" w:rsidR="00C80204" w:rsidRDefault="00C80204" w:rsidP="00C80204">
      <w:pPr>
        <w:spacing w:line="480" w:lineRule="auto"/>
        <w:contextualSpacing/>
        <w:jc w:val="center"/>
        <w:rPr>
          <w:b/>
        </w:rPr>
      </w:pPr>
      <w:r>
        <w:rPr>
          <w:b/>
        </w:rPr>
        <w:lastRenderedPageBreak/>
        <w:t>Introduction</w:t>
      </w:r>
    </w:p>
    <w:p w14:paraId="0BB12FD2" w14:textId="77777777" w:rsidR="004238F2" w:rsidRDefault="004926DD" w:rsidP="004238F2">
      <w:pPr>
        <w:spacing w:line="480" w:lineRule="auto"/>
        <w:ind w:firstLine="720"/>
        <w:contextualSpacing/>
        <w:rPr>
          <w:iCs/>
          <w:shd w:val="clear" w:color="auto" w:fill="FFFFFF"/>
        </w:rPr>
      </w:pPr>
      <w:r>
        <w:t>Sturgeon (Acipenseridae) are of conservation concern throughout their distribution (</w:t>
      </w:r>
      <w:r w:rsidRPr="00A527EC">
        <w:t>Birstein and Bemis 1997</w:t>
      </w:r>
      <w:r>
        <w:t>; Pikitch et al. 2005; Jelks et al. 2008; Jager et al. 2016</w:t>
      </w:r>
      <w:r w:rsidRPr="00A527EC">
        <w:t>)</w:t>
      </w:r>
      <w:r>
        <w:t xml:space="preserve">. </w:t>
      </w:r>
      <w:r w:rsidRPr="00A05292">
        <w:t>A</w:t>
      </w:r>
      <w:r>
        <w:t>ll</w:t>
      </w:r>
      <w:r w:rsidRPr="00A05292">
        <w:t xml:space="preserve"> sturgeon</w:t>
      </w:r>
      <w:r>
        <w:t xml:space="preserve"> share </w:t>
      </w:r>
      <w:r w:rsidRPr="00A05292">
        <w:t xml:space="preserve">life history </w:t>
      </w:r>
      <w:r w:rsidR="001201D0">
        <w:t>characteristics (e.g</w:t>
      </w:r>
      <w:r>
        <w:t xml:space="preserve">., long-life span, </w:t>
      </w:r>
      <w:r w:rsidRPr="00A05292">
        <w:t xml:space="preserve">periodic spawning, </w:t>
      </w:r>
      <w:r>
        <w:t>delayed maturation) that make them vulnerable to anthropogenic distu</w:t>
      </w:r>
      <w:r w:rsidR="00385C92">
        <w:t xml:space="preserve">rbances. </w:t>
      </w:r>
      <w:r w:rsidR="00385C92" w:rsidRPr="00385C92">
        <w:t xml:space="preserve">Most sturgeon species are imperiled due to </w:t>
      </w:r>
      <w:r w:rsidRPr="00385C92">
        <w:t xml:space="preserve">habitat degradation, altered flow and temperature regimes, </w:t>
      </w:r>
      <w:r w:rsidR="00385C92" w:rsidRPr="00385C92">
        <w:t>and (</w:t>
      </w:r>
      <w:r w:rsidRPr="00385C92">
        <w:t>or</w:t>
      </w:r>
      <w:r w:rsidR="00385C92" w:rsidRPr="00385C92">
        <w:t>)</w:t>
      </w:r>
      <w:r w:rsidRPr="00385C92">
        <w:t xml:space="preserve"> overharvest (Birstein 1993; </w:t>
      </w:r>
      <w:r w:rsidR="00C25DE6" w:rsidRPr="00385C92">
        <w:t xml:space="preserve">Beamesderfer and Farr 1997; </w:t>
      </w:r>
      <w:r w:rsidRPr="00385C92">
        <w:t>Boreman 1997; Pikitch et al. 2005; Schreier et al. 2013).</w:t>
      </w:r>
      <w:r>
        <w:t xml:space="preserve"> In particular, overharvest has been attributed to the decline of sturgeon</w:t>
      </w:r>
      <w:r w:rsidR="00C25DE6">
        <w:t xml:space="preserve"> around the world</w:t>
      </w:r>
      <w:r>
        <w:t xml:space="preserve"> (Boreman 1997</w:t>
      </w:r>
      <w:r w:rsidR="00BC0C20">
        <w:t>; Hildebrand et al. 2016</w:t>
      </w:r>
      <w:r>
        <w:t xml:space="preserve">). </w:t>
      </w:r>
      <w:r w:rsidRPr="00A36FA9">
        <w:t xml:space="preserve">Many sturgeon populations have </w:t>
      </w:r>
      <w:r>
        <w:t>experienced</w:t>
      </w:r>
      <w:r w:rsidRPr="00A36FA9">
        <w:t xml:space="preserve"> decades of unregulated exploitation </w:t>
      </w:r>
      <w:r w:rsidR="00C25DE6">
        <w:t>driven by</w:t>
      </w:r>
      <w:r w:rsidRPr="00A36FA9">
        <w:t xml:space="preserve"> a valuable market for their </w:t>
      </w:r>
      <w:r>
        <w:t>eggs</w:t>
      </w:r>
      <w:r w:rsidRPr="00A36FA9">
        <w:t xml:space="preserve"> (i.e., </w:t>
      </w:r>
      <w:r>
        <w:t>caviar; Boreman 1997;</w:t>
      </w:r>
      <w:r w:rsidR="00BC0C20">
        <w:t xml:space="preserve"> Pala 2005;</w:t>
      </w:r>
      <w:r>
        <w:t xml:space="preserve"> Pikitch et al. 2005). As a result, s</w:t>
      </w:r>
      <w:r w:rsidRPr="00CB05A0">
        <w:t xml:space="preserve">everal species in Eurasia </w:t>
      </w:r>
      <w:r w:rsidR="00C8235D">
        <w:t xml:space="preserve">(e.g., </w:t>
      </w:r>
      <w:r w:rsidRPr="00CB05A0">
        <w:t xml:space="preserve">Beluga Sturgeon </w:t>
      </w:r>
      <w:r w:rsidRPr="00CB05A0">
        <w:rPr>
          <w:i/>
          <w:iCs/>
          <w:shd w:val="clear" w:color="auto" w:fill="FFFFFF"/>
        </w:rPr>
        <w:t>Huso huso</w:t>
      </w:r>
      <w:r w:rsidR="00C8235D">
        <w:rPr>
          <w:iCs/>
          <w:shd w:val="clear" w:color="auto" w:fill="FFFFFF"/>
        </w:rPr>
        <w:t xml:space="preserve">, </w:t>
      </w:r>
      <w:r w:rsidR="00351B87">
        <w:rPr>
          <w:iCs/>
          <w:shd w:val="clear" w:color="auto" w:fill="FFFFFF"/>
        </w:rPr>
        <w:t>Stellate</w:t>
      </w:r>
      <w:r w:rsidRPr="00985C7F">
        <w:rPr>
          <w:iCs/>
          <w:shd w:val="clear" w:color="auto" w:fill="FFFFFF"/>
        </w:rPr>
        <w:t xml:space="preserve"> Sturgeon </w:t>
      </w:r>
      <w:r w:rsidRPr="00985C7F">
        <w:rPr>
          <w:i/>
          <w:iCs/>
          <w:shd w:val="clear" w:color="auto" w:fill="FFFFFF"/>
        </w:rPr>
        <w:t>Acipenser</w:t>
      </w:r>
      <w:r w:rsidRPr="00985C7F">
        <w:rPr>
          <w:iCs/>
          <w:shd w:val="clear" w:color="auto" w:fill="FFFFFF"/>
        </w:rPr>
        <w:t xml:space="preserve"> </w:t>
      </w:r>
      <w:r w:rsidR="00351B87">
        <w:rPr>
          <w:i/>
          <w:iCs/>
          <w:shd w:val="clear" w:color="auto" w:fill="FFFFFF"/>
        </w:rPr>
        <w:t>stellatus</w:t>
      </w:r>
      <w:r w:rsidR="00C8235D">
        <w:rPr>
          <w:iCs/>
          <w:shd w:val="clear" w:color="auto" w:fill="FFFFFF"/>
        </w:rPr>
        <w:t>)</w:t>
      </w:r>
      <w:r w:rsidRPr="00CB05A0">
        <w:rPr>
          <w:iCs/>
          <w:shd w:val="clear" w:color="auto" w:fill="FFFFFF"/>
        </w:rPr>
        <w:t xml:space="preserve"> </w:t>
      </w:r>
      <w:r>
        <w:rPr>
          <w:iCs/>
          <w:shd w:val="clear" w:color="auto" w:fill="FFFFFF"/>
        </w:rPr>
        <w:t xml:space="preserve">are listed as critically endangered by the International Union for Conservation of Nature </w:t>
      </w:r>
      <w:r w:rsidRPr="00CB05A0">
        <w:rPr>
          <w:iCs/>
          <w:shd w:val="clear" w:color="auto" w:fill="FFFFFF"/>
        </w:rPr>
        <w:t>(</w:t>
      </w:r>
      <w:r w:rsidRPr="00CB05A0">
        <w:t xml:space="preserve">Birstein 1997; Pikitch </w:t>
      </w:r>
      <w:r w:rsidR="00351B87">
        <w:t xml:space="preserve">et al. </w:t>
      </w:r>
      <w:r w:rsidRPr="00CB05A0">
        <w:t>2005</w:t>
      </w:r>
      <w:r w:rsidRPr="00495950">
        <w:t>)</w:t>
      </w:r>
      <w:r w:rsidRPr="00495950">
        <w:rPr>
          <w:iCs/>
          <w:shd w:val="clear" w:color="auto" w:fill="FFFFFF"/>
        </w:rPr>
        <w:t xml:space="preserve">. </w:t>
      </w:r>
      <w:r w:rsidR="00BC0C20">
        <w:rPr>
          <w:iCs/>
          <w:shd w:val="clear" w:color="auto" w:fill="FFFFFF"/>
        </w:rPr>
        <w:t>R</w:t>
      </w:r>
      <w:r w:rsidR="00FD7FDC" w:rsidRPr="00C8235D">
        <w:rPr>
          <w:iCs/>
          <w:shd w:val="clear" w:color="auto" w:fill="FFFFFF"/>
        </w:rPr>
        <w:t xml:space="preserve">ecent efforts </w:t>
      </w:r>
      <w:r w:rsidR="00C25DE6">
        <w:rPr>
          <w:iCs/>
          <w:shd w:val="clear" w:color="auto" w:fill="FFFFFF"/>
        </w:rPr>
        <w:t xml:space="preserve">in the U.S. </w:t>
      </w:r>
      <w:r w:rsidR="00FD7FDC" w:rsidRPr="00C8235D">
        <w:rPr>
          <w:iCs/>
          <w:shd w:val="clear" w:color="auto" w:fill="FFFFFF"/>
        </w:rPr>
        <w:t xml:space="preserve">to </w:t>
      </w:r>
      <w:r w:rsidR="00C25DE6">
        <w:rPr>
          <w:iCs/>
          <w:shd w:val="clear" w:color="auto" w:fill="FFFFFF"/>
        </w:rPr>
        <w:t>conserve</w:t>
      </w:r>
      <w:r w:rsidR="00FD7FDC" w:rsidRPr="00C8235D">
        <w:rPr>
          <w:iCs/>
          <w:shd w:val="clear" w:color="auto" w:fill="FFFFFF"/>
        </w:rPr>
        <w:t xml:space="preserve"> sturgeon populations</w:t>
      </w:r>
      <w:r w:rsidR="00F317E7">
        <w:rPr>
          <w:iCs/>
          <w:shd w:val="clear" w:color="auto" w:fill="FFFFFF"/>
        </w:rPr>
        <w:t>,</w:t>
      </w:r>
      <w:r w:rsidR="00FD7FDC" w:rsidRPr="00C8235D">
        <w:rPr>
          <w:iCs/>
          <w:shd w:val="clear" w:color="auto" w:fill="FFFFFF"/>
        </w:rPr>
        <w:t xml:space="preserve"> </w:t>
      </w:r>
      <w:r w:rsidR="00C25DE6">
        <w:rPr>
          <w:iCs/>
          <w:shd w:val="clear" w:color="auto" w:fill="FFFFFF"/>
        </w:rPr>
        <w:t xml:space="preserve">including bans of imported caviar, </w:t>
      </w:r>
      <w:r w:rsidR="00FD7FDC" w:rsidRPr="00C8235D">
        <w:rPr>
          <w:iCs/>
          <w:shd w:val="clear" w:color="auto" w:fill="FFFFFF"/>
        </w:rPr>
        <w:t>strict harvest regulations, increased monitoring effort</w:t>
      </w:r>
      <w:r w:rsidR="00385C92">
        <w:rPr>
          <w:iCs/>
          <w:shd w:val="clear" w:color="auto" w:fill="FFFFFF"/>
        </w:rPr>
        <w:t>s, and conservation aquaculture</w:t>
      </w:r>
      <w:r w:rsidR="00FD7FDC" w:rsidRPr="00C8235D">
        <w:rPr>
          <w:iCs/>
          <w:shd w:val="clear" w:color="auto" w:fill="FFFFFF"/>
        </w:rPr>
        <w:t xml:space="preserve"> </w:t>
      </w:r>
      <w:r w:rsidR="00BC0C20">
        <w:rPr>
          <w:iCs/>
          <w:shd w:val="clear" w:color="auto" w:fill="FFFFFF"/>
        </w:rPr>
        <w:t xml:space="preserve">have yet to improve </w:t>
      </w:r>
      <w:r w:rsidR="00FD7FDC" w:rsidRPr="00C8235D">
        <w:rPr>
          <w:iCs/>
          <w:shd w:val="clear" w:color="auto" w:fill="FFFFFF"/>
        </w:rPr>
        <w:t xml:space="preserve">the </w:t>
      </w:r>
      <w:r w:rsidR="00F317E7">
        <w:rPr>
          <w:iCs/>
          <w:shd w:val="clear" w:color="auto" w:fill="FFFFFF"/>
        </w:rPr>
        <w:t xml:space="preserve">overall status </w:t>
      </w:r>
      <w:r w:rsidR="00FD7FDC" w:rsidRPr="00C8235D">
        <w:rPr>
          <w:iCs/>
          <w:shd w:val="clear" w:color="auto" w:fill="FFFFFF"/>
        </w:rPr>
        <w:t xml:space="preserve">(Pala 2005; Pikitch 2005; </w:t>
      </w:r>
      <w:r w:rsidR="003829BD">
        <w:rPr>
          <w:iCs/>
          <w:shd w:val="clear" w:color="auto" w:fill="FFFFFF"/>
        </w:rPr>
        <w:t xml:space="preserve">Jager et al. 2016; </w:t>
      </w:r>
      <w:r w:rsidR="00FD7FDC" w:rsidRPr="00C8235D">
        <w:t>Hildebrand et al. 2016</w:t>
      </w:r>
      <w:r w:rsidR="00FD7FDC" w:rsidRPr="00C8235D">
        <w:rPr>
          <w:iCs/>
          <w:shd w:val="clear" w:color="auto" w:fill="FFFFFF"/>
        </w:rPr>
        <w:t>).</w:t>
      </w:r>
      <w:r w:rsidR="00FD7FDC">
        <w:rPr>
          <w:iCs/>
          <w:shd w:val="clear" w:color="auto" w:fill="FFFFFF"/>
        </w:rPr>
        <w:t xml:space="preserve"> </w:t>
      </w:r>
    </w:p>
    <w:p w14:paraId="27843A92" w14:textId="77777777" w:rsidR="00385C92" w:rsidRDefault="00385C92" w:rsidP="00385C92">
      <w:pPr>
        <w:spacing w:line="480" w:lineRule="auto"/>
        <w:ind w:firstLine="720"/>
        <w:contextualSpacing/>
      </w:pPr>
      <w:r>
        <w:rPr>
          <w:iCs/>
          <w:shd w:val="clear" w:color="auto" w:fill="FFFFFF"/>
        </w:rPr>
        <w:t>A</w:t>
      </w:r>
      <w:r w:rsidR="004926DD">
        <w:rPr>
          <w:iCs/>
          <w:shd w:val="clear" w:color="auto" w:fill="FFFFFF"/>
        </w:rPr>
        <w:t xml:space="preserve">ll </w:t>
      </w:r>
      <w:r w:rsidR="003A4DED">
        <w:rPr>
          <w:iCs/>
          <w:shd w:val="clear" w:color="auto" w:fill="FFFFFF"/>
        </w:rPr>
        <w:t xml:space="preserve">eight sturgeon species </w:t>
      </w:r>
      <w:r>
        <w:rPr>
          <w:iCs/>
          <w:shd w:val="clear" w:color="auto" w:fill="FFFFFF"/>
        </w:rPr>
        <w:t xml:space="preserve">native to North America </w:t>
      </w:r>
      <w:r w:rsidR="004926DD" w:rsidRPr="00A527EC">
        <w:t xml:space="preserve">are </w:t>
      </w:r>
      <w:r w:rsidR="004926DD">
        <w:t xml:space="preserve">currently </w:t>
      </w:r>
      <w:r w:rsidR="004926DD" w:rsidRPr="00A527EC">
        <w:t>listed as endangered</w:t>
      </w:r>
      <w:r w:rsidR="0086718F">
        <w:t xml:space="preserve">, </w:t>
      </w:r>
      <w:r w:rsidR="004926DD" w:rsidRPr="00A527EC">
        <w:t>thr</w:t>
      </w:r>
      <w:r w:rsidR="004926DD">
        <w:t xml:space="preserve">eatened, or </w:t>
      </w:r>
      <w:r w:rsidR="00C25DE6">
        <w:t>considered a species of special</w:t>
      </w:r>
      <w:r w:rsidR="004926DD">
        <w:t xml:space="preserve"> concern </w:t>
      </w:r>
      <w:r w:rsidR="0086718F">
        <w:t>under the Endangered Species Act (ESA)</w:t>
      </w:r>
      <w:r>
        <w:t>,</w:t>
      </w:r>
      <w:r w:rsidR="0086718F">
        <w:t xml:space="preserve"> </w:t>
      </w:r>
      <w:r w:rsidR="003A4DED">
        <w:t xml:space="preserve">including </w:t>
      </w:r>
      <w:r w:rsidR="00C8235D">
        <w:t>White Sturgeon</w:t>
      </w:r>
      <w:r w:rsidR="004926DD" w:rsidRPr="00495950">
        <w:t xml:space="preserve"> </w:t>
      </w:r>
      <w:r w:rsidR="00C8235D" w:rsidRPr="00495950">
        <w:rPr>
          <w:i/>
        </w:rPr>
        <w:t>A. transmontanus</w:t>
      </w:r>
      <w:r w:rsidR="003A4DED">
        <w:t xml:space="preserve"> (Jelks et al. 2008; Haxton et al. 2016). </w:t>
      </w:r>
      <w:r w:rsidR="004926DD">
        <w:t>Although White Sturgeon populations are</w:t>
      </w:r>
      <w:r w:rsidR="00256D46">
        <w:t xml:space="preserve"> relatively</w:t>
      </w:r>
      <w:r w:rsidR="004926DD">
        <w:t xml:space="preserve"> abundant and widespread, alterations to large river habitats (</w:t>
      </w:r>
      <w:r w:rsidR="00256D46">
        <w:t>e</w:t>
      </w:r>
      <w:r w:rsidR="004926DD">
        <w:t>.</w:t>
      </w:r>
      <w:r w:rsidR="00256D46">
        <w:t>g</w:t>
      </w:r>
      <w:r w:rsidR="004926DD">
        <w:t xml:space="preserve">., hydroelectric dam construction) and commercial and sport </w:t>
      </w:r>
      <w:r w:rsidR="00256D46">
        <w:t>fisheries</w:t>
      </w:r>
      <w:r w:rsidR="004926DD">
        <w:t xml:space="preserve"> </w:t>
      </w:r>
      <w:r w:rsidR="0086718F">
        <w:t>have</w:t>
      </w:r>
      <w:r w:rsidR="004926DD">
        <w:t xml:space="preserve"> reduced their abundance</w:t>
      </w:r>
      <w:r w:rsidR="00C8235D" w:rsidRPr="00C8235D">
        <w:t xml:space="preserve"> </w:t>
      </w:r>
      <w:r w:rsidR="00C8235D">
        <w:t>and distribution</w:t>
      </w:r>
      <w:r w:rsidR="004926DD">
        <w:t xml:space="preserve"> (DeVore et al. 1995; Jager et al. 2001; Pikitch et al. 2005</w:t>
      </w:r>
      <w:r w:rsidR="00737835">
        <w:t>; Hildebrand</w:t>
      </w:r>
      <w:r w:rsidR="00BC0C20">
        <w:t xml:space="preserve"> et al.</w:t>
      </w:r>
      <w:r w:rsidR="00737835">
        <w:t xml:space="preserve"> 2016</w:t>
      </w:r>
      <w:r w:rsidR="004926DD">
        <w:t xml:space="preserve">). The largest populations occur where White Sturgeon still have access to </w:t>
      </w:r>
      <w:r w:rsidR="004926DD">
        <w:lastRenderedPageBreak/>
        <w:t xml:space="preserve">the ocean in the Fraser </w:t>
      </w:r>
      <w:r w:rsidR="004926DD" w:rsidRPr="00A527EC">
        <w:t>River</w:t>
      </w:r>
      <w:r w:rsidR="004926DD">
        <w:t xml:space="preserve"> (</w:t>
      </w:r>
      <w:r w:rsidR="004926DD" w:rsidRPr="00A527EC">
        <w:t>British Columbia</w:t>
      </w:r>
      <w:r w:rsidR="004926DD">
        <w:t xml:space="preserve">), lower </w:t>
      </w:r>
      <w:r w:rsidR="004926DD" w:rsidRPr="00A527EC">
        <w:t>Columbia</w:t>
      </w:r>
      <w:r w:rsidR="004926DD">
        <w:t xml:space="preserve"> R</w:t>
      </w:r>
      <w:r w:rsidR="004926DD" w:rsidRPr="00A527EC">
        <w:t>iver</w:t>
      </w:r>
      <w:r w:rsidR="004926DD">
        <w:t xml:space="preserve"> (Oregon </w:t>
      </w:r>
      <w:r w:rsidR="004926DD" w:rsidRPr="00A527EC">
        <w:t>and Washington</w:t>
      </w:r>
      <w:r w:rsidR="004926DD">
        <w:t>),</w:t>
      </w:r>
      <w:r w:rsidR="004926DD" w:rsidRPr="00A527EC">
        <w:t xml:space="preserve"> and the </w:t>
      </w:r>
      <w:r w:rsidR="004926DD">
        <w:t>Sacramento-</w:t>
      </w:r>
      <w:r w:rsidR="004926DD" w:rsidRPr="00A527EC">
        <w:t>San</w:t>
      </w:r>
      <w:r w:rsidR="004926DD">
        <w:t xml:space="preserve"> </w:t>
      </w:r>
      <w:r w:rsidR="004926DD" w:rsidRPr="00A527EC">
        <w:t xml:space="preserve">Joaquin </w:t>
      </w:r>
      <w:r w:rsidR="004926DD">
        <w:t>R</w:t>
      </w:r>
      <w:r w:rsidR="004926DD" w:rsidRPr="00A527EC">
        <w:t xml:space="preserve">iver </w:t>
      </w:r>
      <w:r w:rsidR="001201D0">
        <w:t>system</w:t>
      </w:r>
      <w:r w:rsidR="004926DD">
        <w:t xml:space="preserve"> (SSJ; </w:t>
      </w:r>
      <w:r w:rsidR="004926DD" w:rsidRPr="00A527EC">
        <w:t>California</w:t>
      </w:r>
      <w:r w:rsidR="00771664">
        <w:t>; Hildebrand et al. 2016</w:t>
      </w:r>
      <w:r w:rsidR="004926DD">
        <w:t>)</w:t>
      </w:r>
      <w:r w:rsidR="004926DD" w:rsidRPr="00A527EC">
        <w:t>.</w:t>
      </w:r>
      <w:r w:rsidR="004926DD">
        <w:t xml:space="preserve"> </w:t>
      </w:r>
      <w:r w:rsidR="004926DD" w:rsidRPr="006351F9">
        <w:t xml:space="preserve">In the SSJ, the White Sturgeon population </w:t>
      </w:r>
      <w:r w:rsidR="006C6B2E">
        <w:t xml:space="preserve">is not listed under the </w:t>
      </w:r>
      <w:r w:rsidR="0086718F">
        <w:t>ESA</w:t>
      </w:r>
      <w:r w:rsidR="006C6B2E">
        <w:t xml:space="preserve"> </w:t>
      </w:r>
      <w:r w:rsidR="004926DD" w:rsidRPr="006351F9">
        <w:t>(</w:t>
      </w:r>
      <w:r w:rsidR="006351F9">
        <w:t>Schaffter and Kohlhorst 1999</w:t>
      </w:r>
      <w:r w:rsidR="006C6B2E">
        <w:t xml:space="preserve">; </w:t>
      </w:r>
      <w:r w:rsidR="00F317E7">
        <w:t>Hildebrand et al. 2016</w:t>
      </w:r>
      <w:r w:rsidR="006351F9">
        <w:t>)</w:t>
      </w:r>
      <w:r w:rsidR="004926DD" w:rsidRPr="006351F9">
        <w:t>.</w:t>
      </w:r>
      <w:r w:rsidR="004926DD">
        <w:t xml:space="preserve"> However, the California Department of Fish and Wildlife (CDFW) and </w:t>
      </w:r>
      <w:r w:rsidR="00256D46">
        <w:t xml:space="preserve">the </w:t>
      </w:r>
      <w:r w:rsidR="0086718F">
        <w:t xml:space="preserve">U.S. Fish and Wildlife </w:t>
      </w:r>
      <w:r w:rsidR="00F317E7">
        <w:t xml:space="preserve">Service (USFWS) </w:t>
      </w:r>
      <w:r w:rsidR="0086718F">
        <w:t>are concerned</w:t>
      </w:r>
      <w:r w:rsidR="004926DD">
        <w:t xml:space="preserve"> </w:t>
      </w:r>
      <w:r w:rsidR="004926DD" w:rsidRPr="008A03E1">
        <w:t xml:space="preserve">that the population </w:t>
      </w:r>
      <w:r w:rsidR="0086718F">
        <w:t>is</w:t>
      </w:r>
      <w:r w:rsidR="004926DD" w:rsidRPr="008A03E1">
        <w:t xml:space="preserve"> declining.</w:t>
      </w:r>
    </w:p>
    <w:p w14:paraId="16C7BE1F" w14:textId="77777777" w:rsidR="00385C92" w:rsidRDefault="004926DD" w:rsidP="00385C92">
      <w:pPr>
        <w:spacing w:line="480" w:lineRule="auto"/>
        <w:ind w:firstLine="720"/>
        <w:contextualSpacing/>
      </w:pPr>
      <w:r>
        <w:t>White Sturgeon were historically abundant in the SSJ, but unregulated commercial harvest from</w:t>
      </w:r>
      <w:r w:rsidR="00112097">
        <w:t xml:space="preserve"> the mid-</w:t>
      </w:r>
      <w:r>
        <w:t>1880</w:t>
      </w:r>
      <w:r w:rsidR="00112097">
        <w:t xml:space="preserve">s to </w:t>
      </w:r>
      <w:r w:rsidR="0086718F">
        <w:t>the early-1900s caused the population to decline to</w:t>
      </w:r>
      <w:r>
        <w:t xml:space="preserve"> </w:t>
      </w:r>
      <w:r w:rsidR="0086718F">
        <w:t>near</w:t>
      </w:r>
      <w:r>
        <w:t xml:space="preserve"> </w:t>
      </w:r>
      <w:r w:rsidR="00F317E7">
        <w:t>extirpation</w:t>
      </w:r>
      <w:r w:rsidRPr="00B8775C">
        <w:t xml:space="preserve"> </w:t>
      </w:r>
      <w:r w:rsidR="0086718F">
        <w:t xml:space="preserve">in </w:t>
      </w:r>
      <w:r>
        <w:t xml:space="preserve">California (Pycha 1956; Skinner 1962). </w:t>
      </w:r>
      <w:r w:rsidR="001201D0">
        <w:t>By</w:t>
      </w:r>
      <w:r>
        <w:t xml:space="preserve"> 1917, all commercial and recreational fishing was prohibited for White Sturgeon in the SSJ (Skinner 1962). </w:t>
      </w:r>
      <w:r w:rsidR="001201D0">
        <w:t>In</w:t>
      </w:r>
      <w:r>
        <w:t xml:space="preserve"> 1954, the CDFW considered the </w:t>
      </w:r>
      <w:r w:rsidRPr="00DA0000">
        <w:t xml:space="preserve">White Sturgeon </w:t>
      </w:r>
      <w:r>
        <w:t xml:space="preserve">population in the SSJ resilient enough to support a recreational fishery (Chadwick 1959). </w:t>
      </w:r>
      <w:r w:rsidR="0086718F">
        <w:t>Research</w:t>
      </w:r>
      <w:r w:rsidR="00592C1D" w:rsidRPr="00B0638C">
        <w:t xml:space="preserve"> </w:t>
      </w:r>
      <w:r w:rsidR="0086718F">
        <w:t xml:space="preserve">conducted during the </w:t>
      </w:r>
      <w:r w:rsidRPr="00B0638C">
        <w:t>19</w:t>
      </w:r>
      <w:r w:rsidR="00B221FB" w:rsidRPr="00B0638C">
        <w:t>5</w:t>
      </w:r>
      <w:r w:rsidRPr="00B0638C">
        <w:t>0s–19</w:t>
      </w:r>
      <w:r w:rsidR="00256D46" w:rsidRPr="00B0638C">
        <w:t>8</w:t>
      </w:r>
      <w:r w:rsidR="00F161AA">
        <w:t>0s</w:t>
      </w:r>
      <w:r w:rsidRPr="00B0638C">
        <w:t xml:space="preserve"> </w:t>
      </w:r>
      <w:r w:rsidR="00385C92">
        <w:t>designated</w:t>
      </w:r>
      <w:r w:rsidR="00592C1D" w:rsidRPr="00B0638C">
        <w:t xml:space="preserve"> the population </w:t>
      </w:r>
      <w:r w:rsidR="00F161AA">
        <w:t xml:space="preserve">stable </w:t>
      </w:r>
      <w:r w:rsidR="00592C1D" w:rsidRPr="00B0638C">
        <w:t xml:space="preserve">with </w:t>
      </w:r>
      <w:r w:rsidR="00F161AA">
        <w:t>sustainable</w:t>
      </w:r>
      <w:r w:rsidR="00592C1D" w:rsidRPr="00B0638C">
        <w:t xml:space="preserve"> </w:t>
      </w:r>
      <w:r w:rsidR="0086718F">
        <w:t xml:space="preserve">harvest rates </w:t>
      </w:r>
      <w:r w:rsidR="00592C1D">
        <w:t>(</w:t>
      </w:r>
      <w:r w:rsidRPr="00DA0000">
        <w:t>Chadwick 1959; Kohlhorst 1980</w:t>
      </w:r>
      <w:r>
        <w:t>).</w:t>
      </w:r>
      <w:r w:rsidRPr="00DA0000">
        <w:t xml:space="preserve"> </w:t>
      </w:r>
      <w:r>
        <w:t>Exploitation</w:t>
      </w:r>
      <w:r w:rsidRPr="00DA0000">
        <w:t xml:space="preserve"> was </w:t>
      </w:r>
      <w:r>
        <w:t xml:space="preserve">estimated to </w:t>
      </w:r>
      <w:r w:rsidR="00256D46">
        <w:t>vary</w:t>
      </w:r>
      <w:r>
        <w:t xml:space="preserve"> between 2.0</w:t>
      </w:r>
      <w:r w:rsidR="00C8235D">
        <w:t>%</w:t>
      </w:r>
      <w:r w:rsidR="00BC0C20">
        <w:t xml:space="preserve"> and 7</w:t>
      </w:r>
      <w:r w:rsidR="00D540CC">
        <w:t>.3</w:t>
      </w:r>
      <w:r>
        <w:t xml:space="preserve">% with </w:t>
      </w:r>
      <w:r w:rsidR="00B221FB">
        <w:t>most</w:t>
      </w:r>
      <w:r>
        <w:t xml:space="preserve"> White Sturgeon caught as incidental bycatch by </w:t>
      </w:r>
      <w:r w:rsidRPr="00CB6CF9">
        <w:t>Striped Bass</w:t>
      </w:r>
      <w:r>
        <w:t xml:space="preserve"> </w:t>
      </w:r>
      <w:r>
        <w:rPr>
          <w:i/>
        </w:rPr>
        <w:t>Moro</w:t>
      </w:r>
      <w:r w:rsidRPr="00DE4EBE">
        <w:rPr>
          <w:i/>
        </w:rPr>
        <w:t>ne</w:t>
      </w:r>
      <w:r>
        <w:t xml:space="preserve"> </w:t>
      </w:r>
      <w:r w:rsidRPr="00DE4EBE">
        <w:rPr>
          <w:i/>
        </w:rPr>
        <w:t>saxatillis</w:t>
      </w:r>
      <w:r w:rsidRPr="00DA0000">
        <w:t xml:space="preserve"> </w:t>
      </w:r>
      <w:r>
        <w:t xml:space="preserve">anglers </w:t>
      </w:r>
      <w:r w:rsidRPr="00DA0000">
        <w:t xml:space="preserve">(Pycha 1956; </w:t>
      </w:r>
      <w:r>
        <w:t>Miller 1972</w:t>
      </w:r>
      <w:r w:rsidR="00D540CC">
        <w:t xml:space="preserve">; </w:t>
      </w:r>
      <w:r w:rsidR="00D540CC" w:rsidRPr="00DA0000">
        <w:t xml:space="preserve">Kohlhorst </w:t>
      </w:r>
      <w:r w:rsidR="00F317E7">
        <w:t>et al. 1991</w:t>
      </w:r>
      <w:r>
        <w:t xml:space="preserve">). </w:t>
      </w:r>
      <w:r w:rsidR="00F161AA">
        <w:t>However, e</w:t>
      </w:r>
      <w:r w:rsidRPr="00B02E02">
        <w:t xml:space="preserve">nhanced technology (e.g., fish finders) </w:t>
      </w:r>
      <w:r>
        <w:t xml:space="preserve">and </w:t>
      </w:r>
      <w:r w:rsidRPr="00B02E02">
        <w:t>a</w:t>
      </w:r>
      <w:r>
        <w:t>n</w:t>
      </w:r>
      <w:r w:rsidRPr="00B02E02">
        <w:t xml:space="preserve"> </w:t>
      </w:r>
      <w:r>
        <w:t>increasing</w:t>
      </w:r>
      <w:r w:rsidRPr="00B02E02">
        <w:t xml:space="preserve"> interest in the </w:t>
      </w:r>
      <w:r>
        <w:t xml:space="preserve">White Sturgeon </w:t>
      </w:r>
      <w:r w:rsidRPr="00B02E02">
        <w:t xml:space="preserve">sport fishery </w:t>
      </w:r>
      <w:r>
        <w:t xml:space="preserve">led to </w:t>
      </w:r>
      <w:r w:rsidR="0086718F">
        <w:t>e</w:t>
      </w:r>
      <w:r w:rsidR="0086718F" w:rsidRPr="00B02E02">
        <w:t>xploitation</w:t>
      </w:r>
      <w:r>
        <w:t xml:space="preserve"> of </w:t>
      </w:r>
      <w:r w:rsidRPr="00B02E02">
        <w:t>11.5%</w:t>
      </w:r>
      <w:r>
        <w:t xml:space="preserve"> by 1988</w:t>
      </w:r>
      <w:r w:rsidRPr="00B02E02">
        <w:t xml:space="preserve"> (Kolhorst et al. 1991).</w:t>
      </w:r>
      <w:r>
        <w:t xml:space="preserve"> As a result, several changes to White Sturgeon harvest regulations were implemented</w:t>
      </w:r>
      <w:r w:rsidR="00DE6486">
        <w:t xml:space="preserve"> (Table 1)</w:t>
      </w:r>
      <w:r>
        <w:t xml:space="preserve">. For example, the CDFW </w:t>
      </w:r>
      <w:r w:rsidR="00385C92">
        <w:t>implemented</w:t>
      </w:r>
      <w:r>
        <w:t xml:space="preserve"> a harvest slot length limit of 117–183 cm </w:t>
      </w:r>
      <w:r w:rsidR="00357B22">
        <w:t>total length (</w:t>
      </w:r>
      <w:r>
        <w:t>TL</w:t>
      </w:r>
      <w:r w:rsidR="00357B22">
        <w:t>)</w:t>
      </w:r>
      <w:r>
        <w:t xml:space="preserve"> </w:t>
      </w:r>
      <w:r w:rsidR="00385C92">
        <w:t xml:space="preserve">in 1990 </w:t>
      </w:r>
      <w:r>
        <w:t xml:space="preserve">to protect mature White Sturgeon. </w:t>
      </w:r>
      <w:r w:rsidR="000754A3">
        <w:t>Under current regulations, anglers may harv</w:t>
      </w:r>
      <w:r w:rsidR="00385C92">
        <w:t>est up to three White Sturgeon per</w:t>
      </w:r>
      <w:r w:rsidR="000754A3">
        <w:t xml:space="preserve"> year between 102–152 cm </w:t>
      </w:r>
      <w:r w:rsidR="00357B22">
        <w:t>fork length (</w:t>
      </w:r>
      <w:r w:rsidR="000754A3">
        <w:t>FL</w:t>
      </w:r>
      <w:r w:rsidR="00357B22">
        <w:t>)</w:t>
      </w:r>
      <w:r w:rsidR="000754A3">
        <w:t xml:space="preserve">.  </w:t>
      </w:r>
      <w:r>
        <w:t>Despite increasingly restrictive harvest regulations, the potential for overexploitation is still a concern for White Sturgeon in the SSJ (Kolho</w:t>
      </w:r>
      <w:r w:rsidRPr="00DA0000">
        <w:t>rst et al. 1991</w:t>
      </w:r>
      <w:r>
        <w:t xml:space="preserve">; </w:t>
      </w:r>
      <w:r w:rsidRPr="00DA0000">
        <w:t>Gingras and DuBois 2015</w:t>
      </w:r>
      <w:r w:rsidR="00F317E7">
        <w:t>; Hildebrand et al. 2016</w:t>
      </w:r>
      <w:r>
        <w:t xml:space="preserve">). </w:t>
      </w:r>
      <w:r>
        <w:lastRenderedPageBreak/>
        <w:t xml:space="preserve">Rieman and Beamesderfer (1990) </w:t>
      </w:r>
      <w:r w:rsidR="00256D46">
        <w:t xml:space="preserve">and Boreman (1997) </w:t>
      </w:r>
      <w:r>
        <w:t xml:space="preserve">suggested that most North American sturgeon can only sustain low levels of exploitation (i.e., 5–10%). </w:t>
      </w:r>
      <w:r w:rsidR="00256D46">
        <w:t>Additionally, c</w:t>
      </w:r>
      <w:r>
        <w:t>urrent</w:t>
      </w:r>
      <w:r w:rsidRPr="00DA0000">
        <w:t xml:space="preserve"> </w:t>
      </w:r>
      <w:r w:rsidR="00557BD1">
        <w:t xml:space="preserve">and historic </w:t>
      </w:r>
      <w:r>
        <w:t xml:space="preserve">estimates of exploitation for White Sturgeon </w:t>
      </w:r>
      <w:r w:rsidR="00256D46">
        <w:t>may be bias</w:t>
      </w:r>
      <w:r w:rsidR="00C8235D">
        <w:t>ed</w:t>
      </w:r>
      <w:r w:rsidR="00256D46">
        <w:t xml:space="preserve"> low </w:t>
      </w:r>
      <w:r>
        <w:t xml:space="preserve">because </w:t>
      </w:r>
      <w:r w:rsidRPr="004C23E1">
        <w:t xml:space="preserve">information is incomplete regarding </w:t>
      </w:r>
      <w:r w:rsidR="00256D46">
        <w:t xml:space="preserve">illegal harvest, </w:t>
      </w:r>
      <w:r>
        <w:t xml:space="preserve">total </w:t>
      </w:r>
      <w:r w:rsidR="00557BD1">
        <w:t xml:space="preserve">fishing effort, </w:t>
      </w:r>
      <w:r w:rsidR="00256D46">
        <w:t xml:space="preserve">and </w:t>
      </w:r>
      <w:r w:rsidRPr="004C23E1">
        <w:t>the number of anglers</w:t>
      </w:r>
      <w:r w:rsidR="00557BD1">
        <w:t xml:space="preserve">. </w:t>
      </w:r>
    </w:p>
    <w:p w14:paraId="07D55EE4" w14:textId="77777777" w:rsidR="004926DD" w:rsidRDefault="00557BD1" w:rsidP="00385C92">
      <w:pPr>
        <w:spacing w:line="480" w:lineRule="auto"/>
        <w:ind w:firstLine="720"/>
        <w:contextualSpacing/>
      </w:pPr>
      <w:r>
        <w:t xml:space="preserve">Recent </w:t>
      </w:r>
      <w:r w:rsidR="00FC4C82">
        <w:t>results</w:t>
      </w:r>
      <w:r>
        <w:t xml:space="preserve"> from </w:t>
      </w:r>
      <w:r w:rsidR="00256D46">
        <w:t xml:space="preserve">several </w:t>
      </w:r>
      <w:r w:rsidR="004926DD" w:rsidRPr="00DA0000">
        <w:t xml:space="preserve">CDFW </w:t>
      </w:r>
      <w:r w:rsidR="00FC4C82">
        <w:t xml:space="preserve">monitoring surveys indicate </w:t>
      </w:r>
      <w:r>
        <w:t>declining population trends. Since 196</w:t>
      </w:r>
      <w:r w:rsidR="00C45968">
        <w:t>7</w:t>
      </w:r>
      <w:r>
        <w:t>, CDFW</w:t>
      </w:r>
      <w:r w:rsidR="0086718F">
        <w:t xml:space="preserve"> has</w:t>
      </w:r>
      <w:r>
        <w:t xml:space="preserve"> </w:t>
      </w:r>
      <w:r w:rsidR="00BC0C20">
        <w:t xml:space="preserve">intermittently </w:t>
      </w:r>
      <w:r>
        <w:t>conduct</w:t>
      </w:r>
      <w:r w:rsidR="0086718F">
        <w:t>ed</w:t>
      </w:r>
      <w:r w:rsidR="00112097">
        <w:t xml:space="preserve"> an </w:t>
      </w:r>
      <w:r w:rsidR="004926DD">
        <w:t>adult s</w:t>
      </w:r>
      <w:r w:rsidR="004926DD" w:rsidRPr="00DA0000">
        <w:t>turgeon population study</w:t>
      </w:r>
      <w:r w:rsidR="004926DD">
        <w:t xml:space="preserve"> </w:t>
      </w:r>
      <w:r>
        <w:t>(</w:t>
      </w:r>
      <w:r w:rsidR="004926DD" w:rsidRPr="00FC4C82">
        <w:t>hereafter</w:t>
      </w:r>
      <w:r w:rsidR="004926DD">
        <w:t xml:space="preserve"> termed the</w:t>
      </w:r>
      <w:r>
        <w:t xml:space="preserve"> “</w:t>
      </w:r>
      <w:r w:rsidR="00AA6A20">
        <w:t>S</w:t>
      </w:r>
      <w:r>
        <w:t xml:space="preserve">turgeon </w:t>
      </w:r>
      <w:r w:rsidR="00AA6A20">
        <w:t>S</w:t>
      </w:r>
      <w:r>
        <w:t>tudy”)</w:t>
      </w:r>
      <w:r w:rsidR="004926DD">
        <w:t xml:space="preserve"> </w:t>
      </w:r>
      <w:r>
        <w:t xml:space="preserve">that </w:t>
      </w:r>
      <w:r w:rsidR="004926DD">
        <w:t>monitor</w:t>
      </w:r>
      <w:r>
        <w:t>s</w:t>
      </w:r>
      <w:r w:rsidR="004926DD">
        <w:t xml:space="preserve"> the relative abundance, distribution, and growth</w:t>
      </w:r>
      <w:r w:rsidR="004926DD" w:rsidRPr="00DA0000">
        <w:t xml:space="preserve"> of </w:t>
      </w:r>
      <w:r w:rsidR="00112097">
        <w:t>s</w:t>
      </w:r>
      <w:r w:rsidR="004926DD" w:rsidRPr="00DA0000">
        <w:t xml:space="preserve">turgeon </w:t>
      </w:r>
      <w:r w:rsidR="004926DD">
        <w:t>in the SSJ</w:t>
      </w:r>
      <w:r w:rsidR="004926DD" w:rsidRPr="00DA0000">
        <w:t xml:space="preserve">. </w:t>
      </w:r>
      <w:r w:rsidR="00AA6A20">
        <w:t>S</w:t>
      </w:r>
      <w:r w:rsidR="004926DD">
        <w:t xml:space="preserve">ince 2001, </w:t>
      </w:r>
      <w:r w:rsidR="004926DD" w:rsidRPr="00DA0000">
        <w:t>the average catch</w:t>
      </w:r>
      <w:r w:rsidR="00112097">
        <w:t xml:space="preserve"> </w:t>
      </w:r>
      <w:r w:rsidR="004926DD" w:rsidRPr="00DA0000">
        <w:t>per</w:t>
      </w:r>
      <w:r w:rsidR="00112097">
        <w:t xml:space="preserve"> </w:t>
      </w:r>
      <w:r w:rsidR="004926DD" w:rsidRPr="00DA0000">
        <w:t>unit effort (CPUE</w:t>
      </w:r>
      <w:r w:rsidR="004926DD">
        <w:t>; fish per 100 net-fathom hour</w:t>
      </w:r>
      <w:r w:rsidR="0070117C">
        <w:t xml:space="preserve"> </w:t>
      </w:r>
      <w:r w:rsidR="0086718F">
        <w:t>[NFH]</w:t>
      </w:r>
      <w:r w:rsidR="004926DD" w:rsidRPr="00DA0000">
        <w:t>)</w:t>
      </w:r>
      <w:r w:rsidR="00112097">
        <w:t xml:space="preserve"> of White Sturgeon</w:t>
      </w:r>
      <w:r w:rsidR="004926DD" w:rsidRPr="00DA0000">
        <w:t xml:space="preserve"> </w:t>
      </w:r>
      <w:r w:rsidR="004926DD">
        <w:t>has</w:t>
      </w:r>
      <w:r w:rsidR="004926DD" w:rsidRPr="00DA0000">
        <w:t xml:space="preserve"> been well below the historic average</w:t>
      </w:r>
      <w:r w:rsidR="00AA6A20">
        <w:t xml:space="preserve"> </w:t>
      </w:r>
      <w:r w:rsidR="00424F84">
        <w:t xml:space="preserve">of </w:t>
      </w:r>
      <w:r w:rsidR="00BC0C20" w:rsidRPr="00BC0C20">
        <w:t>2.5</w:t>
      </w:r>
      <w:r w:rsidR="00BC0C20">
        <w:t xml:space="preserve"> </w:t>
      </w:r>
      <w:r w:rsidR="0086718F">
        <w:t>fish/NFH</w:t>
      </w:r>
      <w:r w:rsidR="0070117C">
        <w:t xml:space="preserve"> and has been </w:t>
      </w:r>
      <w:r w:rsidR="004926DD">
        <w:t>a</w:t>
      </w:r>
      <w:r w:rsidR="00112097">
        <w:t>t historic lows</w:t>
      </w:r>
      <w:r w:rsidR="0070117C">
        <w:t xml:space="preserve"> (</w:t>
      </w:r>
      <w:r w:rsidR="00F317E7">
        <w:t>DuBois and Danos 2017</w:t>
      </w:r>
      <w:r w:rsidR="0070117C">
        <w:t>)</w:t>
      </w:r>
      <w:r w:rsidR="004926DD">
        <w:t xml:space="preserve">. </w:t>
      </w:r>
      <w:r w:rsidR="004926DD" w:rsidRPr="00DA0000">
        <w:t xml:space="preserve">Adding to the concern </w:t>
      </w:r>
      <w:r w:rsidR="003A1A21">
        <w:t>is a trend of</w:t>
      </w:r>
      <w:r w:rsidR="004926DD" w:rsidRPr="00DA0000">
        <w:t xml:space="preserve"> </w:t>
      </w:r>
      <w:r w:rsidR="0070117C">
        <w:t>inconsistent</w:t>
      </w:r>
      <w:r w:rsidR="004926DD">
        <w:t xml:space="preserve"> recruitment </w:t>
      </w:r>
      <w:r w:rsidR="004926DD" w:rsidRPr="00DA0000">
        <w:t>(</w:t>
      </w:r>
      <w:r w:rsidR="004926DD">
        <w:t>DuB</w:t>
      </w:r>
      <w:r w:rsidR="003A1A21">
        <w:t>ois and Gingras 2015</w:t>
      </w:r>
      <w:r w:rsidR="004926DD" w:rsidRPr="00DA0000">
        <w:t xml:space="preserve">). </w:t>
      </w:r>
      <w:r w:rsidR="00711B9C" w:rsidRPr="00DA0000">
        <w:t>Since 1980</w:t>
      </w:r>
      <w:r w:rsidR="00711B9C">
        <w:t>, the CDFW has been monitoring White Sturgeon recruitment during sample efforts from the San Francisco Bay Study (hereafter termed the</w:t>
      </w:r>
      <w:r w:rsidR="00520BEB">
        <w:t xml:space="preserve"> “Bay Study”). The Bay Study </w:t>
      </w:r>
      <w:r w:rsidR="00F317E7">
        <w:t xml:space="preserve">conducts </w:t>
      </w:r>
      <w:r w:rsidR="00711B9C">
        <w:t>monthly trawling surveys</w:t>
      </w:r>
      <w:r w:rsidR="00711B9C" w:rsidRPr="00DA0000">
        <w:t xml:space="preserve"> </w:t>
      </w:r>
      <w:r w:rsidR="00711B9C">
        <w:t>at fixed sites</w:t>
      </w:r>
      <w:r w:rsidR="00711B9C" w:rsidRPr="00DA0000">
        <w:t xml:space="preserve"> </w:t>
      </w:r>
      <w:r w:rsidR="00711B9C">
        <w:t>throughout the SSJ and San Francisco Estuary (SFE) to determine the effects of freshwater outflow on the abundance and distribution of fishes in the region (Fish et al. 2012)</w:t>
      </w:r>
      <w:r w:rsidR="00711B9C" w:rsidRPr="00DA0000">
        <w:t>.</w:t>
      </w:r>
      <w:r w:rsidR="00711B9C">
        <w:t xml:space="preserve"> Catches of age-0 and age-</w:t>
      </w:r>
      <w:r w:rsidR="00711B9C" w:rsidRPr="00194054">
        <w:t>1</w:t>
      </w:r>
      <w:r w:rsidR="00711B9C">
        <w:t xml:space="preserve"> White St</w:t>
      </w:r>
      <w:r w:rsidR="00F317E7">
        <w:t>urgeon from the Bay Study serve</w:t>
      </w:r>
      <w:r w:rsidR="00711B9C">
        <w:t xml:space="preserve"> as an index of recruitment. </w:t>
      </w:r>
      <w:r w:rsidR="004926DD">
        <w:t xml:space="preserve">Although successful White Sturgeon recruitment in the SSJ </w:t>
      </w:r>
      <w:r w:rsidR="00AA6A20">
        <w:t>has been documented as</w:t>
      </w:r>
      <w:r w:rsidR="004926DD">
        <w:t xml:space="preserve"> highly variable, data from the </w:t>
      </w:r>
      <w:r w:rsidR="00AA6A20">
        <w:t>B</w:t>
      </w:r>
      <w:r w:rsidR="004926DD">
        <w:t xml:space="preserve">ay </w:t>
      </w:r>
      <w:r w:rsidR="00AA6A20">
        <w:t>S</w:t>
      </w:r>
      <w:r w:rsidR="004926DD">
        <w:t xml:space="preserve">tudy </w:t>
      </w:r>
      <w:r w:rsidR="0070117C">
        <w:t>suggest</w:t>
      </w:r>
      <w:r w:rsidR="004926DD">
        <w:t xml:space="preserve"> </w:t>
      </w:r>
      <w:r w:rsidR="004926DD" w:rsidRPr="00DA0000">
        <w:t xml:space="preserve">a </w:t>
      </w:r>
      <w:r w:rsidR="004926DD">
        <w:t xml:space="preserve">decreasing trend in White Sturgeon recruitment </w:t>
      </w:r>
      <w:r w:rsidR="004926DD" w:rsidRPr="00DA0000">
        <w:t xml:space="preserve">since the </w:t>
      </w:r>
      <w:r w:rsidR="004926DD">
        <w:t xml:space="preserve">mid-1980s </w:t>
      </w:r>
      <w:r w:rsidR="00FC4C82">
        <w:t>with complete recruitment failure during recent droughts (2007–2010; 2012–</w:t>
      </w:r>
      <w:r w:rsidR="009B2EDA">
        <w:t xml:space="preserve">2016; </w:t>
      </w:r>
      <w:r w:rsidR="004926DD" w:rsidRPr="00DA0000">
        <w:t>Shirley 1987;</w:t>
      </w:r>
      <w:r w:rsidR="00A42764">
        <w:t xml:space="preserve"> </w:t>
      </w:r>
      <w:r w:rsidR="004926DD">
        <w:t>Hildebrand et al. 1999</w:t>
      </w:r>
      <w:r w:rsidR="00A42764" w:rsidRPr="00771664">
        <w:t>; Gingras et al. 2013</w:t>
      </w:r>
      <w:r w:rsidR="004926DD" w:rsidRPr="00DA0000">
        <w:t>).</w:t>
      </w:r>
      <w:r w:rsidR="004926DD">
        <w:t xml:space="preserve"> Few </w:t>
      </w:r>
      <w:r w:rsidR="004926DD" w:rsidRPr="007C12DC">
        <w:t>age-0 and age-1</w:t>
      </w:r>
      <w:r w:rsidR="004926DD">
        <w:t xml:space="preserve"> White Sturgeon have been sampled </w:t>
      </w:r>
      <w:r w:rsidR="004926DD" w:rsidRPr="00DA0000">
        <w:t>since 1998</w:t>
      </w:r>
      <w:r w:rsidR="004926DD">
        <w:t xml:space="preserve"> and o</w:t>
      </w:r>
      <w:r w:rsidR="004926DD" w:rsidRPr="00DA0000">
        <w:t>nly</w:t>
      </w:r>
      <w:r w:rsidR="004926DD">
        <w:t xml:space="preserve"> two </w:t>
      </w:r>
      <w:r w:rsidR="00A42764">
        <w:t>moderately strong</w:t>
      </w:r>
      <w:r w:rsidR="00C8235D">
        <w:t xml:space="preserve"> year classes (i.e., 2006, </w:t>
      </w:r>
      <w:r w:rsidR="004926DD">
        <w:t>2011</w:t>
      </w:r>
      <w:r w:rsidR="00C8235D">
        <w:t>)</w:t>
      </w:r>
      <w:r w:rsidR="004926DD">
        <w:t xml:space="preserve"> have been documented in the last </w:t>
      </w:r>
      <w:r w:rsidR="00AA6A20">
        <w:t>18</w:t>
      </w:r>
      <w:r w:rsidR="004926DD">
        <w:t xml:space="preserve"> years. Continued r</w:t>
      </w:r>
      <w:r w:rsidR="004926DD" w:rsidRPr="00B86DF1">
        <w:t xml:space="preserve">ecruitment failure </w:t>
      </w:r>
      <w:r w:rsidR="00C8235D">
        <w:t>has the potential to</w:t>
      </w:r>
      <w:r w:rsidR="004926DD">
        <w:t xml:space="preserve"> put the population at risk. For </w:t>
      </w:r>
      <w:r w:rsidR="00357B22">
        <w:t>instance</w:t>
      </w:r>
      <w:r w:rsidR="004926DD">
        <w:t xml:space="preserve">, partial to complete recruitment failure </w:t>
      </w:r>
      <w:r w:rsidR="00AA6A20">
        <w:t>is</w:t>
      </w:r>
      <w:r w:rsidR="004926DD">
        <w:t xml:space="preserve"> largely </w:t>
      </w:r>
      <w:r w:rsidR="00AA6A20">
        <w:t>attributed</w:t>
      </w:r>
      <w:r w:rsidR="004926DD">
        <w:t xml:space="preserve"> to the </w:t>
      </w:r>
      <w:r w:rsidR="004926DD">
        <w:lastRenderedPageBreak/>
        <w:t>endangered status of White Sturgeon in the Kootenai River (Paragamian</w:t>
      </w:r>
      <w:r w:rsidR="003A1A21">
        <w:t xml:space="preserve"> and Hansen</w:t>
      </w:r>
      <w:r w:rsidR="004926DD">
        <w:t xml:space="preserve"> 200</w:t>
      </w:r>
      <w:r w:rsidR="003A1A21">
        <w:t>8</w:t>
      </w:r>
      <w:r w:rsidR="004926DD">
        <w:t>)</w:t>
      </w:r>
      <w:r w:rsidR="0070117C">
        <w:t>,</w:t>
      </w:r>
      <w:r w:rsidR="004926DD">
        <w:t xml:space="preserve"> </w:t>
      </w:r>
      <w:r w:rsidR="006351F9">
        <w:t xml:space="preserve">as well as </w:t>
      </w:r>
      <w:r w:rsidR="004926DD">
        <w:t xml:space="preserve">Pallid Sturgeon </w:t>
      </w:r>
      <w:r w:rsidR="004926DD" w:rsidRPr="002148E1">
        <w:rPr>
          <w:i/>
        </w:rPr>
        <w:t>Scaphirhynchus</w:t>
      </w:r>
      <w:r w:rsidR="004926DD">
        <w:t xml:space="preserve"> </w:t>
      </w:r>
      <w:r w:rsidR="004926DD" w:rsidRPr="002148E1">
        <w:rPr>
          <w:i/>
        </w:rPr>
        <w:t>albus</w:t>
      </w:r>
      <w:r w:rsidR="004926DD">
        <w:t xml:space="preserve"> in the Missouri and Mississippi river basins (USFWS 2014).</w:t>
      </w:r>
    </w:p>
    <w:p w14:paraId="1FA60A13" w14:textId="77777777" w:rsidR="004926DD" w:rsidRDefault="004926DD" w:rsidP="00785ADD">
      <w:pPr>
        <w:spacing w:after="0" w:line="480" w:lineRule="auto"/>
        <w:ind w:firstLine="720"/>
      </w:pPr>
      <w:r>
        <w:t xml:space="preserve">With declining </w:t>
      </w:r>
      <w:r w:rsidR="00CE27FF">
        <w:t>CPUEs</w:t>
      </w:r>
      <w:r>
        <w:t xml:space="preserve"> and </w:t>
      </w:r>
      <w:r w:rsidR="00112097">
        <w:t xml:space="preserve">consistent </w:t>
      </w:r>
      <w:r>
        <w:t>recruitment</w:t>
      </w:r>
      <w:r w:rsidR="00112097">
        <w:t xml:space="preserve"> failure over the last </w:t>
      </w:r>
      <w:r w:rsidR="00AA6A20">
        <w:t>two decades</w:t>
      </w:r>
      <w:r>
        <w:t xml:space="preserve">, </w:t>
      </w:r>
      <w:r w:rsidR="00C8235D">
        <w:t xml:space="preserve">reevaluation of </w:t>
      </w:r>
      <w:r>
        <w:t xml:space="preserve">harvest regulations for White Sturgeon in California </w:t>
      </w:r>
      <w:r w:rsidR="00C8235D">
        <w:t>is warranted</w:t>
      </w:r>
      <w:r>
        <w:t xml:space="preserve">. </w:t>
      </w:r>
      <w:r w:rsidR="0070117C">
        <w:t>An excellent technique</w:t>
      </w:r>
      <w:r>
        <w:t xml:space="preserve"> </w:t>
      </w:r>
      <w:r w:rsidR="0070117C">
        <w:t>for</w:t>
      </w:r>
      <w:r w:rsidRPr="00BA2BEC">
        <w:t xml:space="preserve"> </w:t>
      </w:r>
      <w:r>
        <w:t>evaluat</w:t>
      </w:r>
      <w:r w:rsidR="0070117C">
        <w:t xml:space="preserve">ing </w:t>
      </w:r>
      <w:r>
        <w:t xml:space="preserve">the efficacy of </w:t>
      </w:r>
      <w:r w:rsidRPr="00BA2BEC">
        <w:t xml:space="preserve">current and future </w:t>
      </w:r>
      <w:r>
        <w:t xml:space="preserve">harvest regulations </w:t>
      </w:r>
      <w:r w:rsidRPr="00BA2BEC">
        <w:t xml:space="preserve">is </w:t>
      </w:r>
      <w:r>
        <w:t>by developing age-structure</w:t>
      </w:r>
      <w:r w:rsidR="0070117C">
        <w:t>d</w:t>
      </w:r>
      <w:r>
        <w:t xml:space="preserve"> population models that predict population responses to changes in rate functions (i.e., recruitment</w:t>
      </w:r>
      <w:r w:rsidR="003A1A21">
        <w:t>, growth, mortality</w:t>
      </w:r>
      <w:r>
        <w:t>)</w:t>
      </w:r>
      <w:r w:rsidRPr="00BA2BEC">
        <w:t xml:space="preserve">. </w:t>
      </w:r>
      <w:r w:rsidRPr="005A23AE">
        <w:t xml:space="preserve">For </w:t>
      </w:r>
      <w:r>
        <w:t>example</w:t>
      </w:r>
      <w:r w:rsidRPr="005A23AE">
        <w:t xml:space="preserve">, </w:t>
      </w:r>
      <w:r w:rsidR="002401B8">
        <w:t>Scholten and Bettoli (2005)</w:t>
      </w:r>
      <w:r w:rsidRPr="005A23AE">
        <w:t xml:space="preserve"> used </w:t>
      </w:r>
      <w:r>
        <w:t>age-structure</w:t>
      </w:r>
      <w:r w:rsidR="00112097">
        <w:t>d</w:t>
      </w:r>
      <w:r w:rsidRPr="005A23AE">
        <w:t xml:space="preserve"> models to </w:t>
      </w:r>
      <w:r>
        <w:t>estimate the</w:t>
      </w:r>
      <w:r w:rsidRPr="005A23AE">
        <w:t xml:space="preserve"> </w:t>
      </w:r>
      <w:r>
        <w:t xml:space="preserve">population response of </w:t>
      </w:r>
      <w:r w:rsidR="002401B8">
        <w:t xml:space="preserve">Paddlefish </w:t>
      </w:r>
      <w:r w:rsidR="002401B8" w:rsidRPr="002401B8">
        <w:rPr>
          <w:i/>
        </w:rPr>
        <w:t>Polyodon</w:t>
      </w:r>
      <w:r w:rsidR="002401B8">
        <w:t xml:space="preserve"> </w:t>
      </w:r>
      <w:r w:rsidR="002401B8" w:rsidRPr="002401B8">
        <w:rPr>
          <w:i/>
        </w:rPr>
        <w:t>spathula</w:t>
      </w:r>
      <w:r w:rsidR="002401B8">
        <w:t xml:space="preserve"> in the lower </w:t>
      </w:r>
      <w:r w:rsidR="00BF6D55">
        <w:t>Tennessee</w:t>
      </w:r>
      <w:r w:rsidR="002401B8">
        <w:t xml:space="preserve"> River</w:t>
      </w:r>
      <w:r>
        <w:t xml:space="preserve"> </w:t>
      </w:r>
      <w:r w:rsidRPr="005A23AE">
        <w:t xml:space="preserve">to varying levels of </w:t>
      </w:r>
      <w:r>
        <w:t xml:space="preserve">prospective exploitation </w:t>
      </w:r>
      <w:r w:rsidR="002401B8">
        <w:t xml:space="preserve">and size restrictions. </w:t>
      </w:r>
      <w:r w:rsidR="006351F9">
        <w:t>Koch</w:t>
      </w:r>
      <w:r>
        <w:t xml:space="preserve"> et al. (200</w:t>
      </w:r>
      <w:r w:rsidR="006351F9">
        <w:t>9</w:t>
      </w:r>
      <w:r w:rsidRPr="005A23AE">
        <w:t xml:space="preserve">) </w:t>
      </w:r>
      <w:r w:rsidRPr="001D1D44">
        <w:t xml:space="preserve">used </w:t>
      </w:r>
      <w:r>
        <w:t xml:space="preserve">population </w:t>
      </w:r>
      <w:r w:rsidRPr="001D1D44">
        <w:t>models</w:t>
      </w:r>
      <w:r>
        <w:t xml:space="preserve"> to provide evidence that harvest regulations (e.g., length limits) were not adequate to prevent overfishing of Shovelnose Sturgeon </w:t>
      </w:r>
      <w:r>
        <w:rPr>
          <w:i/>
        </w:rPr>
        <w:t>S.</w:t>
      </w:r>
      <w:r w:rsidRPr="005A23AE">
        <w:t xml:space="preserve"> </w:t>
      </w:r>
      <w:r w:rsidRPr="005A23AE">
        <w:rPr>
          <w:i/>
        </w:rPr>
        <w:t>platorynchus</w:t>
      </w:r>
      <w:r w:rsidRPr="005A23AE">
        <w:t xml:space="preserve"> </w:t>
      </w:r>
      <w:r>
        <w:t>in the Mississippi River</w:t>
      </w:r>
      <w:r w:rsidRPr="005A23AE">
        <w:t xml:space="preserve">. </w:t>
      </w:r>
      <w:r w:rsidR="0070117C">
        <w:t>A</w:t>
      </w:r>
      <w:r>
        <w:rPr>
          <w:rFonts w:eastAsia="Times New Roman"/>
        </w:rPr>
        <w:t>ge-structure</w:t>
      </w:r>
      <w:r w:rsidR="00112097">
        <w:rPr>
          <w:rFonts w:eastAsia="Times New Roman"/>
        </w:rPr>
        <w:t>d</w:t>
      </w:r>
      <w:r>
        <w:rPr>
          <w:rFonts w:eastAsia="Times New Roman"/>
        </w:rPr>
        <w:t xml:space="preserve"> models are </w:t>
      </w:r>
      <w:r w:rsidR="0070117C">
        <w:rPr>
          <w:rFonts w:eastAsia="Times New Roman"/>
        </w:rPr>
        <w:t xml:space="preserve">also </w:t>
      </w:r>
      <w:r>
        <w:rPr>
          <w:rFonts w:eastAsia="Times New Roman"/>
        </w:rPr>
        <w:t xml:space="preserve">useful </w:t>
      </w:r>
      <w:r w:rsidR="0070117C">
        <w:rPr>
          <w:rFonts w:eastAsia="Times New Roman"/>
        </w:rPr>
        <w:t>for</w:t>
      </w:r>
      <w:r>
        <w:rPr>
          <w:rFonts w:eastAsia="Times New Roman"/>
        </w:rPr>
        <w:t xml:space="preserve"> identifying </w:t>
      </w:r>
      <w:r w:rsidR="00C8235D">
        <w:rPr>
          <w:rFonts w:eastAsia="Times New Roman"/>
        </w:rPr>
        <w:t xml:space="preserve">the </w:t>
      </w:r>
      <w:r>
        <w:rPr>
          <w:rFonts w:eastAsia="Times New Roman"/>
        </w:rPr>
        <w:t xml:space="preserve">life history stages most </w:t>
      </w:r>
      <w:r w:rsidR="00385C92">
        <w:rPr>
          <w:rFonts w:eastAsia="Times New Roman"/>
        </w:rPr>
        <w:t>sensitive</w:t>
      </w:r>
      <w:r>
        <w:rPr>
          <w:rFonts w:eastAsia="Times New Roman"/>
        </w:rPr>
        <w:t xml:space="preserve"> to </w:t>
      </w:r>
      <w:r w:rsidR="006351F9">
        <w:rPr>
          <w:rFonts w:eastAsia="Times New Roman"/>
        </w:rPr>
        <w:t>past</w:t>
      </w:r>
      <w:r>
        <w:rPr>
          <w:rFonts w:eastAsia="Times New Roman"/>
        </w:rPr>
        <w:t xml:space="preserve"> and future management actions (Horst 1977; Gross et</w:t>
      </w:r>
      <w:r w:rsidR="003A1A21">
        <w:rPr>
          <w:rFonts w:eastAsia="Times New Roman"/>
        </w:rPr>
        <w:t xml:space="preserve"> al. 2002; Morris and Doak 2002</w:t>
      </w:r>
      <w:r>
        <w:rPr>
          <w:rFonts w:eastAsia="Times New Roman"/>
        </w:rPr>
        <w:t xml:space="preserve">). However, </w:t>
      </w:r>
      <w:r>
        <w:t>constructing age-structured models requires detailed demographic information on age-specific vital rates (Morris and Doak 2002). Although California’s White S</w:t>
      </w:r>
      <w:r w:rsidRPr="0055221D">
        <w:t xml:space="preserve">turgeon population </w:t>
      </w:r>
      <w:r>
        <w:t>in the SSJ has</w:t>
      </w:r>
      <w:r w:rsidRPr="0055221D">
        <w:t xml:space="preserve"> been sampled extensively since the 1950s</w:t>
      </w:r>
      <w:r>
        <w:t>, b</w:t>
      </w:r>
      <w:r w:rsidRPr="004C0A14">
        <w:t>ase</w:t>
      </w:r>
      <w:r>
        <w:t xml:space="preserve">line </w:t>
      </w:r>
      <w:r w:rsidRPr="00DA0000">
        <w:t>knowledge of rate functions</w:t>
      </w:r>
      <w:r>
        <w:t xml:space="preserve"> </w:t>
      </w:r>
      <w:r w:rsidRPr="00DA0000">
        <w:t>and population demographics</w:t>
      </w:r>
      <w:r>
        <w:t xml:space="preserve"> remains incomplete (</w:t>
      </w:r>
      <w:r w:rsidRPr="0055221D">
        <w:t xml:space="preserve">Pycha 1956; Kolhorst </w:t>
      </w:r>
      <w:r>
        <w:t xml:space="preserve">et al. </w:t>
      </w:r>
      <w:r w:rsidRPr="0055221D">
        <w:t>1980; Shirle</w:t>
      </w:r>
      <w:r>
        <w:t>y 1987; Gingras and DuB</w:t>
      </w:r>
      <w:r w:rsidRPr="0055221D">
        <w:t>ois 2015</w:t>
      </w:r>
      <w:r w:rsidR="000C5162">
        <w:t>; Hilde</w:t>
      </w:r>
      <w:r w:rsidR="002920D2">
        <w:t>brand et al. 2016</w:t>
      </w:r>
      <w:r w:rsidRPr="0055221D">
        <w:t>)</w:t>
      </w:r>
      <w:r>
        <w:t xml:space="preserve">. Therefore, additional information </w:t>
      </w:r>
      <w:r w:rsidR="00112097">
        <w:t>is</w:t>
      </w:r>
      <w:r>
        <w:t xml:space="preserve"> </w:t>
      </w:r>
      <w:r w:rsidR="00112097">
        <w:t>necessary</w:t>
      </w:r>
      <w:r>
        <w:t xml:space="preserve"> to guide management decisions. </w:t>
      </w:r>
      <w:r w:rsidRPr="00C22047">
        <w:t>The objective</w:t>
      </w:r>
      <w:r>
        <w:t>s</w:t>
      </w:r>
      <w:r w:rsidRPr="00C22047">
        <w:t xml:space="preserve"> of this study </w:t>
      </w:r>
      <w:r w:rsidR="000A30BB">
        <w:t>were</w:t>
      </w:r>
      <w:r w:rsidRPr="00C22047">
        <w:t xml:space="preserve"> to (1) estimate the </w:t>
      </w:r>
      <w:r>
        <w:t xml:space="preserve">current </w:t>
      </w:r>
      <w:r w:rsidRPr="00C22047">
        <w:t>population dynamics and demographics of White Sturgeon in the SSJ</w:t>
      </w:r>
      <w:r>
        <w:t xml:space="preserve"> and (2) </w:t>
      </w:r>
      <w:r w:rsidRPr="00C22047">
        <w:t xml:space="preserve">develop age-structured population </w:t>
      </w:r>
      <w:r>
        <w:t xml:space="preserve">models to </w:t>
      </w:r>
      <w:r w:rsidRPr="00C22047">
        <w:t>evaluate population growth rates under different management scenarios (e.g., bag limits, length restrictions)</w:t>
      </w:r>
      <w:r>
        <w:t xml:space="preserve">. </w:t>
      </w:r>
    </w:p>
    <w:p w14:paraId="3FDD4C0D" w14:textId="77777777" w:rsidR="00557BD1" w:rsidRDefault="00DE51D6" w:rsidP="00DE51D6">
      <w:pPr>
        <w:spacing w:after="0" w:line="480" w:lineRule="auto"/>
        <w:jc w:val="center"/>
        <w:rPr>
          <w:b/>
        </w:rPr>
      </w:pPr>
      <w:r>
        <w:rPr>
          <w:b/>
        </w:rPr>
        <w:lastRenderedPageBreak/>
        <w:t>Methods</w:t>
      </w:r>
    </w:p>
    <w:p w14:paraId="27BB5DB3" w14:textId="77777777" w:rsidR="00895BE0" w:rsidRPr="00895BE0" w:rsidRDefault="00895BE0" w:rsidP="00785ADD">
      <w:pPr>
        <w:spacing w:after="0" w:line="480" w:lineRule="auto"/>
        <w:rPr>
          <w:i/>
        </w:rPr>
      </w:pPr>
      <w:r w:rsidRPr="00895BE0">
        <w:rPr>
          <w:i/>
        </w:rPr>
        <w:t xml:space="preserve">Study </w:t>
      </w:r>
      <w:r w:rsidR="0070117C">
        <w:rPr>
          <w:i/>
        </w:rPr>
        <w:t>a</w:t>
      </w:r>
      <w:r w:rsidRPr="00895BE0">
        <w:rPr>
          <w:i/>
        </w:rPr>
        <w:t xml:space="preserve">rea </w:t>
      </w:r>
    </w:p>
    <w:p w14:paraId="5A0660BC" w14:textId="77777777" w:rsidR="00F67215" w:rsidRDefault="00112097" w:rsidP="00785AD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Pr="00F67215">
        <w:rPr>
          <w:rFonts w:ascii="Times New Roman" w:hAnsi="Times New Roman" w:cs="Times New Roman"/>
          <w:sz w:val="24"/>
          <w:szCs w:val="24"/>
        </w:rPr>
        <w:t>riginating in the Klamath Mountains near Mount Shasta</w:t>
      </w:r>
      <w:r>
        <w:rPr>
          <w:rFonts w:ascii="Times New Roman" w:hAnsi="Times New Roman" w:cs="Times New Roman"/>
          <w:sz w:val="24"/>
          <w:szCs w:val="24"/>
        </w:rPr>
        <w:t>, t</w:t>
      </w:r>
      <w:r w:rsidR="00F67215" w:rsidRPr="00F67215">
        <w:rPr>
          <w:rFonts w:ascii="Times New Roman" w:hAnsi="Times New Roman" w:cs="Times New Roman"/>
          <w:sz w:val="24"/>
          <w:szCs w:val="24"/>
        </w:rPr>
        <w:t xml:space="preserve">he Sacramento River is the largest river in terms of </w:t>
      </w:r>
      <w:r>
        <w:rPr>
          <w:rFonts w:ascii="Times New Roman" w:hAnsi="Times New Roman" w:cs="Times New Roman"/>
          <w:sz w:val="24"/>
          <w:szCs w:val="24"/>
        </w:rPr>
        <w:t xml:space="preserve">length and </w:t>
      </w:r>
      <w:r w:rsidR="00981D04">
        <w:rPr>
          <w:rFonts w:ascii="Times New Roman" w:hAnsi="Times New Roman" w:cs="Times New Roman"/>
          <w:sz w:val="24"/>
          <w:szCs w:val="24"/>
        </w:rPr>
        <w:t>discharge</w:t>
      </w:r>
      <w:r>
        <w:rPr>
          <w:rFonts w:ascii="Times New Roman" w:hAnsi="Times New Roman" w:cs="Times New Roman"/>
          <w:sz w:val="24"/>
          <w:szCs w:val="24"/>
        </w:rPr>
        <w:t xml:space="preserve"> in California</w:t>
      </w:r>
      <w:r w:rsidR="00F67215" w:rsidRPr="00F67215">
        <w:rPr>
          <w:rFonts w:ascii="Times New Roman" w:hAnsi="Times New Roman" w:cs="Times New Roman"/>
          <w:sz w:val="24"/>
          <w:szCs w:val="24"/>
        </w:rPr>
        <w:t xml:space="preserve"> (</w:t>
      </w:r>
      <w:r w:rsidR="00F67215" w:rsidRPr="003A1A21">
        <w:rPr>
          <w:rFonts w:ascii="Times New Roman" w:hAnsi="Times New Roman" w:cs="Times New Roman"/>
          <w:sz w:val="24"/>
          <w:szCs w:val="24"/>
        </w:rPr>
        <w:t>Jaffe et al. 2007</w:t>
      </w:r>
      <w:r w:rsidR="00F67215" w:rsidRPr="00F67215">
        <w:rPr>
          <w:rFonts w:ascii="Times New Roman" w:hAnsi="Times New Roman" w:cs="Times New Roman"/>
          <w:sz w:val="24"/>
          <w:szCs w:val="24"/>
        </w:rPr>
        <w:t xml:space="preserve">). The Sacramento River flows southwest for 716 km where it meets the San Joaquin River near Antioch, California (Nichols et al. 1986). The San Joaquin River is the second longest river in California. </w:t>
      </w:r>
      <w:r w:rsidR="00895BE0">
        <w:rPr>
          <w:rFonts w:ascii="Times New Roman" w:hAnsi="Times New Roman" w:cs="Times New Roman"/>
          <w:sz w:val="24"/>
          <w:szCs w:val="24"/>
        </w:rPr>
        <w:t>With headwaters</w:t>
      </w:r>
      <w:r w:rsidR="00F67215" w:rsidRPr="00F67215">
        <w:rPr>
          <w:rFonts w:ascii="Times New Roman" w:hAnsi="Times New Roman" w:cs="Times New Roman"/>
          <w:sz w:val="24"/>
          <w:szCs w:val="24"/>
        </w:rPr>
        <w:t xml:space="preserve"> in the central Sierra Nevada, the San Joaquin River travels 531 km through the arid Central Valley before its confluence with the Sacramento River (Nichols et al. 1986). </w:t>
      </w:r>
      <w:r w:rsidR="00895BE0">
        <w:rPr>
          <w:rFonts w:ascii="Times New Roman" w:hAnsi="Times New Roman" w:cs="Times New Roman"/>
          <w:sz w:val="24"/>
          <w:szCs w:val="24"/>
        </w:rPr>
        <w:t>Mean a</w:t>
      </w:r>
      <w:r w:rsidR="00F67215" w:rsidRPr="00F67215">
        <w:rPr>
          <w:rFonts w:ascii="Times New Roman" w:hAnsi="Times New Roman" w:cs="Times New Roman"/>
          <w:sz w:val="24"/>
          <w:szCs w:val="24"/>
        </w:rPr>
        <w:t xml:space="preserve">nnual freshwater runoff </w:t>
      </w:r>
      <w:r w:rsidR="00895BE0">
        <w:rPr>
          <w:rFonts w:ascii="Times New Roman" w:hAnsi="Times New Roman" w:cs="Times New Roman"/>
          <w:sz w:val="24"/>
          <w:szCs w:val="24"/>
        </w:rPr>
        <w:t xml:space="preserve">into the </w:t>
      </w:r>
      <w:r w:rsidR="0062159A">
        <w:rPr>
          <w:rFonts w:ascii="Times New Roman" w:hAnsi="Times New Roman" w:cs="Times New Roman"/>
          <w:sz w:val="24"/>
          <w:szCs w:val="24"/>
        </w:rPr>
        <w:t xml:space="preserve">SFE </w:t>
      </w:r>
      <w:r w:rsidR="00895BE0">
        <w:rPr>
          <w:rFonts w:ascii="Times New Roman" w:hAnsi="Times New Roman" w:cs="Times New Roman"/>
          <w:sz w:val="24"/>
          <w:szCs w:val="24"/>
        </w:rPr>
        <w:t>from</w:t>
      </w:r>
      <w:r w:rsidR="00F67215" w:rsidRPr="00F67215">
        <w:rPr>
          <w:rFonts w:ascii="Times New Roman" w:hAnsi="Times New Roman" w:cs="Times New Roman"/>
          <w:sz w:val="24"/>
          <w:szCs w:val="24"/>
        </w:rPr>
        <w:t xml:space="preserve"> the </w:t>
      </w:r>
      <w:r w:rsidR="0062159A">
        <w:rPr>
          <w:rFonts w:ascii="Times New Roman" w:hAnsi="Times New Roman" w:cs="Times New Roman"/>
          <w:sz w:val="24"/>
          <w:szCs w:val="24"/>
        </w:rPr>
        <w:t xml:space="preserve">SSJ </w:t>
      </w:r>
      <w:r w:rsidR="00895BE0">
        <w:rPr>
          <w:rFonts w:ascii="Times New Roman" w:hAnsi="Times New Roman" w:cs="Times New Roman"/>
          <w:sz w:val="24"/>
          <w:szCs w:val="24"/>
        </w:rPr>
        <w:t>is approximately 34.0 km</w:t>
      </w:r>
      <w:r w:rsidR="00895BE0" w:rsidRPr="00895BE0">
        <w:rPr>
          <w:rFonts w:ascii="Times New Roman" w:hAnsi="Times New Roman" w:cs="Times New Roman"/>
          <w:sz w:val="24"/>
          <w:szCs w:val="24"/>
          <w:vertAlign w:val="superscript"/>
        </w:rPr>
        <w:t>3</w:t>
      </w:r>
      <w:r w:rsidR="00895BE0">
        <w:rPr>
          <w:rFonts w:ascii="Times New Roman" w:hAnsi="Times New Roman" w:cs="Times New Roman"/>
          <w:sz w:val="24"/>
          <w:szCs w:val="24"/>
        </w:rPr>
        <w:t xml:space="preserve"> but </w:t>
      </w:r>
      <w:r w:rsidR="00981D04">
        <w:rPr>
          <w:rFonts w:ascii="Times New Roman" w:hAnsi="Times New Roman" w:cs="Times New Roman"/>
          <w:sz w:val="24"/>
          <w:szCs w:val="24"/>
        </w:rPr>
        <w:t>has varied</w:t>
      </w:r>
      <w:r w:rsidR="00895BE0">
        <w:rPr>
          <w:rFonts w:ascii="Times New Roman" w:hAnsi="Times New Roman" w:cs="Times New Roman"/>
          <w:sz w:val="24"/>
          <w:szCs w:val="24"/>
        </w:rPr>
        <w:t xml:space="preserve"> </w:t>
      </w:r>
      <w:r w:rsidR="00F67215" w:rsidRPr="00F67215">
        <w:rPr>
          <w:rFonts w:ascii="Times New Roman" w:hAnsi="Times New Roman" w:cs="Times New Roman"/>
          <w:sz w:val="24"/>
          <w:szCs w:val="24"/>
        </w:rPr>
        <w:t>from a low of 7.6 km</w:t>
      </w:r>
      <w:r w:rsidR="00F67215" w:rsidRPr="00895BE0">
        <w:rPr>
          <w:rFonts w:ascii="Times New Roman" w:hAnsi="Times New Roman" w:cs="Times New Roman"/>
          <w:sz w:val="24"/>
          <w:szCs w:val="24"/>
          <w:vertAlign w:val="superscript"/>
        </w:rPr>
        <w:t>3</w:t>
      </w:r>
      <w:r w:rsidR="00F67215" w:rsidRPr="00F67215">
        <w:rPr>
          <w:rFonts w:ascii="Times New Roman" w:hAnsi="Times New Roman" w:cs="Times New Roman"/>
          <w:sz w:val="24"/>
          <w:szCs w:val="24"/>
        </w:rPr>
        <w:t xml:space="preserve"> in 1977 to a high of 65.0 km</w:t>
      </w:r>
      <w:r w:rsidR="00F67215" w:rsidRPr="00895BE0">
        <w:rPr>
          <w:rFonts w:ascii="Times New Roman" w:hAnsi="Times New Roman" w:cs="Times New Roman"/>
          <w:sz w:val="24"/>
          <w:szCs w:val="24"/>
          <w:vertAlign w:val="superscript"/>
        </w:rPr>
        <w:t>3</w:t>
      </w:r>
      <w:r w:rsidR="00F67215" w:rsidRPr="00F67215">
        <w:rPr>
          <w:rFonts w:ascii="Times New Roman" w:hAnsi="Times New Roman" w:cs="Times New Roman"/>
          <w:sz w:val="24"/>
          <w:szCs w:val="24"/>
        </w:rPr>
        <w:t xml:space="preserve"> in 1983 (</w:t>
      </w:r>
      <w:r w:rsidR="00F67215" w:rsidRPr="003A1A21">
        <w:rPr>
          <w:rFonts w:ascii="Times New Roman" w:hAnsi="Times New Roman" w:cs="Times New Roman"/>
          <w:sz w:val="24"/>
          <w:szCs w:val="24"/>
        </w:rPr>
        <w:t>Jaffe et al. 2007</w:t>
      </w:r>
      <w:r w:rsidR="00F67215" w:rsidRPr="00F67215">
        <w:rPr>
          <w:rFonts w:ascii="Times New Roman" w:hAnsi="Times New Roman" w:cs="Times New Roman"/>
          <w:sz w:val="24"/>
          <w:szCs w:val="24"/>
        </w:rPr>
        <w:t xml:space="preserve">). </w:t>
      </w:r>
      <w:r w:rsidR="00895BE0">
        <w:rPr>
          <w:rFonts w:ascii="Times New Roman" w:hAnsi="Times New Roman" w:cs="Times New Roman"/>
          <w:sz w:val="24"/>
          <w:szCs w:val="24"/>
        </w:rPr>
        <w:t>T</w:t>
      </w:r>
      <w:r w:rsidR="00F67215" w:rsidRPr="00F67215">
        <w:rPr>
          <w:rFonts w:ascii="Times New Roman" w:hAnsi="Times New Roman" w:cs="Times New Roman"/>
          <w:sz w:val="24"/>
          <w:szCs w:val="24"/>
        </w:rPr>
        <w:t xml:space="preserve">he confluence of the Sacramento and San Joaquin rivers is the Sacramento-San Joaquin River </w:t>
      </w:r>
      <w:r w:rsidR="003A1A21">
        <w:rPr>
          <w:rFonts w:ascii="Times New Roman" w:hAnsi="Times New Roman" w:cs="Times New Roman"/>
          <w:sz w:val="24"/>
          <w:szCs w:val="24"/>
        </w:rPr>
        <w:t>D</w:t>
      </w:r>
      <w:r w:rsidR="0096344B">
        <w:rPr>
          <w:rFonts w:ascii="Times New Roman" w:hAnsi="Times New Roman" w:cs="Times New Roman"/>
          <w:sz w:val="24"/>
          <w:szCs w:val="24"/>
        </w:rPr>
        <w:t>elta which</w:t>
      </w:r>
      <w:r w:rsidR="00055B72">
        <w:rPr>
          <w:rFonts w:ascii="Times New Roman" w:hAnsi="Times New Roman" w:cs="Times New Roman"/>
          <w:sz w:val="24"/>
          <w:szCs w:val="24"/>
        </w:rPr>
        <w:t xml:space="preserve"> flows into </w:t>
      </w:r>
      <w:r w:rsidR="00F67215" w:rsidRPr="00F67215">
        <w:rPr>
          <w:rFonts w:ascii="Times New Roman" w:hAnsi="Times New Roman" w:cs="Times New Roman"/>
          <w:sz w:val="24"/>
          <w:szCs w:val="24"/>
        </w:rPr>
        <w:t xml:space="preserve">the </w:t>
      </w:r>
      <w:r w:rsidR="00895BE0">
        <w:rPr>
          <w:rFonts w:ascii="Times New Roman" w:hAnsi="Times New Roman" w:cs="Times New Roman"/>
          <w:sz w:val="24"/>
          <w:szCs w:val="24"/>
        </w:rPr>
        <w:t>SFE</w:t>
      </w:r>
      <w:r w:rsidR="00F67215" w:rsidRPr="00F67215">
        <w:rPr>
          <w:rFonts w:ascii="Times New Roman" w:hAnsi="Times New Roman" w:cs="Times New Roman"/>
          <w:sz w:val="24"/>
          <w:szCs w:val="24"/>
        </w:rPr>
        <w:t xml:space="preserve"> through Suisun and San Pablo bays (Figure 1). Suisun Bay and San Pablo Bay are shallow tidal marshes with average depths of 5.8 m and 3.7 m, respectively (</w:t>
      </w:r>
      <w:r w:rsidR="00F67215" w:rsidRPr="003A1A21">
        <w:rPr>
          <w:rFonts w:ascii="Times New Roman" w:hAnsi="Times New Roman" w:cs="Times New Roman"/>
          <w:sz w:val="24"/>
          <w:szCs w:val="24"/>
        </w:rPr>
        <w:t>Jaffe et al. 2007).</w:t>
      </w:r>
      <w:r w:rsidR="00F67215" w:rsidRPr="00F67215">
        <w:rPr>
          <w:rFonts w:ascii="Times New Roman" w:hAnsi="Times New Roman" w:cs="Times New Roman"/>
          <w:sz w:val="24"/>
          <w:szCs w:val="24"/>
        </w:rPr>
        <w:t xml:space="preserve"> Both bays are turbid, low-salinity environments with average tidal floods of 0.9–1.3 m. South of San Pablo Bay is the San Francisco Bay. </w:t>
      </w:r>
    </w:p>
    <w:p w14:paraId="41B9FBCA" w14:textId="77777777" w:rsidR="00055B72" w:rsidRPr="00F67215" w:rsidRDefault="000407F0" w:rsidP="00C6468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Before large-scale changes began in</w:t>
      </w:r>
      <w:r w:rsidR="00087441">
        <w:rPr>
          <w:rFonts w:ascii="Times New Roman" w:hAnsi="Times New Roman" w:cs="Times New Roman"/>
          <w:sz w:val="24"/>
          <w:szCs w:val="24"/>
        </w:rPr>
        <w:t xml:space="preserve"> the 1850s</w:t>
      </w:r>
      <w:r>
        <w:rPr>
          <w:rFonts w:ascii="Times New Roman" w:hAnsi="Times New Roman" w:cs="Times New Roman"/>
          <w:sz w:val="24"/>
          <w:szCs w:val="24"/>
        </w:rPr>
        <w:t xml:space="preserve">, the SSJ was characterized as </w:t>
      </w:r>
      <w:r w:rsidRPr="00DA0000">
        <w:rPr>
          <w:rFonts w:ascii="Times New Roman" w:hAnsi="Times New Roman" w:cs="Times New Roman"/>
          <w:sz w:val="24"/>
          <w:szCs w:val="24"/>
        </w:rPr>
        <w:t xml:space="preserve">an unregulated tidal marsh prone to </w:t>
      </w:r>
      <w:r>
        <w:rPr>
          <w:rFonts w:ascii="Times New Roman" w:hAnsi="Times New Roman" w:cs="Times New Roman"/>
          <w:sz w:val="24"/>
          <w:szCs w:val="24"/>
        </w:rPr>
        <w:t>extensive</w:t>
      </w:r>
      <w:r w:rsidRPr="00DA0000">
        <w:rPr>
          <w:rFonts w:ascii="Times New Roman" w:hAnsi="Times New Roman" w:cs="Times New Roman"/>
          <w:sz w:val="24"/>
          <w:szCs w:val="24"/>
        </w:rPr>
        <w:t xml:space="preserve"> flooding</w:t>
      </w:r>
      <w:r>
        <w:rPr>
          <w:rFonts w:ascii="Times New Roman" w:hAnsi="Times New Roman" w:cs="Times New Roman"/>
          <w:sz w:val="24"/>
          <w:szCs w:val="24"/>
        </w:rPr>
        <w:t xml:space="preserve"> (Nichols et al. 1986)</w:t>
      </w:r>
      <w:r w:rsidR="00087441">
        <w:rPr>
          <w:rFonts w:ascii="Times New Roman" w:hAnsi="Times New Roman" w:cs="Times New Roman"/>
          <w:sz w:val="24"/>
          <w:szCs w:val="24"/>
        </w:rPr>
        <w:t xml:space="preserve">. </w:t>
      </w:r>
      <w:r w:rsidR="00C64688">
        <w:rPr>
          <w:rFonts w:ascii="Times New Roman" w:hAnsi="Times New Roman" w:cs="Times New Roman"/>
          <w:sz w:val="24"/>
          <w:szCs w:val="24"/>
        </w:rPr>
        <w:t>During the Gold Rush</w:t>
      </w:r>
      <w:r w:rsidR="00955D7E">
        <w:rPr>
          <w:rFonts w:ascii="Times New Roman" w:hAnsi="Times New Roman" w:cs="Times New Roman"/>
          <w:sz w:val="24"/>
          <w:szCs w:val="24"/>
        </w:rPr>
        <w:t xml:space="preserve"> in the 1850s</w:t>
      </w:r>
      <w:r w:rsidR="00C64688" w:rsidRPr="00DA0000">
        <w:rPr>
          <w:rFonts w:ascii="Times New Roman" w:hAnsi="Times New Roman" w:cs="Times New Roman"/>
          <w:sz w:val="24"/>
          <w:szCs w:val="24"/>
        </w:rPr>
        <w:t xml:space="preserve">, critical sturgeon habitat was </w:t>
      </w:r>
      <w:r w:rsidR="00C64688">
        <w:rPr>
          <w:rFonts w:ascii="Times New Roman" w:hAnsi="Times New Roman" w:cs="Times New Roman"/>
          <w:sz w:val="24"/>
          <w:szCs w:val="24"/>
        </w:rPr>
        <w:t>disturbed</w:t>
      </w:r>
      <w:r w:rsidR="00C64688" w:rsidRPr="00DA0000">
        <w:rPr>
          <w:rFonts w:ascii="Times New Roman" w:hAnsi="Times New Roman" w:cs="Times New Roman"/>
          <w:sz w:val="24"/>
          <w:szCs w:val="24"/>
        </w:rPr>
        <w:t xml:space="preserve"> by mining, urba</w:t>
      </w:r>
      <w:r w:rsidR="00C64688">
        <w:rPr>
          <w:rFonts w:ascii="Times New Roman" w:hAnsi="Times New Roman" w:cs="Times New Roman"/>
          <w:sz w:val="24"/>
          <w:szCs w:val="24"/>
        </w:rPr>
        <w:t>n, and agricultur</w:t>
      </w:r>
      <w:r w:rsidR="00385C92">
        <w:rPr>
          <w:rFonts w:ascii="Times New Roman" w:hAnsi="Times New Roman" w:cs="Times New Roman"/>
          <w:sz w:val="24"/>
          <w:szCs w:val="24"/>
        </w:rPr>
        <w:t>al</w:t>
      </w:r>
      <w:r w:rsidR="00C64688">
        <w:rPr>
          <w:rFonts w:ascii="Times New Roman" w:hAnsi="Times New Roman" w:cs="Times New Roman"/>
          <w:sz w:val="24"/>
          <w:szCs w:val="24"/>
        </w:rPr>
        <w:t xml:space="preserve"> development</w:t>
      </w:r>
      <w:r w:rsidR="00C64688" w:rsidRPr="00DA0000">
        <w:rPr>
          <w:rFonts w:ascii="Times New Roman" w:hAnsi="Times New Roman" w:cs="Times New Roman"/>
          <w:sz w:val="24"/>
          <w:szCs w:val="24"/>
        </w:rPr>
        <w:t>.</w:t>
      </w:r>
      <w:r w:rsidR="00C64688">
        <w:rPr>
          <w:rFonts w:ascii="Times New Roman" w:hAnsi="Times New Roman" w:cs="Times New Roman"/>
          <w:sz w:val="24"/>
          <w:szCs w:val="24"/>
        </w:rPr>
        <w:t xml:space="preserve"> Early developments </w:t>
      </w:r>
      <w:r w:rsidR="00C64688" w:rsidRPr="00DA0000">
        <w:rPr>
          <w:rFonts w:ascii="Times New Roman" w:hAnsi="Times New Roman" w:cs="Times New Roman"/>
          <w:sz w:val="24"/>
          <w:szCs w:val="24"/>
        </w:rPr>
        <w:t xml:space="preserve">diverted water, </w:t>
      </w:r>
      <w:r w:rsidR="00C64688">
        <w:rPr>
          <w:rFonts w:ascii="Times New Roman" w:hAnsi="Times New Roman" w:cs="Times New Roman"/>
          <w:sz w:val="24"/>
          <w:szCs w:val="24"/>
        </w:rPr>
        <w:t xml:space="preserve">desiccated </w:t>
      </w:r>
      <w:r w:rsidR="00C64688" w:rsidRPr="00DA0000">
        <w:rPr>
          <w:rFonts w:ascii="Times New Roman" w:hAnsi="Times New Roman" w:cs="Times New Roman"/>
          <w:sz w:val="24"/>
          <w:szCs w:val="24"/>
        </w:rPr>
        <w:t>wetlands, channelized small tributaries, and</w:t>
      </w:r>
      <w:r w:rsidR="00C64688">
        <w:rPr>
          <w:rFonts w:ascii="Times New Roman" w:hAnsi="Times New Roman" w:cs="Times New Roman"/>
          <w:sz w:val="24"/>
          <w:szCs w:val="24"/>
        </w:rPr>
        <w:t xml:space="preserve"> increased salinity across the </w:t>
      </w:r>
      <w:r w:rsidR="003A1A21">
        <w:rPr>
          <w:rFonts w:ascii="Times New Roman" w:hAnsi="Times New Roman" w:cs="Times New Roman"/>
          <w:sz w:val="24"/>
          <w:szCs w:val="24"/>
        </w:rPr>
        <w:t>SSJ</w:t>
      </w:r>
      <w:r w:rsidR="00C64688">
        <w:rPr>
          <w:rFonts w:ascii="Times New Roman" w:hAnsi="Times New Roman" w:cs="Times New Roman"/>
          <w:sz w:val="24"/>
          <w:szCs w:val="24"/>
        </w:rPr>
        <w:t xml:space="preserve"> (Nichols et al. 1986)</w:t>
      </w:r>
      <w:r w:rsidR="00C64688" w:rsidRPr="00DA0000">
        <w:rPr>
          <w:rFonts w:ascii="Times New Roman" w:hAnsi="Times New Roman" w:cs="Times New Roman"/>
          <w:sz w:val="24"/>
          <w:szCs w:val="24"/>
        </w:rPr>
        <w:t xml:space="preserve">. </w:t>
      </w:r>
      <w:r w:rsidR="00C64688">
        <w:rPr>
          <w:rFonts w:ascii="Times New Roman" w:hAnsi="Times New Roman" w:cs="Times New Roman"/>
          <w:sz w:val="24"/>
          <w:szCs w:val="24"/>
        </w:rPr>
        <w:t>Currently, the SSJ serves as the world’s largest</w:t>
      </w:r>
      <w:r w:rsidR="00C64688" w:rsidRPr="00DA0000">
        <w:rPr>
          <w:rFonts w:ascii="Times New Roman" w:hAnsi="Times New Roman" w:cs="Times New Roman"/>
          <w:sz w:val="24"/>
          <w:szCs w:val="24"/>
        </w:rPr>
        <w:t xml:space="preserve"> regulated water </w:t>
      </w:r>
      <w:r w:rsidR="00C64688">
        <w:rPr>
          <w:rFonts w:ascii="Times New Roman" w:hAnsi="Times New Roman" w:cs="Times New Roman"/>
          <w:sz w:val="24"/>
          <w:szCs w:val="24"/>
        </w:rPr>
        <w:t>storage and transportation system (Nichols et al. 1986</w:t>
      </w:r>
      <w:r w:rsidR="0096344B">
        <w:rPr>
          <w:rFonts w:ascii="Times New Roman" w:hAnsi="Times New Roman" w:cs="Times New Roman"/>
          <w:sz w:val="24"/>
          <w:szCs w:val="24"/>
        </w:rPr>
        <w:t>; Jackson et al. 2016</w:t>
      </w:r>
      <w:r w:rsidR="00C64688">
        <w:rPr>
          <w:rFonts w:ascii="Times New Roman" w:hAnsi="Times New Roman" w:cs="Times New Roman"/>
          <w:sz w:val="24"/>
          <w:szCs w:val="24"/>
        </w:rPr>
        <w:t>). W</w:t>
      </w:r>
      <w:r w:rsidR="00C64688" w:rsidRPr="006A7CB1">
        <w:rPr>
          <w:rFonts w:ascii="Times New Roman" w:hAnsi="Times New Roman" w:cs="Times New Roman"/>
          <w:sz w:val="24"/>
          <w:szCs w:val="24"/>
        </w:rPr>
        <w:t xml:space="preserve">ater management </w:t>
      </w:r>
      <w:r w:rsidR="00C64688">
        <w:rPr>
          <w:rFonts w:ascii="Times New Roman" w:hAnsi="Times New Roman" w:cs="Times New Roman"/>
          <w:sz w:val="24"/>
          <w:szCs w:val="24"/>
        </w:rPr>
        <w:t>practices di</w:t>
      </w:r>
      <w:r w:rsidR="00385C92">
        <w:rPr>
          <w:rFonts w:ascii="Times New Roman" w:hAnsi="Times New Roman" w:cs="Times New Roman"/>
          <w:sz w:val="24"/>
          <w:szCs w:val="24"/>
        </w:rPr>
        <w:t>rected primarily for agricultural</w:t>
      </w:r>
      <w:r w:rsidR="00C64688">
        <w:rPr>
          <w:rFonts w:ascii="Times New Roman" w:hAnsi="Times New Roman" w:cs="Times New Roman"/>
          <w:sz w:val="24"/>
          <w:szCs w:val="24"/>
        </w:rPr>
        <w:t xml:space="preserve"> use, flood control, and power generation has led to the co</w:t>
      </w:r>
      <w:r w:rsidR="0096344B">
        <w:rPr>
          <w:rFonts w:ascii="Times New Roman" w:hAnsi="Times New Roman" w:cs="Times New Roman"/>
          <w:sz w:val="24"/>
          <w:szCs w:val="24"/>
        </w:rPr>
        <w:t>nstruction of over 20 dams</w:t>
      </w:r>
      <w:r w:rsidR="00C64688">
        <w:rPr>
          <w:rFonts w:ascii="Times New Roman" w:hAnsi="Times New Roman" w:cs="Times New Roman"/>
          <w:sz w:val="24"/>
          <w:szCs w:val="24"/>
        </w:rPr>
        <w:t>, 1,600 km o</w:t>
      </w:r>
      <w:r w:rsidR="00955D7E">
        <w:rPr>
          <w:rFonts w:ascii="Times New Roman" w:hAnsi="Times New Roman" w:cs="Times New Roman"/>
          <w:sz w:val="24"/>
          <w:szCs w:val="24"/>
        </w:rPr>
        <w:t xml:space="preserve">f levees, </w:t>
      </w:r>
      <w:r w:rsidR="00955D7E">
        <w:rPr>
          <w:rFonts w:ascii="Times New Roman" w:hAnsi="Times New Roman" w:cs="Times New Roman"/>
          <w:sz w:val="24"/>
          <w:szCs w:val="24"/>
        </w:rPr>
        <w:lastRenderedPageBreak/>
        <w:t>and hundreds of water-</w:t>
      </w:r>
      <w:r w:rsidR="00B72C2B">
        <w:rPr>
          <w:rFonts w:ascii="Times New Roman" w:hAnsi="Times New Roman" w:cs="Times New Roman"/>
          <w:sz w:val="24"/>
          <w:szCs w:val="24"/>
        </w:rPr>
        <w:t>diversion facilities, further modifying</w:t>
      </w:r>
      <w:r w:rsidR="00B72C2B" w:rsidRPr="00B72C2B">
        <w:rPr>
          <w:rFonts w:ascii="Times New Roman" w:hAnsi="Times New Roman" w:cs="Times New Roman"/>
          <w:sz w:val="24"/>
          <w:szCs w:val="24"/>
        </w:rPr>
        <w:t xml:space="preserve"> sturgeon habitat </w:t>
      </w:r>
      <w:r w:rsidR="00B72C2B">
        <w:rPr>
          <w:rFonts w:ascii="Times New Roman" w:hAnsi="Times New Roman" w:cs="Times New Roman"/>
          <w:sz w:val="24"/>
          <w:szCs w:val="24"/>
        </w:rPr>
        <w:t xml:space="preserve">and </w:t>
      </w:r>
      <w:r w:rsidR="00B72C2B" w:rsidRPr="00B72C2B">
        <w:rPr>
          <w:rFonts w:ascii="Times New Roman" w:hAnsi="Times New Roman" w:cs="Times New Roman"/>
          <w:sz w:val="24"/>
          <w:szCs w:val="24"/>
        </w:rPr>
        <w:t>na</w:t>
      </w:r>
      <w:r w:rsidR="00B72C2B">
        <w:rPr>
          <w:rFonts w:ascii="Times New Roman" w:hAnsi="Times New Roman" w:cs="Times New Roman"/>
          <w:sz w:val="24"/>
          <w:szCs w:val="24"/>
        </w:rPr>
        <w:t xml:space="preserve">tural environmental conditions (e.g., </w:t>
      </w:r>
      <w:r w:rsidR="00B72C2B" w:rsidRPr="00B72C2B">
        <w:rPr>
          <w:rFonts w:ascii="Times New Roman" w:hAnsi="Times New Roman" w:cs="Times New Roman"/>
          <w:sz w:val="24"/>
          <w:szCs w:val="24"/>
        </w:rPr>
        <w:t xml:space="preserve">floodplain connectivity, </w:t>
      </w:r>
      <w:r w:rsidR="00B72C2B">
        <w:rPr>
          <w:rFonts w:ascii="Times New Roman" w:hAnsi="Times New Roman" w:cs="Times New Roman"/>
          <w:sz w:val="24"/>
          <w:szCs w:val="24"/>
        </w:rPr>
        <w:t xml:space="preserve">temperature, streamflow; </w:t>
      </w:r>
      <w:r w:rsidR="00B72C2B" w:rsidRPr="00B72C2B">
        <w:rPr>
          <w:rFonts w:ascii="Times New Roman" w:hAnsi="Times New Roman" w:cs="Times New Roman"/>
          <w:sz w:val="24"/>
          <w:szCs w:val="24"/>
        </w:rPr>
        <w:t>Jackson et al. 2016).</w:t>
      </w:r>
      <w:r w:rsidR="00B72C2B" w:rsidRPr="000407F0">
        <w:rPr>
          <w:rFonts w:ascii="Times New Roman" w:hAnsi="Times New Roman" w:cs="Times New Roman"/>
          <w:sz w:val="24"/>
          <w:szCs w:val="24"/>
        </w:rPr>
        <w:t xml:space="preserve"> </w:t>
      </w:r>
      <w:r w:rsidR="00B72C2B">
        <w:rPr>
          <w:rFonts w:ascii="Times New Roman" w:hAnsi="Times New Roman" w:cs="Times New Roman"/>
          <w:sz w:val="24"/>
          <w:szCs w:val="24"/>
        </w:rPr>
        <w:t>In addition, w</w:t>
      </w:r>
      <w:r w:rsidR="003A1A21" w:rsidRPr="000407F0">
        <w:rPr>
          <w:rFonts w:ascii="Times New Roman" w:hAnsi="Times New Roman" w:cs="Times New Roman"/>
          <w:sz w:val="24"/>
          <w:szCs w:val="24"/>
        </w:rPr>
        <w:t>ater diversions throughout the</w:t>
      </w:r>
      <w:r w:rsidR="003A1A21">
        <w:rPr>
          <w:rFonts w:ascii="Times New Roman" w:hAnsi="Times New Roman" w:cs="Times New Roman"/>
          <w:sz w:val="24"/>
          <w:szCs w:val="24"/>
        </w:rPr>
        <w:t xml:space="preserve"> SSJ and</w:t>
      </w:r>
      <w:r w:rsidR="003A1A21" w:rsidRPr="000407F0">
        <w:rPr>
          <w:rFonts w:ascii="Times New Roman" w:hAnsi="Times New Roman" w:cs="Times New Roman"/>
          <w:sz w:val="24"/>
          <w:szCs w:val="24"/>
        </w:rPr>
        <w:t xml:space="preserve"> </w:t>
      </w:r>
      <w:r w:rsidR="003A1A21">
        <w:rPr>
          <w:rFonts w:ascii="Times New Roman" w:hAnsi="Times New Roman" w:cs="Times New Roman"/>
          <w:sz w:val="24"/>
          <w:szCs w:val="24"/>
        </w:rPr>
        <w:t>SFE</w:t>
      </w:r>
      <w:r w:rsidR="003A1A21" w:rsidRPr="000407F0">
        <w:rPr>
          <w:rFonts w:ascii="Times New Roman" w:hAnsi="Times New Roman" w:cs="Times New Roman"/>
          <w:sz w:val="24"/>
          <w:szCs w:val="24"/>
        </w:rPr>
        <w:t xml:space="preserve"> entrain juvenile </w:t>
      </w:r>
      <w:r w:rsidR="003A1A21">
        <w:rPr>
          <w:rFonts w:ascii="Times New Roman" w:hAnsi="Times New Roman" w:cs="Times New Roman"/>
          <w:sz w:val="24"/>
          <w:szCs w:val="24"/>
        </w:rPr>
        <w:t xml:space="preserve">fishes </w:t>
      </w:r>
      <w:r w:rsidR="003A1A21" w:rsidRPr="000407F0">
        <w:rPr>
          <w:rFonts w:ascii="Times New Roman" w:hAnsi="Times New Roman" w:cs="Times New Roman"/>
          <w:sz w:val="24"/>
          <w:szCs w:val="24"/>
        </w:rPr>
        <w:t xml:space="preserve">and </w:t>
      </w:r>
      <w:r w:rsidR="003A1A21">
        <w:rPr>
          <w:rFonts w:ascii="Times New Roman" w:hAnsi="Times New Roman" w:cs="Times New Roman"/>
          <w:sz w:val="24"/>
          <w:szCs w:val="24"/>
        </w:rPr>
        <w:t>reduce water</w:t>
      </w:r>
      <w:r w:rsidR="00CF6A63">
        <w:rPr>
          <w:rFonts w:ascii="Times New Roman" w:hAnsi="Times New Roman" w:cs="Times New Roman"/>
          <w:sz w:val="24"/>
          <w:szCs w:val="24"/>
        </w:rPr>
        <w:t xml:space="preserve"> quality (</w:t>
      </w:r>
      <w:r w:rsidR="003A1A21" w:rsidRPr="008A385F">
        <w:rPr>
          <w:rFonts w:ascii="Times New Roman" w:hAnsi="Times New Roman" w:cs="Times New Roman"/>
          <w:sz w:val="24"/>
          <w:szCs w:val="24"/>
        </w:rPr>
        <w:t>Mussen et al. 2014</w:t>
      </w:r>
      <w:r w:rsidR="003A1A21" w:rsidRPr="000407F0">
        <w:rPr>
          <w:rFonts w:ascii="Times New Roman" w:hAnsi="Times New Roman" w:cs="Times New Roman"/>
          <w:sz w:val="24"/>
          <w:szCs w:val="24"/>
        </w:rPr>
        <w:t xml:space="preserve">). </w:t>
      </w:r>
    </w:p>
    <w:p w14:paraId="16FD5904" w14:textId="77777777" w:rsidR="00F67215" w:rsidRDefault="006F5F4D" w:rsidP="00785AD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Altered </w:t>
      </w:r>
      <w:r w:rsidR="00055B72">
        <w:rPr>
          <w:rFonts w:ascii="Times New Roman" w:hAnsi="Times New Roman" w:cs="Times New Roman"/>
          <w:sz w:val="24"/>
          <w:szCs w:val="24"/>
        </w:rPr>
        <w:t xml:space="preserve">habitat and hydrological </w:t>
      </w:r>
      <w:r>
        <w:rPr>
          <w:rFonts w:ascii="Times New Roman" w:hAnsi="Times New Roman" w:cs="Times New Roman"/>
          <w:sz w:val="24"/>
          <w:szCs w:val="24"/>
        </w:rPr>
        <w:t xml:space="preserve">conditions </w:t>
      </w:r>
      <w:r w:rsidR="00C64688">
        <w:rPr>
          <w:rFonts w:ascii="Times New Roman" w:hAnsi="Times New Roman" w:cs="Times New Roman"/>
          <w:sz w:val="24"/>
          <w:szCs w:val="24"/>
        </w:rPr>
        <w:t xml:space="preserve">are largely attributed to </w:t>
      </w:r>
      <w:r w:rsidR="000C48F1">
        <w:rPr>
          <w:rFonts w:ascii="Times New Roman" w:hAnsi="Times New Roman" w:cs="Times New Roman"/>
          <w:sz w:val="24"/>
          <w:szCs w:val="24"/>
        </w:rPr>
        <w:t xml:space="preserve">the </w:t>
      </w:r>
      <w:r w:rsidR="00C64688" w:rsidRPr="00F67215">
        <w:rPr>
          <w:rFonts w:ascii="Times New Roman" w:hAnsi="Times New Roman" w:cs="Times New Roman"/>
          <w:sz w:val="24"/>
          <w:szCs w:val="24"/>
        </w:rPr>
        <w:t>universal declines in abundance and distribution of native fishes</w:t>
      </w:r>
      <w:r>
        <w:rPr>
          <w:rFonts w:ascii="Times New Roman" w:hAnsi="Times New Roman" w:cs="Times New Roman"/>
          <w:sz w:val="24"/>
          <w:szCs w:val="24"/>
        </w:rPr>
        <w:t xml:space="preserve"> in the SFE</w:t>
      </w:r>
      <w:r w:rsidR="00C64688" w:rsidRPr="00F67215">
        <w:rPr>
          <w:rFonts w:ascii="Times New Roman" w:hAnsi="Times New Roman" w:cs="Times New Roman"/>
          <w:sz w:val="24"/>
          <w:szCs w:val="24"/>
        </w:rPr>
        <w:t xml:space="preserve"> </w:t>
      </w:r>
      <w:r w:rsidR="000C48F1">
        <w:rPr>
          <w:rFonts w:ascii="Times New Roman" w:hAnsi="Times New Roman" w:cs="Times New Roman"/>
          <w:sz w:val="24"/>
          <w:szCs w:val="24"/>
        </w:rPr>
        <w:t xml:space="preserve">and SSJ </w:t>
      </w:r>
      <w:r w:rsidR="00C64688" w:rsidRPr="00F67215">
        <w:rPr>
          <w:rFonts w:ascii="Times New Roman" w:hAnsi="Times New Roman" w:cs="Times New Roman"/>
          <w:sz w:val="24"/>
          <w:szCs w:val="24"/>
        </w:rPr>
        <w:t>(Sk</w:t>
      </w:r>
      <w:r w:rsidR="00C64688">
        <w:rPr>
          <w:rFonts w:ascii="Times New Roman" w:hAnsi="Times New Roman" w:cs="Times New Roman"/>
          <w:sz w:val="24"/>
          <w:szCs w:val="24"/>
        </w:rPr>
        <w:t>inner 1962; Nichols et al. 1986</w:t>
      </w:r>
      <w:r w:rsidR="000C48F1">
        <w:rPr>
          <w:rFonts w:ascii="Times New Roman" w:hAnsi="Times New Roman" w:cs="Times New Roman"/>
          <w:sz w:val="24"/>
          <w:szCs w:val="24"/>
        </w:rPr>
        <w:t>; Moyle et al. 2011</w:t>
      </w:r>
      <w:r w:rsidR="00C64688" w:rsidRPr="00F67215">
        <w:rPr>
          <w:rFonts w:ascii="Times New Roman" w:hAnsi="Times New Roman" w:cs="Times New Roman"/>
          <w:sz w:val="24"/>
          <w:szCs w:val="24"/>
        </w:rPr>
        <w:t>).</w:t>
      </w:r>
      <w:r w:rsidR="00C64688">
        <w:rPr>
          <w:rFonts w:ascii="Times New Roman" w:hAnsi="Times New Roman" w:cs="Times New Roman"/>
          <w:sz w:val="24"/>
          <w:szCs w:val="24"/>
        </w:rPr>
        <w:t xml:space="preserve"> </w:t>
      </w:r>
      <w:r w:rsidR="00055B72">
        <w:rPr>
          <w:rFonts w:ascii="Times New Roman" w:hAnsi="Times New Roman" w:cs="Times New Roman"/>
          <w:sz w:val="24"/>
          <w:szCs w:val="24"/>
        </w:rPr>
        <w:t xml:space="preserve"> </w:t>
      </w:r>
      <w:r w:rsidR="00C66E7C">
        <w:rPr>
          <w:rFonts w:ascii="Times New Roman" w:hAnsi="Times New Roman" w:cs="Times New Roman"/>
          <w:sz w:val="24"/>
          <w:szCs w:val="24"/>
        </w:rPr>
        <w:t xml:space="preserve">In addition, more than 250 species of </w:t>
      </w:r>
      <w:r w:rsidR="00771664">
        <w:rPr>
          <w:rFonts w:ascii="Times New Roman" w:hAnsi="Times New Roman" w:cs="Times New Roman"/>
          <w:sz w:val="24"/>
          <w:szCs w:val="24"/>
        </w:rPr>
        <w:t>nonnative</w:t>
      </w:r>
      <w:r w:rsidR="00C66E7C">
        <w:rPr>
          <w:rFonts w:ascii="Times New Roman" w:hAnsi="Times New Roman" w:cs="Times New Roman"/>
          <w:sz w:val="24"/>
          <w:szCs w:val="24"/>
        </w:rPr>
        <w:t xml:space="preserve"> species have been </w:t>
      </w:r>
      <w:r w:rsidR="00CE27FF">
        <w:rPr>
          <w:rFonts w:ascii="Times New Roman" w:hAnsi="Times New Roman" w:cs="Times New Roman"/>
          <w:sz w:val="24"/>
          <w:szCs w:val="24"/>
        </w:rPr>
        <w:t xml:space="preserve">introduced to </w:t>
      </w:r>
      <w:r w:rsidR="00C66E7C">
        <w:rPr>
          <w:rFonts w:ascii="Times New Roman" w:hAnsi="Times New Roman" w:cs="Times New Roman"/>
          <w:sz w:val="24"/>
          <w:szCs w:val="24"/>
        </w:rPr>
        <w:t>the SSJ and SFE</w:t>
      </w:r>
      <w:r w:rsidR="000C48F1">
        <w:rPr>
          <w:rFonts w:ascii="Times New Roman" w:hAnsi="Times New Roman" w:cs="Times New Roman"/>
          <w:sz w:val="24"/>
          <w:szCs w:val="24"/>
        </w:rPr>
        <w:t xml:space="preserve"> (Moyle et al. 2011)</w:t>
      </w:r>
      <w:r w:rsidR="00C66E7C">
        <w:rPr>
          <w:rFonts w:ascii="Times New Roman" w:hAnsi="Times New Roman" w:cs="Times New Roman"/>
          <w:sz w:val="24"/>
          <w:szCs w:val="24"/>
        </w:rPr>
        <w:t>. Several</w:t>
      </w:r>
      <w:r w:rsidR="000C48F1">
        <w:rPr>
          <w:rFonts w:ascii="Times New Roman" w:hAnsi="Times New Roman" w:cs="Times New Roman"/>
          <w:sz w:val="24"/>
          <w:szCs w:val="24"/>
        </w:rPr>
        <w:t xml:space="preserve"> </w:t>
      </w:r>
      <w:r w:rsidR="00C66E7C">
        <w:rPr>
          <w:rFonts w:ascii="Times New Roman" w:hAnsi="Times New Roman" w:cs="Times New Roman"/>
          <w:sz w:val="24"/>
          <w:szCs w:val="24"/>
        </w:rPr>
        <w:t>in</w:t>
      </w:r>
      <w:r w:rsidR="000C48F1">
        <w:rPr>
          <w:rFonts w:ascii="Times New Roman" w:hAnsi="Times New Roman" w:cs="Times New Roman"/>
          <w:sz w:val="24"/>
          <w:szCs w:val="24"/>
        </w:rPr>
        <w:t>vasive</w:t>
      </w:r>
      <w:r w:rsidR="00C66E7C">
        <w:rPr>
          <w:rFonts w:ascii="Times New Roman" w:hAnsi="Times New Roman" w:cs="Times New Roman"/>
          <w:sz w:val="24"/>
          <w:szCs w:val="24"/>
        </w:rPr>
        <w:t xml:space="preserve"> </w:t>
      </w:r>
      <w:r w:rsidR="000C48F1">
        <w:rPr>
          <w:rFonts w:ascii="Times New Roman" w:hAnsi="Times New Roman" w:cs="Times New Roman"/>
          <w:sz w:val="24"/>
          <w:szCs w:val="24"/>
        </w:rPr>
        <w:t>species</w:t>
      </w:r>
      <w:r w:rsidR="00955D7E">
        <w:rPr>
          <w:rFonts w:ascii="Times New Roman" w:hAnsi="Times New Roman" w:cs="Times New Roman"/>
          <w:sz w:val="24"/>
          <w:szCs w:val="24"/>
        </w:rPr>
        <w:t>,</w:t>
      </w:r>
      <w:r w:rsidR="000C48F1">
        <w:rPr>
          <w:rFonts w:ascii="Times New Roman" w:hAnsi="Times New Roman" w:cs="Times New Roman"/>
          <w:sz w:val="24"/>
          <w:szCs w:val="24"/>
        </w:rPr>
        <w:t xml:space="preserve"> </w:t>
      </w:r>
      <w:r w:rsidR="00C66E7C">
        <w:rPr>
          <w:rFonts w:ascii="Times New Roman" w:hAnsi="Times New Roman" w:cs="Times New Roman"/>
          <w:sz w:val="24"/>
          <w:szCs w:val="24"/>
        </w:rPr>
        <w:t xml:space="preserve">such as Striped Bass, </w:t>
      </w:r>
      <w:r w:rsidR="00B849BC">
        <w:rPr>
          <w:rFonts w:ascii="Times New Roman" w:hAnsi="Times New Roman" w:cs="Times New Roman"/>
          <w:sz w:val="24"/>
          <w:szCs w:val="24"/>
        </w:rPr>
        <w:t xml:space="preserve">Common Carp </w:t>
      </w:r>
      <w:r w:rsidR="00B849BC" w:rsidRPr="00B849BC">
        <w:rPr>
          <w:rFonts w:ascii="Times New Roman" w:hAnsi="Times New Roman" w:cs="Times New Roman"/>
          <w:i/>
          <w:sz w:val="24"/>
          <w:szCs w:val="24"/>
        </w:rPr>
        <w:t>Cyprinus carpio</w:t>
      </w:r>
      <w:r w:rsidR="00C66E7C">
        <w:rPr>
          <w:rFonts w:ascii="Times New Roman" w:hAnsi="Times New Roman" w:cs="Times New Roman"/>
          <w:sz w:val="24"/>
          <w:szCs w:val="24"/>
        </w:rPr>
        <w:t xml:space="preserve">, and </w:t>
      </w:r>
      <w:r w:rsidR="000C48F1">
        <w:rPr>
          <w:rFonts w:ascii="Times New Roman" w:hAnsi="Times New Roman" w:cs="Times New Roman"/>
          <w:sz w:val="24"/>
          <w:szCs w:val="24"/>
        </w:rPr>
        <w:t xml:space="preserve">Largemouth Bass </w:t>
      </w:r>
      <w:r w:rsidR="000C48F1" w:rsidRPr="000C48F1">
        <w:rPr>
          <w:rFonts w:ascii="Times New Roman" w:hAnsi="Times New Roman" w:cs="Times New Roman"/>
          <w:i/>
          <w:sz w:val="24"/>
          <w:szCs w:val="24"/>
        </w:rPr>
        <w:t>Micropterus</w:t>
      </w:r>
      <w:r w:rsidR="000C48F1" w:rsidRPr="000C48F1">
        <w:rPr>
          <w:rFonts w:ascii="Times New Roman" w:hAnsi="Times New Roman" w:cs="Times New Roman"/>
          <w:sz w:val="24"/>
          <w:szCs w:val="24"/>
        </w:rPr>
        <w:t xml:space="preserve"> </w:t>
      </w:r>
      <w:r w:rsidR="000C48F1" w:rsidRPr="000C48F1">
        <w:rPr>
          <w:rFonts w:ascii="Times New Roman" w:hAnsi="Times New Roman" w:cs="Times New Roman"/>
          <w:i/>
          <w:sz w:val="24"/>
          <w:szCs w:val="24"/>
        </w:rPr>
        <w:t>salmoides</w:t>
      </w:r>
      <w:r w:rsidR="000C48F1">
        <w:rPr>
          <w:rFonts w:ascii="Times New Roman" w:hAnsi="Times New Roman" w:cs="Times New Roman"/>
          <w:sz w:val="24"/>
          <w:szCs w:val="24"/>
        </w:rPr>
        <w:t xml:space="preserve"> </w:t>
      </w:r>
      <w:r w:rsidR="00C66E7C">
        <w:rPr>
          <w:rFonts w:ascii="Times New Roman" w:hAnsi="Times New Roman" w:cs="Times New Roman"/>
          <w:sz w:val="24"/>
          <w:szCs w:val="24"/>
        </w:rPr>
        <w:t xml:space="preserve">have been documented </w:t>
      </w:r>
      <w:r w:rsidR="00955D7E">
        <w:rPr>
          <w:rFonts w:ascii="Times New Roman" w:hAnsi="Times New Roman" w:cs="Times New Roman"/>
          <w:sz w:val="24"/>
          <w:szCs w:val="24"/>
        </w:rPr>
        <w:t>preying</w:t>
      </w:r>
      <w:r w:rsidR="00C66E7C">
        <w:rPr>
          <w:rFonts w:ascii="Times New Roman" w:hAnsi="Times New Roman" w:cs="Times New Roman"/>
          <w:sz w:val="24"/>
          <w:szCs w:val="24"/>
        </w:rPr>
        <w:t xml:space="preserve"> on juvenile White Sturgeon</w:t>
      </w:r>
      <w:r w:rsidR="008D1D0A">
        <w:rPr>
          <w:rFonts w:ascii="Times New Roman" w:hAnsi="Times New Roman" w:cs="Times New Roman"/>
          <w:sz w:val="24"/>
          <w:szCs w:val="24"/>
        </w:rPr>
        <w:t xml:space="preserve"> (</w:t>
      </w:r>
      <w:r w:rsidR="008C06BE">
        <w:rPr>
          <w:rFonts w:ascii="Times New Roman" w:hAnsi="Times New Roman" w:cs="Times New Roman"/>
          <w:sz w:val="24"/>
          <w:szCs w:val="24"/>
        </w:rPr>
        <w:t>Miller and Beckman 1996</w:t>
      </w:r>
      <w:r w:rsidR="000C48F1">
        <w:rPr>
          <w:rFonts w:ascii="Times New Roman" w:hAnsi="Times New Roman" w:cs="Times New Roman"/>
          <w:sz w:val="24"/>
          <w:szCs w:val="24"/>
        </w:rPr>
        <w:t>)</w:t>
      </w:r>
      <w:r w:rsidR="00C66E7C">
        <w:rPr>
          <w:rFonts w:ascii="Times New Roman" w:hAnsi="Times New Roman" w:cs="Times New Roman"/>
          <w:sz w:val="24"/>
          <w:szCs w:val="24"/>
        </w:rPr>
        <w:t xml:space="preserve">. </w:t>
      </w:r>
      <w:r w:rsidR="00F67215" w:rsidRPr="00F67215">
        <w:rPr>
          <w:rFonts w:ascii="Times New Roman" w:hAnsi="Times New Roman" w:cs="Times New Roman"/>
          <w:sz w:val="24"/>
          <w:szCs w:val="24"/>
        </w:rPr>
        <w:t xml:space="preserve">The native fish assemblage of the SSJ and </w:t>
      </w:r>
      <w:r w:rsidR="0096344B">
        <w:rPr>
          <w:rFonts w:ascii="Times New Roman" w:hAnsi="Times New Roman" w:cs="Times New Roman"/>
          <w:sz w:val="24"/>
          <w:szCs w:val="24"/>
        </w:rPr>
        <w:t>SFE</w:t>
      </w:r>
      <w:r w:rsidR="00F67215" w:rsidRPr="00F67215">
        <w:rPr>
          <w:rFonts w:ascii="Times New Roman" w:hAnsi="Times New Roman" w:cs="Times New Roman"/>
          <w:sz w:val="24"/>
          <w:szCs w:val="24"/>
        </w:rPr>
        <w:t xml:space="preserve"> includes 40 species, 17 of which are endemic (</w:t>
      </w:r>
      <w:r w:rsidR="00F67215" w:rsidRPr="006F5F4D">
        <w:rPr>
          <w:rFonts w:ascii="Times New Roman" w:hAnsi="Times New Roman" w:cs="Times New Roman"/>
          <w:sz w:val="24"/>
          <w:szCs w:val="24"/>
        </w:rPr>
        <w:t>Moyle 2002</w:t>
      </w:r>
      <w:r w:rsidR="00F67215" w:rsidRPr="00F67215">
        <w:rPr>
          <w:rFonts w:ascii="Times New Roman" w:hAnsi="Times New Roman" w:cs="Times New Roman"/>
          <w:sz w:val="24"/>
          <w:szCs w:val="24"/>
        </w:rPr>
        <w:t xml:space="preserve">). The six anadromous fishes identified for restoration by the </w:t>
      </w:r>
      <w:r w:rsidR="000C48F1">
        <w:rPr>
          <w:rFonts w:ascii="Times New Roman" w:hAnsi="Times New Roman" w:cs="Times New Roman"/>
          <w:sz w:val="24"/>
          <w:szCs w:val="24"/>
        </w:rPr>
        <w:t>Central Valley Project Improvement Act (CVPIA)</w:t>
      </w:r>
      <w:r w:rsidR="00F67215" w:rsidRPr="00F67215">
        <w:rPr>
          <w:rFonts w:ascii="Times New Roman" w:hAnsi="Times New Roman" w:cs="Times New Roman"/>
          <w:sz w:val="24"/>
          <w:szCs w:val="24"/>
        </w:rPr>
        <w:t xml:space="preserve"> are Chinook Salmon </w:t>
      </w:r>
      <w:r w:rsidR="0062159A">
        <w:rPr>
          <w:rFonts w:ascii="Times New Roman" w:hAnsi="Times New Roman" w:cs="Times New Roman"/>
          <w:i/>
          <w:sz w:val="24"/>
          <w:szCs w:val="24"/>
        </w:rPr>
        <w:t>Oncorhynchus</w:t>
      </w:r>
      <w:r w:rsidR="00F67215" w:rsidRPr="00737835">
        <w:rPr>
          <w:rFonts w:ascii="Times New Roman" w:hAnsi="Times New Roman" w:cs="Times New Roman"/>
          <w:i/>
          <w:sz w:val="24"/>
          <w:szCs w:val="24"/>
        </w:rPr>
        <w:t xml:space="preserve"> tshawtscha</w:t>
      </w:r>
      <w:r w:rsidR="00F67215" w:rsidRPr="00F67215">
        <w:rPr>
          <w:rFonts w:ascii="Times New Roman" w:hAnsi="Times New Roman" w:cs="Times New Roman"/>
          <w:sz w:val="24"/>
          <w:szCs w:val="24"/>
        </w:rPr>
        <w:t xml:space="preserve">, steelhead </w:t>
      </w:r>
      <w:r w:rsidR="00F67215" w:rsidRPr="00737835">
        <w:rPr>
          <w:rFonts w:ascii="Times New Roman" w:hAnsi="Times New Roman" w:cs="Times New Roman"/>
          <w:i/>
          <w:sz w:val="24"/>
          <w:szCs w:val="24"/>
        </w:rPr>
        <w:t>O. mykiss</w:t>
      </w:r>
      <w:r w:rsidR="00F67215" w:rsidRPr="00F67215">
        <w:rPr>
          <w:rFonts w:ascii="Times New Roman" w:hAnsi="Times New Roman" w:cs="Times New Roman"/>
          <w:sz w:val="24"/>
          <w:szCs w:val="24"/>
        </w:rPr>
        <w:t xml:space="preserve">, Striped Bass, American Shad </w:t>
      </w:r>
      <w:r w:rsidR="00F67215" w:rsidRPr="00737835">
        <w:rPr>
          <w:rFonts w:ascii="Times New Roman" w:hAnsi="Times New Roman" w:cs="Times New Roman"/>
          <w:i/>
          <w:sz w:val="24"/>
          <w:szCs w:val="24"/>
        </w:rPr>
        <w:t>Alosa sapidissima</w:t>
      </w:r>
      <w:r w:rsidR="00F67215" w:rsidRPr="00F67215">
        <w:rPr>
          <w:rFonts w:ascii="Times New Roman" w:hAnsi="Times New Roman" w:cs="Times New Roman"/>
          <w:sz w:val="24"/>
          <w:szCs w:val="24"/>
        </w:rPr>
        <w:t>, White Sturgeon, and Green Sturgeon</w:t>
      </w:r>
      <w:r w:rsidR="00955D7E">
        <w:rPr>
          <w:rFonts w:ascii="Times New Roman" w:hAnsi="Times New Roman" w:cs="Times New Roman"/>
          <w:sz w:val="24"/>
          <w:szCs w:val="24"/>
        </w:rPr>
        <w:t xml:space="preserve"> </w:t>
      </w:r>
      <w:r w:rsidR="00955D7E" w:rsidRPr="00955D7E">
        <w:rPr>
          <w:rFonts w:ascii="Times New Roman" w:hAnsi="Times New Roman" w:cs="Times New Roman"/>
          <w:i/>
          <w:sz w:val="24"/>
          <w:szCs w:val="24"/>
        </w:rPr>
        <w:t>A. medirostris</w:t>
      </w:r>
      <w:r w:rsidR="00F67215" w:rsidRPr="00F67215">
        <w:rPr>
          <w:rFonts w:ascii="Times New Roman" w:hAnsi="Times New Roman" w:cs="Times New Roman"/>
          <w:sz w:val="24"/>
          <w:szCs w:val="24"/>
        </w:rPr>
        <w:t>.</w:t>
      </w:r>
    </w:p>
    <w:p w14:paraId="104C9FC2" w14:textId="77777777" w:rsidR="00421180" w:rsidRDefault="00421180" w:rsidP="00785ADD">
      <w:pPr>
        <w:pStyle w:val="NoSpacing"/>
        <w:spacing w:line="480" w:lineRule="auto"/>
        <w:rPr>
          <w:rFonts w:ascii="Times New Roman" w:hAnsi="Times New Roman" w:cs="Times New Roman"/>
          <w:sz w:val="24"/>
          <w:szCs w:val="24"/>
        </w:rPr>
      </w:pPr>
    </w:p>
    <w:p w14:paraId="66999CE2" w14:textId="77777777" w:rsidR="00421180" w:rsidRDefault="00421180" w:rsidP="00785ADD">
      <w:pPr>
        <w:spacing w:after="0" w:line="480" w:lineRule="auto"/>
        <w:rPr>
          <w:i/>
        </w:rPr>
      </w:pPr>
      <w:r w:rsidRPr="00421180">
        <w:rPr>
          <w:i/>
        </w:rPr>
        <w:t>Field sampling and laboratory processing</w:t>
      </w:r>
    </w:p>
    <w:p w14:paraId="2E2467EA" w14:textId="77777777" w:rsidR="00F67215" w:rsidRDefault="00C45968" w:rsidP="00785ADD">
      <w:pPr>
        <w:spacing w:after="0" w:line="480" w:lineRule="auto"/>
        <w:ind w:firstLine="360"/>
      </w:pPr>
      <w:r>
        <w:t>Sampling for White Sturgeon occurred</w:t>
      </w:r>
      <w:r w:rsidR="00421180" w:rsidRPr="00303153">
        <w:t xml:space="preserve"> in </w:t>
      </w:r>
      <w:r w:rsidR="00421180">
        <w:t xml:space="preserve">Suisun and San Pablo bays </w:t>
      </w:r>
      <w:r w:rsidR="00421180" w:rsidRPr="00303153">
        <w:t xml:space="preserve">from August through </w:t>
      </w:r>
      <w:r w:rsidR="007C3D74" w:rsidRPr="00303153">
        <w:t>October</w:t>
      </w:r>
      <w:r w:rsidR="00421180" w:rsidRPr="00303153">
        <w:t xml:space="preserve"> </w:t>
      </w:r>
      <w:r w:rsidR="00A769BD">
        <w:t>2014–</w:t>
      </w:r>
      <w:commentRangeStart w:id="0"/>
      <w:r w:rsidR="00421180" w:rsidRPr="00303153">
        <w:t>2016</w:t>
      </w:r>
      <w:commentRangeEnd w:id="0"/>
      <w:r w:rsidR="001E058E">
        <w:rPr>
          <w:rStyle w:val="CommentReference"/>
        </w:rPr>
        <w:commentReference w:id="0"/>
      </w:r>
      <w:r w:rsidR="00421180">
        <w:t xml:space="preserve">. </w:t>
      </w:r>
      <w:r w:rsidR="007C3D74">
        <w:t xml:space="preserve"> White Sturgeon </w:t>
      </w:r>
      <w:r w:rsidR="007C3D74" w:rsidRPr="007C3D74">
        <w:t xml:space="preserve">were sampled with </w:t>
      </w:r>
      <w:r w:rsidR="007C3D74">
        <w:t>183-m</w:t>
      </w:r>
      <w:r w:rsidR="007C3D74" w:rsidRPr="007C3D74">
        <w:t xml:space="preserve"> drifted trammel nets. </w:t>
      </w:r>
      <w:r w:rsidR="007C3D74">
        <w:t>N</w:t>
      </w:r>
      <w:r w:rsidR="007C3D74" w:rsidRPr="007C3D74">
        <w:t xml:space="preserve">ets were </w:t>
      </w:r>
      <w:r w:rsidR="00C21C65">
        <w:t>composed</w:t>
      </w:r>
      <w:r w:rsidR="007C3D74" w:rsidRPr="007C3D74">
        <w:t xml:space="preserve"> </w:t>
      </w:r>
      <w:r w:rsidR="00C21C65">
        <w:t>of</w:t>
      </w:r>
      <w:r w:rsidR="007C3D74" w:rsidRPr="007C3D74">
        <w:t xml:space="preserve"> </w:t>
      </w:r>
      <w:r w:rsidR="007C3D74">
        <w:t>four</w:t>
      </w:r>
      <w:r w:rsidR="007C3D74" w:rsidRPr="007C3D74">
        <w:t xml:space="preserve"> </w:t>
      </w:r>
      <w:r w:rsidR="007C3D74">
        <w:t xml:space="preserve">45.7-m contiguous </w:t>
      </w:r>
      <w:r w:rsidR="007C3D74" w:rsidRPr="007C3D74">
        <w:t>panels of</w:t>
      </w:r>
      <w:r w:rsidR="007C3D74">
        <w:t xml:space="preserve"> mesh. The outer wallings were 3.7</w:t>
      </w:r>
      <w:r w:rsidR="007C3D74" w:rsidRPr="007C3D74">
        <w:t xml:space="preserve">-m-deep panels </w:t>
      </w:r>
      <w:r w:rsidR="007C3D74" w:rsidRPr="008342FF">
        <w:t xml:space="preserve">with </w:t>
      </w:r>
      <w:r w:rsidR="008342FF" w:rsidRPr="008342FF">
        <w:t>multifilament nylon twine</w:t>
      </w:r>
      <w:r w:rsidR="007C3D74">
        <w:t xml:space="preserve">. </w:t>
      </w:r>
      <w:r w:rsidR="008342FF">
        <w:t>Each 45.7-m panel had a</w:t>
      </w:r>
      <w:r w:rsidR="007C3D74">
        <w:t xml:space="preserve"> single </w:t>
      </w:r>
      <w:r w:rsidR="007C3D74" w:rsidRPr="007C3D74">
        <w:t xml:space="preserve">inner mesh </w:t>
      </w:r>
      <w:r w:rsidR="00C21C65">
        <w:t xml:space="preserve">panel </w:t>
      </w:r>
      <w:r w:rsidR="007C3D74" w:rsidRPr="007C3D74">
        <w:t xml:space="preserve">of </w:t>
      </w:r>
      <w:r w:rsidR="007C3D74">
        <w:t xml:space="preserve">multistrand monofilament twist gillnet </w:t>
      </w:r>
      <w:r w:rsidR="00ED7891">
        <w:t xml:space="preserve">that </w:t>
      </w:r>
      <w:r w:rsidR="007C3D74">
        <w:t xml:space="preserve">alternated between 15.2, 17.8, or 20.3-cm stretch mesh. Buoys </w:t>
      </w:r>
      <w:r w:rsidR="007C3D74" w:rsidRPr="007C3D74">
        <w:t xml:space="preserve">were attached to </w:t>
      </w:r>
      <w:r w:rsidR="004B3818">
        <w:t xml:space="preserve">the middle and </w:t>
      </w:r>
      <w:r w:rsidR="007C3D74" w:rsidRPr="007C3D74">
        <w:t xml:space="preserve">both ends of the net to help the net drift efficiently and to prevent the net from closing while deployed. Trammel nets were drifted </w:t>
      </w:r>
      <w:r w:rsidR="007C3D74" w:rsidRPr="00C21C65">
        <w:t xml:space="preserve">perpendicular to the </w:t>
      </w:r>
      <w:r w:rsidR="00C21C65">
        <w:lastRenderedPageBreak/>
        <w:t>prevailing wind or current</w:t>
      </w:r>
      <w:r w:rsidR="007C3D74" w:rsidRPr="007C3D74">
        <w:t xml:space="preserve"> </w:t>
      </w:r>
      <w:r w:rsidR="00344D4F" w:rsidRPr="000C4446">
        <w:t xml:space="preserve">in </w:t>
      </w:r>
      <w:r w:rsidR="00A86EAD">
        <w:t>locations with</w:t>
      </w:r>
      <w:r w:rsidR="00344D4F" w:rsidRPr="000C4446">
        <w:t xml:space="preserve"> signs of sturgeon aggregations </w:t>
      </w:r>
      <w:r w:rsidR="004B3818">
        <w:t>while</w:t>
      </w:r>
      <w:r w:rsidR="00344D4F" w:rsidRPr="000C4446">
        <w:t xml:space="preserve"> avoid</w:t>
      </w:r>
      <w:r w:rsidR="004B3818">
        <w:t>ing</w:t>
      </w:r>
      <w:r w:rsidR="00344D4F" w:rsidRPr="000C4446">
        <w:t xml:space="preserve"> known snags. Nets soaked</w:t>
      </w:r>
      <w:r w:rsidR="00F67215" w:rsidRPr="000C4446">
        <w:t xml:space="preserve"> for approximately 30 minutes before retriev</w:t>
      </w:r>
      <w:r w:rsidR="00344D4F" w:rsidRPr="000C4446">
        <w:t>al</w:t>
      </w:r>
      <w:r w:rsidR="00F67215" w:rsidRPr="000C4446">
        <w:t xml:space="preserve"> </w:t>
      </w:r>
      <w:r w:rsidR="00A86EAD">
        <w:t>with</w:t>
      </w:r>
      <w:r w:rsidR="00F67215" w:rsidRPr="000C4446">
        <w:t xml:space="preserve"> a hydraulic lifter.</w:t>
      </w:r>
    </w:p>
    <w:p w14:paraId="45B33F5E" w14:textId="77777777" w:rsidR="00421180" w:rsidRDefault="00421180" w:rsidP="00737835">
      <w:pPr>
        <w:spacing w:after="0" w:line="480" w:lineRule="auto"/>
        <w:ind w:firstLine="360"/>
      </w:pPr>
      <w:r w:rsidRPr="00303153">
        <w:t xml:space="preserve">Upon </w:t>
      </w:r>
      <w:r w:rsidRPr="007C3E66">
        <w:t>net retrieval</w:t>
      </w:r>
      <w:r w:rsidRPr="00303153">
        <w:t xml:space="preserve">, captured </w:t>
      </w:r>
      <w:r w:rsidR="00C45968">
        <w:t>White Sturgeon</w:t>
      </w:r>
      <w:r w:rsidRPr="00303153">
        <w:t xml:space="preserve"> were </w:t>
      </w:r>
      <w:r w:rsidR="00D97545">
        <w:t xml:space="preserve">evaluated for prior </w:t>
      </w:r>
      <w:r w:rsidRPr="00303153">
        <w:t xml:space="preserve">tags </w:t>
      </w:r>
      <w:r w:rsidR="00D97545">
        <w:t xml:space="preserve">(e.g., </w:t>
      </w:r>
      <w:commentRangeStart w:id="1"/>
      <w:r w:rsidR="00C45968">
        <w:t xml:space="preserve">Carlin </w:t>
      </w:r>
      <w:commentRangeEnd w:id="1"/>
      <w:r w:rsidR="00096F45">
        <w:rPr>
          <w:rStyle w:val="CommentReference"/>
        </w:rPr>
        <w:commentReference w:id="1"/>
      </w:r>
      <w:r w:rsidR="00D97545">
        <w:t>disc-dangler reward tags, passive integrated transponder</w:t>
      </w:r>
      <w:r w:rsidR="004B3818">
        <w:t xml:space="preserve"> tags</w:t>
      </w:r>
      <w:r w:rsidR="00D97545">
        <w:t>)</w:t>
      </w:r>
      <w:r w:rsidR="00A86EAD">
        <w:t>,</w:t>
      </w:r>
      <w:r w:rsidR="00D97545">
        <w:t xml:space="preserve"> </w:t>
      </w:r>
      <w:r w:rsidRPr="00303153">
        <w:t xml:space="preserve">and measured for </w:t>
      </w:r>
      <w:commentRangeStart w:id="2"/>
      <w:r w:rsidR="00311DB0">
        <w:t>FL</w:t>
      </w:r>
      <w:r w:rsidRPr="00303153">
        <w:t xml:space="preserve"> </w:t>
      </w:r>
      <w:r w:rsidR="00D97545">
        <w:t xml:space="preserve">and </w:t>
      </w:r>
      <w:r w:rsidR="00311DB0">
        <w:t>TL</w:t>
      </w:r>
      <w:commentRangeEnd w:id="2"/>
      <w:r w:rsidR="00BF22D4">
        <w:rPr>
          <w:rStyle w:val="CommentReference"/>
        </w:rPr>
        <w:commentReference w:id="2"/>
      </w:r>
      <w:r w:rsidR="00311DB0">
        <w:t xml:space="preserve"> </w:t>
      </w:r>
      <w:r w:rsidR="00D97545">
        <w:t xml:space="preserve">to the nearest centimeter. </w:t>
      </w:r>
      <w:r w:rsidR="007C3E66">
        <w:t xml:space="preserve">Additionally, the </w:t>
      </w:r>
      <w:r w:rsidR="00311DB0">
        <w:t xml:space="preserve">inner panel </w:t>
      </w:r>
      <w:r w:rsidR="007C3E66">
        <w:t>mesh size that caught the White Sturgeon was recorded.</w:t>
      </w:r>
      <w:r w:rsidR="004B3818">
        <w:t xml:space="preserve"> </w:t>
      </w:r>
      <w:r>
        <w:t xml:space="preserve">White Sturgeon measuring </w:t>
      </w:r>
      <w:r w:rsidR="00A52512">
        <w:t>84–204</w:t>
      </w:r>
      <w:r w:rsidR="00344D4F">
        <w:t xml:space="preserve"> </w:t>
      </w:r>
      <w:r w:rsidRPr="00303153">
        <w:t xml:space="preserve">cm FL were </w:t>
      </w:r>
      <w:r w:rsidR="00D97545">
        <w:t xml:space="preserve">affixed with a </w:t>
      </w:r>
      <w:commentRangeStart w:id="3"/>
      <w:r w:rsidRPr="00303153">
        <w:t xml:space="preserve">Carlin </w:t>
      </w:r>
      <w:commentRangeEnd w:id="3"/>
      <w:r w:rsidR="00E55415">
        <w:rPr>
          <w:rStyle w:val="CommentReference"/>
        </w:rPr>
        <w:commentReference w:id="3"/>
      </w:r>
      <w:r w:rsidRPr="00303153">
        <w:t xml:space="preserve">disc-dangler reward tag inserted through the </w:t>
      </w:r>
      <w:r w:rsidR="00D97545">
        <w:t xml:space="preserve">musculature proximal to the dorsal fin. </w:t>
      </w:r>
      <w:r w:rsidRPr="00303153">
        <w:t xml:space="preserve">Each tag was </w:t>
      </w:r>
      <w:r w:rsidR="002165BE">
        <w:t>labeled</w:t>
      </w:r>
      <w:r w:rsidRPr="00303153">
        <w:t xml:space="preserve"> with a monetary value of </w:t>
      </w:r>
      <w:commentRangeStart w:id="4"/>
      <w:r w:rsidR="00C45968">
        <w:t>US</w:t>
      </w:r>
      <w:r w:rsidRPr="00303153">
        <w:t>$20, $50, $100, or $150</w:t>
      </w:r>
      <w:commentRangeEnd w:id="4"/>
      <w:r w:rsidR="00E55415">
        <w:rPr>
          <w:rStyle w:val="CommentReference"/>
        </w:rPr>
        <w:commentReference w:id="4"/>
      </w:r>
      <w:r w:rsidRPr="00303153">
        <w:t xml:space="preserve"> and </w:t>
      </w:r>
      <w:r w:rsidR="002165BE">
        <w:t>a return address.</w:t>
      </w:r>
      <w:r w:rsidR="006F5F4D">
        <w:t xml:space="preserve"> </w:t>
      </w:r>
      <w:r w:rsidR="00771664" w:rsidRPr="00771664">
        <w:t>T</w:t>
      </w:r>
      <w:r w:rsidR="00311DB0" w:rsidRPr="00771664">
        <w:t xml:space="preserve">he leading left pectoral fin ray </w:t>
      </w:r>
      <w:r w:rsidR="004B3818">
        <w:t>was</w:t>
      </w:r>
      <w:r w:rsidR="00771664" w:rsidRPr="00771664">
        <w:t xml:space="preserve"> </w:t>
      </w:r>
      <w:r w:rsidR="004B3818">
        <w:t>removed</w:t>
      </w:r>
      <w:r w:rsidR="00771664" w:rsidRPr="00771664">
        <w:t xml:space="preserve"> </w:t>
      </w:r>
      <w:r w:rsidR="00D97545" w:rsidRPr="00771664">
        <w:t xml:space="preserve">from </w:t>
      </w:r>
      <w:r w:rsidR="00A86EAD" w:rsidRPr="00771664">
        <w:t>five</w:t>
      </w:r>
      <w:r w:rsidR="00D97545" w:rsidRPr="00771664">
        <w:t xml:space="preserve"> White Sturgeon per 1-cm length-group to estimate fish age</w:t>
      </w:r>
      <w:r w:rsidR="00311DB0" w:rsidRPr="00771664">
        <w:t xml:space="preserve"> (Nguyen et al. 2016)</w:t>
      </w:r>
      <w:r w:rsidR="00D97545" w:rsidRPr="00771664">
        <w:t>.</w:t>
      </w:r>
      <w:r w:rsidR="00D97545">
        <w:t xml:space="preserve"> </w:t>
      </w:r>
    </w:p>
    <w:p w14:paraId="0892DE4E" w14:textId="77777777" w:rsidR="00737835" w:rsidRDefault="00A86EAD" w:rsidP="00737835">
      <w:pPr>
        <w:spacing w:after="0" w:line="480" w:lineRule="auto"/>
        <w:ind w:firstLine="360"/>
      </w:pPr>
      <w:r>
        <w:t>P</w:t>
      </w:r>
      <w:r w:rsidR="00737835" w:rsidRPr="00737835">
        <w:t xml:space="preserve">ectoral fin rays </w:t>
      </w:r>
      <w:r>
        <w:t>were</w:t>
      </w:r>
      <w:r w:rsidR="00737835" w:rsidRPr="00737835">
        <w:t xml:space="preserve"> mounted in epoxy following metho</w:t>
      </w:r>
      <w:r>
        <w:t>ds outlined in Koch and Quist</w:t>
      </w:r>
      <w:r w:rsidR="00737835" w:rsidRPr="00344D4F">
        <w:t xml:space="preserve"> (200</w:t>
      </w:r>
      <w:r w:rsidR="00BE4576">
        <w:t>7</w:t>
      </w:r>
      <w:r w:rsidR="00737835" w:rsidRPr="00344D4F">
        <w:t>).</w:t>
      </w:r>
      <w:r w:rsidR="00737835" w:rsidRPr="00737835">
        <w:t xml:space="preserve"> A cross-section was taken from each encapsulated fin ray with an IsoMet low-speed saw (Beuhler, Lake Bluff, IL). Two or three sections varying in width from 0.83–1.25 mm </w:t>
      </w:r>
      <w:r w:rsidR="00A52512">
        <w:t>were</w:t>
      </w:r>
      <w:r w:rsidR="00737835" w:rsidRPr="00737835">
        <w:t xml:space="preserve"> cut from the proximal end of the fin ray to ensure at least one readable section was available for age and growth analyses. Cross-sectioned fin rays were aged using a dissecting scope and transmitted light. Image-Pro Plus software (MediaCybernetics, Rockville, MD) was used to measure the distance between annuli.</w:t>
      </w:r>
      <w:r w:rsidR="00B613A8">
        <w:t xml:space="preserve"> </w:t>
      </w:r>
      <w:r w:rsidR="0038537B" w:rsidRPr="0038537B">
        <w:t xml:space="preserve">Annuli were enumerated without </w:t>
      </w:r>
      <w:r w:rsidR="00ED7891">
        <w:t xml:space="preserve">prior </w:t>
      </w:r>
      <w:r w:rsidR="0038537B" w:rsidRPr="0038537B">
        <w:t>knowledge of fish length.</w:t>
      </w:r>
      <w:r w:rsidR="0038537B">
        <w:t xml:space="preserve"> </w:t>
      </w:r>
      <w:r w:rsidR="00ED7891">
        <w:t xml:space="preserve">Before </w:t>
      </w:r>
      <w:r w:rsidR="00786F72">
        <w:t xml:space="preserve">ageing White Sturgeon fin rays from the SSJ, the senior author gained experienced by estimating ages </w:t>
      </w:r>
      <w:r w:rsidR="00A309CA">
        <w:t xml:space="preserve">and measuring growth increments </w:t>
      </w:r>
      <w:r w:rsidR="0038537B">
        <w:t>of</w:t>
      </w:r>
      <w:r w:rsidR="00A309CA">
        <w:t xml:space="preserve"> </w:t>
      </w:r>
      <w:r w:rsidR="00786F72">
        <w:t>known-age White Sturgeon from the Kootenai River</w:t>
      </w:r>
      <w:r w:rsidR="00116214">
        <w:t xml:space="preserve"> (</w:t>
      </w:r>
      <w:r w:rsidR="00116214" w:rsidRPr="00116214">
        <w:rPr>
          <w:i/>
        </w:rPr>
        <w:t xml:space="preserve">n </w:t>
      </w:r>
      <w:r w:rsidR="008A6CDD">
        <w:t>= 157</w:t>
      </w:r>
      <w:r w:rsidR="00116214">
        <w:t>)</w:t>
      </w:r>
      <w:r w:rsidR="00786F72">
        <w:t xml:space="preserve">. </w:t>
      </w:r>
      <w:r w:rsidR="00B613A8" w:rsidRPr="00B613A8">
        <w:t xml:space="preserve">The ages of a subsample of </w:t>
      </w:r>
      <w:r w:rsidR="00311DB0">
        <w:t>91</w:t>
      </w:r>
      <w:r w:rsidR="00B613A8" w:rsidRPr="00B613A8">
        <w:t xml:space="preserve"> </w:t>
      </w:r>
      <w:r w:rsidR="002A0EBA">
        <w:t>White Sturgeon</w:t>
      </w:r>
      <w:r w:rsidR="00B613A8" w:rsidRPr="00B613A8">
        <w:t xml:space="preserve"> fin rays </w:t>
      </w:r>
      <w:r w:rsidR="004B3818">
        <w:t xml:space="preserve">from the SSJ </w:t>
      </w:r>
      <w:r w:rsidR="00B613A8" w:rsidRPr="00B613A8">
        <w:t>were independently estimated by three readers to assess the precision of the age estimates. All remaining fin ray sections were aged by one reader.</w:t>
      </w:r>
    </w:p>
    <w:p w14:paraId="0567120F" w14:textId="77777777" w:rsidR="00AA282C" w:rsidRDefault="00AA282C" w:rsidP="00737835">
      <w:pPr>
        <w:spacing w:after="0" w:line="480" w:lineRule="auto"/>
        <w:ind w:firstLine="360"/>
      </w:pPr>
    </w:p>
    <w:p w14:paraId="5E2C7402" w14:textId="77777777" w:rsidR="00737835" w:rsidRDefault="00737835" w:rsidP="00737835">
      <w:pPr>
        <w:spacing w:after="0" w:line="480" w:lineRule="auto"/>
        <w:rPr>
          <w:i/>
        </w:rPr>
      </w:pPr>
      <w:r w:rsidRPr="00737835">
        <w:rPr>
          <w:i/>
        </w:rPr>
        <w:lastRenderedPageBreak/>
        <w:t xml:space="preserve">Data summarization </w:t>
      </w:r>
    </w:p>
    <w:p w14:paraId="6A6B5128" w14:textId="77777777" w:rsidR="00737835" w:rsidRPr="00737835" w:rsidRDefault="0041226F" w:rsidP="00785ADD">
      <w:pPr>
        <w:spacing w:after="0" w:line="480" w:lineRule="auto"/>
        <w:ind w:firstLine="720"/>
      </w:pPr>
      <w:r w:rsidRPr="000C2BA0">
        <w:rPr>
          <w:color w:val="auto"/>
          <w:shd w:val="clear" w:color="auto" w:fill="FFFFFF"/>
        </w:rPr>
        <w:t>Statistical</w:t>
      </w:r>
      <w:r>
        <w:rPr>
          <w:color w:val="auto"/>
          <w:shd w:val="clear" w:color="auto" w:fill="FFFFFF"/>
        </w:rPr>
        <w:t xml:space="preserve"> </w:t>
      </w:r>
      <w:r w:rsidRPr="000C2BA0">
        <w:rPr>
          <w:color w:val="auto"/>
          <w:shd w:val="clear" w:color="auto" w:fill="FFFFFF"/>
        </w:rPr>
        <w:t xml:space="preserve">analyses were performed in </w:t>
      </w:r>
      <w:r>
        <w:rPr>
          <w:color w:val="auto"/>
          <w:shd w:val="clear" w:color="auto" w:fill="FFFFFF"/>
        </w:rPr>
        <w:t>R using the Fish Stock Assessment package (</w:t>
      </w:r>
      <w:r w:rsidR="00ED7891">
        <w:rPr>
          <w:color w:val="auto"/>
          <w:shd w:val="clear" w:color="auto" w:fill="FFFFFF"/>
        </w:rPr>
        <w:t>Ogle 2017; R Core team 2018</w:t>
      </w:r>
      <w:r>
        <w:rPr>
          <w:color w:val="auto"/>
          <w:shd w:val="clear" w:color="auto" w:fill="FFFFFF"/>
        </w:rPr>
        <w:t>)</w:t>
      </w:r>
      <w:r w:rsidR="00385C92">
        <w:rPr>
          <w:color w:val="auto"/>
          <w:shd w:val="clear" w:color="auto" w:fill="FFFFFF"/>
        </w:rPr>
        <w:t>.</w:t>
      </w:r>
      <w:r>
        <w:rPr>
          <w:color w:val="auto"/>
          <w:shd w:val="clear" w:color="auto" w:fill="FFFFFF"/>
        </w:rPr>
        <w:t xml:space="preserve"> </w:t>
      </w:r>
      <w:r w:rsidR="00A86EAD">
        <w:t>M</w:t>
      </w:r>
      <w:r w:rsidR="00737835" w:rsidRPr="00737835">
        <w:t xml:space="preserve">ean back-calculated length at age for individual fish </w:t>
      </w:r>
      <w:r w:rsidR="0081502B">
        <w:t>was</w:t>
      </w:r>
      <w:r w:rsidR="00737835" w:rsidRPr="00737835">
        <w:t xml:space="preserve"> esti</w:t>
      </w:r>
      <w:r w:rsidR="0008287D">
        <w:t>mated using the Dahl-Lea method (Ricker 1975</w:t>
      </w:r>
      <w:r w:rsidR="00A86EAD">
        <w:t>; Quist et al. 2012</w:t>
      </w:r>
      <w:r w:rsidR="0008287D">
        <w:t xml:space="preserve">). </w:t>
      </w:r>
      <w:r w:rsidR="00932439">
        <w:t xml:space="preserve">Estimated back-calculated </w:t>
      </w:r>
      <w:r w:rsidR="00A52512">
        <w:t xml:space="preserve">length-at-age data were used to model </w:t>
      </w:r>
      <w:r w:rsidR="001B4D3A">
        <w:t>growth</w:t>
      </w:r>
      <w:r w:rsidR="00737835" w:rsidRPr="00737835">
        <w:t xml:space="preserve"> described by the von Bertalanffy growth model</w:t>
      </w:r>
      <w:r w:rsidR="001B4D3A">
        <w:t xml:space="preserve"> for both sexes</w:t>
      </w:r>
      <w:r w:rsidR="00737835" w:rsidRPr="00737835">
        <w:t xml:space="preserve">: </w:t>
      </w:r>
    </w:p>
    <w:p w14:paraId="321562F8" w14:textId="77777777" w:rsidR="00737835" w:rsidRDefault="00737835" w:rsidP="00785ADD">
      <w:pPr>
        <w:spacing w:after="0" w:line="480" w:lineRule="auto"/>
        <w:jc w:val="center"/>
      </w:pPr>
      <w:r w:rsidRPr="00737835">
        <w:rPr>
          <w:i/>
        </w:rPr>
        <w:t>L</w:t>
      </w:r>
      <w:r w:rsidRPr="00737835">
        <w:rPr>
          <w:i/>
          <w:vertAlign w:val="subscript"/>
        </w:rPr>
        <w:t>t</w:t>
      </w:r>
      <w:r w:rsidRPr="00737835">
        <w:rPr>
          <w:vertAlign w:val="subscript"/>
        </w:rPr>
        <w:t xml:space="preserve"> </w:t>
      </w:r>
      <w:r w:rsidRPr="00737835">
        <w:t xml:space="preserve">= </w:t>
      </w:r>
      <w:r w:rsidRPr="00737835">
        <w:rPr>
          <w:i/>
        </w:rPr>
        <w:t>L</w:t>
      </w:r>
      <w:r w:rsidRPr="00932439">
        <w:rPr>
          <w:vertAlign w:val="subscript"/>
        </w:rPr>
        <w:t>∞</w:t>
      </w:r>
      <w:r w:rsidRPr="00737835">
        <w:t xml:space="preserve"> × [1 – e </w:t>
      </w:r>
      <w:r w:rsidRPr="00737835">
        <w:rPr>
          <w:vertAlign w:val="superscript"/>
        </w:rPr>
        <w:t xml:space="preserve">– </w:t>
      </w:r>
      <w:r w:rsidRPr="00737835">
        <w:rPr>
          <w:i/>
          <w:vertAlign w:val="superscript"/>
        </w:rPr>
        <w:t>K</w:t>
      </w:r>
      <w:r w:rsidRPr="00737835">
        <w:rPr>
          <w:vertAlign w:val="superscript"/>
        </w:rPr>
        <w:t xml:space="preserve"> (</w:t>
      </w:r>
      <w:r w:rsidRPr="00737835">
        <w:rPr>
          <w:i/>
          <w:vertAlign w:val="superscript"/>
        </w:rPr>
        <w:t>t</w:t>
      </w:r>
      <w:r w:rsidRPr="00737835">
        <w:rPr>
          <w:vertAlign w:val="superscript"/>
        </w:rPr>
        <w:t>–</w:t>
      </w:r>
      <w:r w:rsidRPr="00113358">
        <w:rPr>
          <w:i/>
          <w:vertAlign w:val="superscript"/>
        </w:rPr>
        <w:t>t</w:t>
      </w:r>
      <w:r w:rsidR="00932439">
        <w:rPr>
          <w:vertAlign w:val="subscript"/>
        </w:rPr>
        <w:t>o</w:t>
      </w:r>
      <w:r w:rsidRPr="00737835">
        <w:rPr>
          <w:vertAlign w:val="superscript"/>
        </w:rPr>
        <w:t>)</w:t>
      </w:r>
      <w:r w:rsidRPr="00737835">
        <w:t>],</w:t>
      </w:r>
    </w:p>
    <w:p w14:paraId="79828C19" w14:textId="77777777" w:rsidR="00737835" w:rsidRPr="00737835" w:rsidRDefault="00737835" w:rsidP="008C06BE">
      <w:pPr>
        <w:spacing w:after="0" w:line="480" w:lineRule="auto"/>
        <w:ind w:firstLine="360"/>
      </w:pPr>
      <w:r w:rsidRPr="00737835">
        <w:t xml:space="preserve">where </w:t>
      </w:r>
      <w:r w:rsidRPr="00737835">
        <w:rPr>
          <w:i/>
        </w:rPr>
        <w:t>L</w:t>
      </w:r>
      <w:r w:rsidRPr="00737835">
        <w:rPr>
          <w:i/>
          <w:vertAlign w:val="subscript"/>
        </w:rPr>
        <w:t>t</w:t>
      </w:r>
      <w:r>
        <w:t xml:space="preserve"> (c</w:t>
      </w:r>
      <w:r w:rsidRPr="00737835">
        <w:t xml:space="preserve">m) is </w:t>
      </w:r>
      <w:r w:rsidR="008A55AE">
        <w:t xml:space="preserve">fork </w:t>
      </w:r>
      <w:r w:rsidRPr="00737835">
        <w:t xml:space="preserve">length at time </w:t>
      </w:r>
      <w:r w:rsidRPr="00737835">
        <w:rPr>
          <w:i/>
        </w:rPr>
        <w:t>t</w:t>
      </w:r>
      <w:r w:rsidRPr="00737835">
        <w:t xml:space="preserve">, </w:t>
      </w:r>
      <w:r w:rsidRPr="00737835">
        <w:rPr>
          <w:i/>
        </w:rPr>
        <w:t>L</w:t>
      </w:r>
      <w:r w:rsidRPr="00932439">
        <w:rPr>
          <w:vertAlign w:val="subscript"/>
        </w:rPr>
        <w:t>∞</w:t>
      </w:r>
      <w:r w:rsidRPr="00737835">
        <w:t xml:space="preserve"> is </w:t>
      </w:r>
      <w:r w:rsidR="00A52512">
        <w:t xml:space="preserve">the </w:t>
      </w:r>
      <w:r w:rsidR="00932439">
        <w:t>mean</w:t>
      </w:r>
      <w:r w:rsidR="00A52512">
        <w:t xml:space="preserve"> </w:t>
      </w:r>
      <w:r w:rsidRPr="00737835">
        <w:t xml:space="preserve">maximum length, </w:t>
      </w:r>
      <w:r w:rsidRPr="00737835">
        <w:rPr>
          <w:i/>
        </w:rPr>
        <w:t>K</w:t>
      </w:r>
      <w:r w:rsidRPr="00737835">
        <w:t xml:space="preserve"> is the growth coefficient, and </w:t>
      </w:r>
      <w:r w:rsidRPr="00737835">
        <w:rPr>
          <w:i/>
        </w:rPr>
        <w:t>t</w:t>
      </w:r>
      <w:r w:rsidRPr="00737835">
        <w:rPr>
          <w:i/>
          <w:vertAlign w:val="subscript"/>
        </w:rPr>
        <w:t>o</w:t>
      </w:r>
      <w:r w:rsidRPr="00737835">
        <w:t xml:space="preserve"> is the theoretical age when length is zero (von Bertalanffy 1938; </w:t>
      </w:r>
      <w:r w:rsidR="00932439" w:rsidRPr="00ED43AA">
        <w:t>Ogle et al. 2017</w:t>
      </w:r>
      <w:r w:rsidRPr="00737835">
        <w:t xml:space="preserve">). </w:t>
      </w:r>
    </w:p>
    <w:p w14:paraId="20458A47" w14:textId="77777777" w:rsidR="00A769BD" w:rsidRDefault="00C859DF" w:rsidP="00737835">
      <w:pPr>
        <w:spacing w:after="0" w:line="480" w:lineRule="auto"/>
        <w:ind w:firstLine="360"/>
      </w:pPr>
      <w:commentRangeStart w:id="5"/>
      <w:r>
        <w:t>A</w:t>
      </w:r>
      <w:r w:rsidR="00737835" w:rsidRPr="00737835">
        <w:t>n age-length key</w:t>
      </w:r>
      <w:r>
        <w:t xml:space="preserve"> was used to estimate the length and age distributions all White Sturgeon sampled </w:t>
      </w:r>
      <w:r w:rsidR="00932439">
        <w:t xml:space="preserve">by </w:t>
      </w:r>
      <w:r w:rsidR="00385C92">
        <w:t xml:space="preserve">the </w:t>
      </w:r>
      <w:r w:rsidR="00932439">
        <w:t xml:space="preserve">CDFW </w:t>
      </w:r>
      <w:r>
        <w:t>from 2014–2016 (Quist et al. 2012).</w:t>
      </w:r>
      <w:commentRangeEnd w:id="5"/>
      <w:r w:rsidR="001C48C6">
        <w:rPr>
          <w:rStyle w:val="CommentReference"/>
        </w:rPr>
        <w:commentReference w:id="5"/>
      </w:r>
      <w:r>
        <w:t xml:space="preserve"> However, </w:t>
      </w:r>
      <w:r w:rsidR="00932439">
        <w:t xml:space="preserve">passive </w:t>
      </w:r>
      <w:r w:rsidR="002937ED">
        <w:t xml:space="preserve">entanglement </w:t>
      </w:r>
      <w:r w:rsidR="00932439">
        <w:t>gears are size selective and produce</w:t>
      </w:r>
      <w:r w:rsidR="0009229F">
        <w:t xml:space="preserve"> </w:t>
      </w:r>
      <w:r w:rsidR="00FB3C4D">
        <w:t>bias</w:t>
      </w:r>
      <w:r w:rsidR="00932439">
        <w:t xml:space="preserve">ed </w:t>
      </w:r>
      <w:r w:rsidR="00FB3C4D">
        <w:t>length-frequency distribution</w:t>
      </w:r>
      <w:r w:rsidR="00932439">
        <w:t>s</w:t>
      </w:r>
      <w:r w:rsidR="00FB3C4D">
        <w:t xml:space="preserve"> (</w:t>
      </w:r>
      <w:r w:rsidR="0009229F">
        <w:t xml:space="preserve">Erzini et al. 2006; </w:t>
      </w:r>
      <w:r w:rsidR="00FB3C4D">
        <w:t>Hubert et al. 2012;</w:t>
      </w:r>
      <w:r w:rsidR="0009229F">
        <w:t xml:space="preserve"> </w:t>
      </w:r>
      <w:r w:rsidR="00FB3C4D">
        <w:t>Gabr a</w:t>
      </w:r>
      <w:r w:rsidR="006119D5">
        <w:t>nd Mal 2016).  As such, the SELE</w:t>
      </w:r>
      <w:r w:rsidR="00FB3C4D">
        <w:t>CT</w:t>
      </w:r>
      <w:r w:rsidR="00B53747">
        <w:t xml:space="preserve"> (Share Each Length’s Catch Total)</w:t>
      </w:r>
      <w:r w:rsidR="00FB3C4D">
        <w:t xml:space="preserve"> method was used to estimate the</w:t>
      </w:r>
      <w:r>
        <w:t xml:space="preserve"> relative retention probabilities for </w:t>
      </w:r>
      <w:r w:rsidR="00932439">
        <w:t xml:space="preserve">34 </w:t>
      </w:r>
      <w:r>
        <w:t xml:space="preserve">different </w:t>
      </w:r>
      <w:r w:rsidR="00A769BD">
        <w:t xml:space="preserve">length classes </w:t>
      </w:r>
      <w:r w:rsidR="00B53747">
        <w:t xml:space="preserve">of White Sturgeon </w:t>
      </w:r>
      <w:r w:rsidR="00FB3C4D">
        <w:t xml:space="preserve">from </w:t>
      </w:r>
      <w:r w:rsidR="0009229F">
        <w:t xml:space="preserve">the </w:t>
      </w:r>
      <w:r w:rsidR="00FB3C4D">
        <w:t>trammel</w:t>
      </w:r>
      <w:r w:rsidR="0096344B">
        <w:t xml:space="preserve"> </w:t>
      </w:r>
      <w:r w:rsidR="00FB3C4D">
        <w:t>net catch rates</w:t>
      </w:r>
      <w:r w:rsidR="0009229F">
        <w:t xml:space="preserve"> </w:t>
      </w:r>
      <w:r w:rsidR="00A769BD">
        <w:t xml:space="preserve">(Millar and Fryer 1999). </w:t>
      </w:r>
      <w:r w:rsidR="00FB3C4D">
        <w:t xml:space="preserve">We </w:t>
      </w:r>
      <w:r>
        <w:t xml:space="preserve">adjusted for unequal fishing power among mesh sizes and </w:t>
      </w:r>
      <w:r w:rsidR="00FB3C4D">
        <w:t xml:space="preserve">assessed </w:t>
      </w:r>
      <w:r w:rsidR="00A769BD">
        <w:t xml:space="preserve">combinations of five </w:t>
      </w:r>
      <w:r w:rsidR="00B53747">
        <w:t>s</w:t>
      </w:r>
      <w:r w:rsidR="00A769BD">
        <w:t>electivity</w:t>
      </w:r>
      <w:r w:rsidR="00B53747">
        <w:t xml:space="preserve"> models</w:t>
      </w:r>
      <w:r w:rsidR="00932439">
        <w:t xml:space="preserve"> (i.e., </w:t>
      </w:r>
      <w:r w:rsidR="00F71AC4">
        <w:t>normal location, normal scale, log normal, gamma, bi-modal</w:t>
      </w:r>
      <w:r w:rsidR="00932439">
        <w:t>)</w:t>
      </w:r>
      <w:r w:rsidR="00FB3C4D">
        <w:t xml:space="preserve">. </w:t>
      </w:r>
      <w:r w:rsidR="00A769BD">
        <w:t>The model with the lowest mean devianc</w:t>
      </w:r>
      <w:r>
        <w:t xml:space="preserve">e </w:t>
      </w:r>
      <w:r w:rsidR="006119D5">
        <w:t xml:space="preserve">and residuals </w:t>
      </w:r>
      <w:r>
        <w:t xml:space="preserve">was chosen as the top model. </w:t>
      </w:r>
      <w:r w:rsidR="004B3818">
        <w:t xml:space="preserve">Using the </w:t>
      </w:r>
      <w:commentRangeStart w:id="6"/>
      <w:r w:rsidR="004B3818">
        <w:t>top model</w:t>
      </w:r>
      <w:commentRangeEnd w:id="6"/>
      <w:r w:rsidR="00F32087">
        <w:rPr>
          <w:rStyle w:val="CommentReference"/>
        </w:rPr>
        <w:commentReference w:id="6"/>
      </w:r>
      <w:r w:rsidR="004B3818">
        <w:t xml:space="preserve">, </w:t>
      </w:r>
      <w:r w:rsidR="002937ED">
        <w:t>the adjusted</w:t>
      </w:r>
      <w:r w:rsidR="004B3818" w:rsidRPr="004B3818">
        <w:t xml:space="preserve"> length distribution </w:t>
      </w:r>
      <w:r w:rsidR="004B3818">
        <w:t>was</w:t>
      </w:r>
      <w:r w:rsidR="004B3818" w:rsidRPr="004B3818">
        <w:t xml:space="preserve"> estimated by dividing the catch of each length class by the estimated overall selectivity for that length class</w:t>
      </w:r>
      <w:r w:rsidR="00FE2F06">
        <w:t xml:space="preserve"> (Millar 1992)</w:t>
      </w:r>
      <w:r w:rsidR="004B3818" w:rsidRPr="004B3818">
        <w:t xml:space="preserve">. </w:t>
      </w:r>
      <w:r w:rsidR="008C06BE">
        <w:t xml:space="preserve">The </w:t>
      </w:r>
      <w:r>
        <w:t>p</w:t>
      </w:r>
      <w:r w:rsidR="00A769BD">
        <w:t>opulation</w:t>
      </w:r>
      <w:r w:rsidR="00932439">
        <w:t xml:space="preserve"> length-</w:t>
      </w:r>
      <w:r>
        <w:t>and</w:t>
      </w:r>
      <w:r w:rsidR="00A769BD">
        <w:t xml:space="preserve"> age-</w:t>
      </w:r>
      <w:r w:rsidR="00737835" w:rsidRPr="00737835">
        <w:t>frequenc</w:t>
      </w:r>
      <w:r w:rsidR="00A52512">
        <w:t>y distribution</w:t>
      </w:r>
      <w:r>
        <w:t>s</w:t>
      </w:r>
      <w:r w:rsidR="00737835" w:rsidRPr="00737835">
        <w:t xml:space="preserve"> </w:t>
      </w:r>
      <w:r>
        <w:t>were</w:t>
      </w:r>
      <w:r w:rsidR="0009229F">
        <w:t xml:space="preserve"> then estimated </w:t>
      </w:r>
      <w:r w:rsidR="00A769BD">
        <w:t>by applying th</w:t>
      </w:r>
      <w:r w:rsidR="0008287D">
        <w:t>e age-length key to the trammel</w:t>
      </w:r>
      <w:r w:rsidR="0096344B">
        <w:t xml:space="preserve"> </w:t>
      </w:r>
      <w:r w:rsidR="00A769BD">
        <w:t xml:space="preserve">net </w:t>
      </w:r>
      <w:r w:rsidR="00A769BD">
        <w:lastRenderedPageBreak/>
        <w:t xml:space="preserve">selected-corrected length frequencies </w:t>
      </w:r>
      <w:r w:rsidR="00FE2F06">
        <w:t>(</w:t>
      </w:r>
      <w:r w:rsidR="007D2C46" w:rsidRPr="008D1D0A">
        <w:t>Erzini et al. 20</w:t>
      </w:r>
      <w:r w:rsidR="00977FCB" w:rsidRPr="008D1D0A">
        <w:t>0</w:t>
      </w:r>
      <w:r w:rsidR="007D2C46" w:rsidRPr="008D1D0A">
        <w:t>6;</w:t>
      </w:r>
      <w:r w:rsidR="007D2C46">
        <w:t xml:space="preserve"> Ng et al. 2016</w:t>
      </w:r>
      <w:r w:rsidR="00385C92">
        <w:t>;</w:t>
      </w:r>
      <w:r w:rsidR="00932439">
        <w:t xml:space="preserve"> </w:t>
      </w:r>
      <w:r w:rsidR="00932439" w:rsidRPr="00ED43AA">
        <w:t>Paukert and Spurgeon 2017</w:t>
      </w:r>
      <w:r w:rsidR="00737835" w:rsidRPr="00737835">
        <w:t xml:space="preserve">). </w:t>
      </w:r>
    </w:p>
    <w:p w14:paraId="26D68E8D" w14:textId="77777777" w:rsidR="00737835" w:rsidRDefault="00737835" w:rsidP="00737835">
      <w:pPr>
        <w:spacing w:after="0" w:line="480" w:lineRule="auto"/>
        <w:ind w:firstLine="360"/>
      </w:pPr>
      <w:r w:rsidRPr="00737835">
        <w:t>Total annual survival for age-</w:t>
      </w:r>
      <w:r w:rsidR="006119D5">
        <w:t>3</w:t>
      </w:r>
      <w:r w:rsidRPr="00737835">
        <w:t xml:space="preserve"> to age-19 White Sturgeon </w:t>
      </w:r>
      <w:r w:rsidR="0081502B">
        <w:t>was</w:t>
      </w:r>
      <w:r w:rsidR="00B53747">
        <w:t xml:space="preserve"> estimated for uncorrected and</w:t>
      </w:r>
      <w:r w:rsidR="00DD4731">
        <w:t xml:space="preserve"> trammel</w:t>
      </w:r>
      <w:r w:rsidR="0096344B">
        <w:t xml:space="preserve"> </w:t>
      </w:r>
      <w:r w:rsidR="00A769BD">
        <w:t xml:space="preserve">net selectivity-corrected catch-at-age using </w:t>
      </w:r>
      <w:r w:rsidRPr="00737835">
        <w:t>the Chapman-Robson estimator with peak-plus criterion (</w:t>
      </w:r>
      <w:r w:rsidRPr="00737835">
        <w:rPr>
          <w:i/>
        </w:rPr>
        <w:t>S</w:t>
      </w:r>
      <w:r w:rsidRPr="00737835">
        <w:t xml:space="preserve">; Chapman and Robson 1960; Smith et al. 2012). </w:t>
      </w:r>
      <w:r w:rsidR="00FB3B5F">
        <w:t xml:space="preserve">No direct estimates of age-specific mortality were available for larval </w:t>
      </w:r>
      <w:r w:rsidR="0081502B">
        <w:t>or</w:t>
      </w:r>
      <w:r w:rsidR="00FB3B5F">
        <w:t xml:space="preserve"> juvenile White Sturgeon</w:t>
      </w:r>
      <w:r w:rsidR="007063F5">
        <w:t xml:space="preserve"> in the SSJ</w:t>
      </w:r>
      <w:r w:rsidR="0081502B">
        <w:t xml:space="preserve"> as a</w:t>
      </w:r>
      <w:r w:rsidR="00FB3B5F">
        <w:t xml:space="preserve">ge-0 through age-2 </w:t>
      </w:r>
      <w:r w:rsidR="0081502B">
        <w:t xml:space="preserve">White Sturgeon </w:t>
      </w:r>
      <w:r w:rsidR="00FB3B5F">
        <w:t>were absent from our sample</w:t>
      </w:r>
      <w:r w:rsidR="0000578E">
        <w:t>s</w:t>
      </w:r>
      <w:r w:rsidR="0081502B">
        <w:t xml:space="preserve">. </w:t>
      </w:r>
      <w:r w:rsidR="00FB3B5F">
        <w:t>White Sturgeon mortality is assumed to follow a type-III survivorship curve</w:t>
      </w:r>
      <w:r w:rsidR="0081502B">
        <w:t xml:space="preserve"> with ≥</w:t>
      </w:r>
      <w:r w:rsidR="008D1D0A">
        <w:t xml:space="preserve"> </w:t>
      </w:r>
      <w:r w:rsidR="00FB3B5F">
        <w:t xml:space="preserve">99.9% mortality rate in the larval stage and reaching an asymptotic survival rate by age </w:t>
      </w:r>
      <w:r w:rsidR="0000578E">
        <w:t>3</w:t>
      </w:r>
      <w:r w:rsidR="00FB3B5F">
        <w:t xml:space="preserve"> (</w:t>
      </w:r>
      <w:r w:rsidR="006A7DE0">
        <w:t>Houde 1987</w:t>
      </w:r>
      <w:r w:rsidR="00FB3B5F">
        <w:t xml:space="preserve">). </w:t>
      </w:r>
      <w:r w:rsidR="009C1590">
        <w:t>Mortality</w:t>
      </w:r>
      <w:r w:rsidRPr="00737835">
        <w:t xml:space="preserve"> estimates for age-0 White Sturgeon were obtained from a study on Lake S</w:t>
      </w:r>
      <w:r w:rsidR="0009229F">
        <w:t>turgeon</w:t>
      </w:r>
      <w:r w:rsidR="006119D5">
        <w:t xml:space="preserve"> </w:t>
      </w:r>
      <w:r w:rsidR="006119D5">
        <w:rPr>
          <w:i/>
        </w:rPr>
        <w:t>A.</w:t>
      </w:r>
      <w:r w:rsidR="006119D5">
        <w:t xml:space="preserve"> </w:t>
      </w:r>
      <w:r w:rsidR="006119D5" w:rsidRPr="006119D5">
        <w:rPr>
          <w:i/>
        </w:rPr>
        <w:t>fulvescens</w:t>
      </w:r>
      <w:r w:rsidR="0000578E">
        <w:t xml:space="preserve"> (Caroffino et al. 2010), age </w:t>
      </w:r>
      <w:r w:rsidR="0009229F">
        <w:t xml:space="preserve">1 </w:t>
      </w:r>
      <w:r w:rsidR="006A7DE0">
        <w:t xml:space="preserve">from </w:t>
      </w:r>
      <w:r w:rsidR="006119D5">
        <w:t xml:space="preserve">Gulf Sturgeon </w:t>
      </w:r>
      <w:r w:rsidR="006119D5" w:rsidRPr="006119D5">
        <w:rPr>
          <w:i/>
        </w:rPr>
        <w:t>A.</w:t>
      </w:r>
      <w:r w:rsidR="006119D5">
        <w:t xml:space="preserve"> </w:t>
      </w:r>
      <w:r w:rsidR="006119D5" w:rsidRPr="006119D5">
        <w:rPr>
          <w:i/>
        </w:rPr>
        <w:t>oxyrhynchus</w:t>
      </w:r>
      <w:r w:rsidR="006119D5">
        <w:t xml:space="preserve"> </w:t>
      </w:r>
      <w:r w:rsidR="006119D5" w:rsidRPr="006119D5">
        <w:rPr>
          <w:i/>
        </w:rPr>
        <w:t>desotoi</w:t>
      </w:r>
      <w:r w:rsidR="006119D5">
        <w:t xml:space="preserve"> </w:t>
      </w:r>
      <w:r w:rsidR="006A7DE0">
        <w:t>(</w:t>
      </w:r>
      <w:r w:rsidR="0000578E">
        <w:t xml:space="preserve">Pine et al. 2001), and age </w:t>
      </w:r>
      <w:r w:rsidR="0009229F">
        <w:t>2</w:t>
      </w:r>
      <w:r w:rsidR="006119D5">
        <w:t xml:space="preserve"> </w:t>
      </w:r>
      <w:r w:rsidR="006A7DE0">
        <w:t xml:space="preserve">from </w:t>
      </w:r>
      <w:r w:rsidR="006119D5">
        <w:t>White Sturgeon</w:t>
      </w:r>
      <w:r w:rsidR="006A7DE0">
        <w:t xml:space="preserve"> in the Kootenai River (Ireland et al. </w:t>
      </w:r>
      <w:r w:rsidR="0009229F">
        <w:t xml:space="preserve">2002). </w:t>
      </w:r>
    </w:p>
    <w:p w14:paraId="10277903" w14:textId="77777777" w:rsidR="001B4D3A" w:rsidRDefault="00737835" w:rsidP="00553CD5">
      <w:pPr>
        <w:spacing w:after="0" w:line="480" w:lineRule="auto"/>
        <w:ind w:firstLine="360"/>
        <w:contextualSpacing/>
      </w:pPr>
      <w:r w:rsidRPr="00737835">
        <w:t xml:space="preserve">Exploitation (µ) </w:t>
      </w:r>
      <w:r w:rsidR="000A5F9E">
        <w:t>of</w:t>
      </w:r>
      <w:r w:rsidR="001B4D3A">
        <w:t xml:space="preserve"> </w:t>
      </w:r>
      <w:r w:rsidRPr="00737835">
        <w:t xml:space="preserve">White Sturgeon in the </w:t>
      </w:r>
      <w:r w:rsidR="00817BAF">
        <w:t>slot length limit</w:t>
      </w:r>
      <w:r w:rsidRPr="00737835">
        <w:t xml:space="preserve"> </w:t>
      </w:r>
      <w:r w:rsidR="0081502B">
        <w:t>was</w:t>
      </w:r>
      <w:r w:rsidRPr="00737835">
        <w:t xml:space="preserve"> estimated </w:t>
      </w:r>
      <w:r w:rsidR="002165BE">
        <w:t xml:space="preserve">as the </w:t>
      </w:r>
      <w:r w:rsidR="002165BE" w:rsidRPr="00CF06A9">
        <w:t xml:space="preserve">fraction of </w:t>
      </w:r>
      <w:commentRangeStart w:id="7"/>
      <w:r w:rsidR="001B4D3A" w:rsidRPr="00CF06A9">
        <w:t xml:space="preserve">Carlin </w:t>
      </w:r>
      <w:commentRangeEnd w:id="7"/>
      <w:r w:rsidR="001C48C6">
        <w:rPr>
          <w:rStyle w:val="CommentReference"/>
        </w:rPr>
        <w:commentReference w:id="7"/>
      </w:r>
      <w:r w:rsidR="001B4D3A" w:rsidRPr="00CF06A9">
        <w:t xml:space="preserve">disc-dangler reward </w:t>
      </w:r>
      <w:r w:rsidRPr="00CF06A9">
        <w:t xml:space="preserve">tags </w:t>
      </w:r>
      <w:r w:rsidR="001B4D3A" w:rsidRPr="00CF06A9">
        <w:t xml:space="preserve">reported </w:t>
      </w:r>
      <w:r w:rsidR="002165BE" w:rsidRPr="00CF06A9">
        <w:t xml:space="preserve">by anglers </w:t>
      </w:r>
      <w:r w:rsidR="00CF06A9">
        <w:t>divided by the number of tagged fish available</w:t>
      </w:r>
      <w:r w:rsidR="0081502B">
        <w:t xml:space="preserve"> for harvest </w:t>
      </w:r>
      <w:r w:rsidR="00CF06A9">
        <w:t xml:space="preserve">over a </w:t>
      </w:r>
      <w:r w:rsidR="00CF06A9" w:rsidRPr="00CF06A9">
        <w:t>1-year</w:t>
      </w:r>
      <w:r w:rsidR="00CF06A9">
        <w:t xml:space="preserve"> period</w:t>
      </w:r>
      <w:r w:rsidR="001B4D3A" w:rsidRPr="00CF06A9">
        <w:t xml:space="preserve">. </w:t>
      </w:r>
      <w:r w:rsidR="002165BE" w:rsidRPr="00CF06A9">
        <w:t xml:space="preserve">The number of tag returns </w:t>
      </w:r>
      <w:r w:rsidR="0081502B">
        <w:t>was</w:t>
      </w:r>
      <w:r w:rsidR="002165BE" w:rsidRPr="00CF06A9">
        <w:t xml:space="preserve"> adjusted for incomplete reporting, </w:t>
      </w:r>
      <w:r w:rsidR="00CF06A9" w:rsidRPr="00CF06A9">
        <w:t>tagging mortality, and tag loss</w:t>
      </w:r>
      <w:r w:rsidR="00BE137C">
        <w:t xml:space="preserve"> (Smith et al. 1990; Rien et al. 1994; Meyer et al. 2012)</w:t>
      </w:r>
      <w:r w:rsidR="002165BE" w:rsidRPr="00CF06A9">
        <w:t>.</w:t>
      </w:r>
      <w:r w:rsidR="00CF06A9" w:rsidRPr="00CF06A9">
        <w:t xml:space="preserve"> </w:t>
      </w:r>
      <w:r w:rsidR="00566BFF">
        <w:t>R</w:t>
      </w:r>
      <w:r w:rsidR="001B4D3A" w:rsidRPr="00737835">
        <w:t>esearch suggests that angler reporting rate varies</w:t>
      </w:r>
      <w:r w:rsidR="0000578E">
        <w:t xml:space="preserve"> by tag value</w:t>
      </w:r>
      <w:r w:rsidR="001B4D3A" w:rsidRPr="00737835">
        <w:t xml:space="preserve"> (Pollock et al. 2001; Meyer et al. 2012). </w:t>
      </w:r>
      <w:r w:rsidR="00831DA0">
        <w:t>Therefore</w:t>
      </w:r>
      <w:r w:rsidR="001B4D3A">
        <w:t xml:space="preserve">, we used tag return data from 2007–2015 to estimate the average reporting rate for each reward tag (i.e., US$20, $50, $100). </w:t>
      </w:r>
      <w:r w:rsidR="001B4D3A" w:rsidRPr="00737835">
        <w:t>Assuming a 100% return rate of the high-reward tags</w:t>
      </w:r>
      <w:r w:rsidR="004F56D8">
        <w:t xml:space="preserve"> (i.e., US$</w:t>
      </w:r>
      <w:commentRangeStart w:id="8"/>
      <w:r w:rsidR="004F56D8">
        <w:t>150</w:t>
      </w:r>
      <w:commentRangeEnd w:id="8"/>
      <w:r w:rsidR="00C90F17">
        <w:rPr>
          <w:rStyle w:val="CommentReference"/>
        </w:rPr>
        <w:commentReference w:id="8"/>
      </w:r>
      <w:r w:rsidR="004F56D8">
        <w:t>)</w:t>
      </w:r>
      <w:r w:rsidR="001B4D3A" w:rsidRPr="00737835">
        <w:t>, annual reporting rates (</w:t>
      </w:r>
      <w:r w:rsidR="001B4D3A" w:rsidRPr="00817BAF">
        <w:rPr>
          <w:i/>
        </w:rPr>
        <w:t>Λ</w:t>
      </w:r>
      <w:r w:rsidR="001B4D3A" w:rsidRPr="00737835">
        <w:t>) were estimated using the equation:</w:t>
      </w:r>
    </w:p>
    <w:p w14:paraId="555A2DFF" w14:textId="77777777" w:rsidR="001B4D3A" w:rsidRPr="004F56D8" w:rsidRDefault="001B4D3A" w:rsidP="001B4D3A">
      <w:pPr>
        <w:spacing w:line="480" w:lineRule="auto"/>
        <w:ind w:firstLine="720"/>
        <w:contextualSpacing/>
        <w:jc w:val="center"/>
      </w:pPr>
      <m:oMathPara>
        <m:oMath>
          <m:r>
            <w:rPr>
              <w:rFonts w:ascii="Cambria Math" w:hAnsi="Cambria Math"/>
            </w:rPr>
            <m:t xml:space="preserve">Λ= </m:t>
          </m:r>
          <m:f>
            <m:fPr>
              <m:ctrlPr>
                <w:rPr>
                  <w:rFonts w:ascii="Cambria Math" w:hAnsi="Cambria Math"/>
                  <w:i/>
                </w:rPr>
              </m:ctrlPr>
            </m:fPr>
            <m:num>
              <m:r>
                <w:rPr>
                  <w:rFonts w:ascii="Cambria Math" w:hAnsi="Cambria Math"/>
                </w:rPr>
                <m:t>R</m:t>
              </m:r>
              <m:r>
                <m:rPr>
                  <m:sty m:val="p"/>
                </m:rPr>
                <w:rPr>
                  <w:rFonts w:ascii="Cambria Math" w:hAnsi="Cambria Math"/>
                </w:rPr>
                <m:t>/</m:t>
              </m:r>
              <m:r>
                <w:rPr>
                  <w:rFonts w:ascii="Cambria Math" w:hAnsi="Cambria Math"/>
                </w:rPr>
                <m:t>N</m:t>
              </m:r>
            </m:num>
            <m:den>
              <m:r>
                <w:rPr>
                  <w:rFonts w:ascii="Cambria Math" w:hAnsi="Cambria Math"/>
                </w:rPr>
                <m:t>R'/N'</m:t>
              </m:r>
            </m:den>
          </m:f>
          <m:r>
            <w:rPr>
              <w:rFonts w:ascii="Cambria Math" w:hAnsi="Cambria Math"/>
            </w:rPr>
            <m:t xml:space="preserve"> ,</m:t>
          </m:r>
        </m:oMath>
      </m:oMathPara>
    </w:p>
    <w:p w14:paraId="7FA37B88" w14:textId="77777777" w:rsidR="00737835" w:rsidRDefault="001B4D3A" w:rsidP="00785ADD">
      <w:pPr>
        <w:spacing w:after="0" w:line="480" w:lineRule="auto"/>
        <w:contextualSpacing/>
      </w:pPr>
      <w:r w:rsidRPr="00737835">
        <w:t xml:space="preserve">where </w:t>
      </w:r>
      <w:r w:rsidRPr="00737835">
        <w:rPr>
          <w:i/>
        </w:rPr>
        <w:t>R</w:t>
      </w:r>
      <w:r w:rsidRPr="00737835">
        <w:t xml:space="preserve"> is th</w:t>
      </w:r>
      <w:r w:rsidR="0000578E">
        <w:t xml:space="preserve">e number of </w:t>
      </w:r>
      <w:commentRangeStart w:id="9"/>
      <w:r w:rsidR="0000578E">
        <w:t>low-reward</w:t>
      </w:r>
      <w:commentRangeEnd w:id="9"/>
      <w:r w:rsidR="001A4598">
        <w:rPr>
          <w:rStyle w:val="CommentReference"/>
        </w:rPr>
        <w:commentReference w:id="9"/>
      </w:r>
      <w:r w:rsidR="0000578E">
        <w:t xml:space="preserve"> tags </w:t>
      </w:r>
      <w:r w:rsidRPr="00737835">
        <w:t xml:space="preserve">returned by anglers, </w:t>
      </w:r>
      <w:r w:rsidRPr="00737835">
        <w:rPr>
          <w:i/>
        </w:rPr>
        <w:t>N</w:t>
      </w:r>
      <w:r w:rsidRPr="00737835">
        <w:t xml:space="preserve"> is the total number of low-reward tags used, </w:t>
      </w:r>
      <w:r w:rsidRPr="00737835">
        <w:rPr>
          <w:i/>
        </w:rPr>
        <w:t>R</w:t>
      </w:r>
      <w:r w:rsidRPr="00737835">
        <w:t xml:space="preserve">' is the number of high-reward tags returned, and </w:t>
      </w:r>
      <w:r w:rsidRPr="00737835">
        <w:rPr>
          <w:i/>
        </w:rPr>
        <w:t>N</w:t>
      </w:r>
      <w:r w:rsidRPr="00737835">
        <w:t xml:space="preserve"> ' is the total number of </w:t>
      </w:r>
      <w:r w:rsidRPr="00737835">
        <w:lastRenderedPageBreak/>
        <w:t>high-reward tags used (Pollock et al. 2001).</w:t>
      </w:r>
      <w:r w:rsidR="004F56D8">
        <w:t xml:space="preserve"> </w:t>
      </w:r>
      <w:r w:rsidR="00566BFF">
        <w:t>T</w:t>
      </w:r>
      <w:r>
        <w:t xml:space="preserve">he number of </w:t>
      </w:r>
      <w:r w:rsidR="00831DA0">
        <w:t xml:space="preserve">annual </w:t>
      </w:r>
      <w:r>
        <w:t xml:space="preserve">tags returned was </w:t>
      </w:r>
      <w:r w:rsidR="00566BFF">
        <w:t xml:space="preserve">then </w:t>
      </w:r>
      <w:r>
        <w:t>corrected for nonreporting</w:t>
      </w:r>
      <w:r w:rsidR="005E5ADD">
        <w:t>.</w:t>
      </w:r>
      <w:r>
        <w:t xml:space="preserve"> </w:t>
      </w:r>
      <w:r w:rsidR="00566BFF">
        <w:t>Annual e</w:t>
      </w:r>
      <w:r w:rsidR="00737835" w:rsidRPr="00737835">
        <w:t xml:space="preserve">xploitation </w:t>
      </w:r>
      <w:r w:rsidR="005E5ADD">
        <w:t xml:space="preserve">was estimated for </w:t>
      </w:r>
      <w:r w:rsidR="00737835">
        <w:t>2007–2015</w:t>
      </w:r>
      <w:r w:rsidR="00737835" w:rsidRPr="00737835">
        <w:t xml:space="preserve"> </w:t>
      </w:r>
      <w:r w:rsidR="00EB2044">
        <w:t>as</w:t>
      </w:r>
      <w:r w:rsidR="00737835" w:rsidRPr="00737835">
        <w:t>:</w:t>
      </w:r>
    </w:p>
    <w:p w14:paraId="3DC6FFD3" w14:textId="77777777" w:rsidR="00737835" w:rsidRPr="00EB2044" w:rsidRDefault="00737835" w:rsidP="00785ADD">
      <w:pPr>
        <w:spacing w:after="0" w:line="480" w:lineRule="auto"/>
        <w:contextualSpacing/>
        <w:rPr>
          <w:rFonts w:eastAsiaTheme="minorEastAsia"/>
        </w:rPr>
      </w:pPr>
      <m:oMathPara>
        <m:oMath>
          <m:r>
            <w:rPr>
              <w:rFonts w:ascii="Cambria Math" w:hAnsi="Cambria Math"/>
            </w:rPr>
            <m:t xml:space="preserve">μ=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γ × θ </m:t>
              </m:r>
            </m:den>
          </m:f>
          <m:r>
            <w:rPr>
              <w:rFonts w:ascii="Cambria Math" w:hAnsi="Cambria Math"/>
            </w:rPr>
            <m:t xml:space="preserve"> </m:t>
          </m:r>
          <m:r>
            <m:rPr>
              <m:sty m:val="p"/>
            </m:rPr>
            <w:rPr>
              <w:rFonts w:ascii="Cambria Math" w:hAnsi="Cambria Math"/>
            </w:rPr>
            <m:t>,</m:t>
          </m:r>
        </m:oMath>
      </m:oMathPara>
    </w:p>
    <w:p w14:paraId="16511F64" w14:textId="77777777" w:rsidR="00B214AA" w:rsidRDefault="00737835" w:rsidP="00520BEB">
      <w:pPr>
        <w:spacing w:line="480" w:lineRule="auto"/>
        <w:ind w:firstLine="720"/>
        <w:contextualSpacing/>
      </w:pPr>
      <w:r>
        <w:t xml:space="preserve">where </w:t>
      </w:r>
      <w:r w:rsidRPr="00EA3FAF">
        <w:rPr>
          <w:i/>
        </w:rPr>
        <w:t>N</w:t>
      </w:r>
      <w:r w:rsidRPr="00EA3FAF">
        <w:rPr>
          <w:i/>
          <w:vertAlign w:val="subscript"/>
        </w:rPr>
        <w:t>r</w:t>
      </w:r>
      <w:r>
        <w:t xml:space="preserve"> is the</w:t>
      </w:r>
      <w:r w:rsidR="005E5ADD">
        <w:t xml:space="preserve"> </w:t>
      </w:r>
      <w:commentRangeStart w:id="10"/>
      <w:r w:rsidR="005E5ADD">
        <w:t>corrected</w:t>
      </w:r>
      <w:r>
        <w:t xml:space="preserve"> number of tags returned for harvested fish</w:t>
      </w:r>
      <w:commentRangeEnd w:id="10"/>
      <w:r w:rsidR="006F6549">
        <w:rPr>
          <w:rStyle w:val="CommentReference"/>
        </w:rPr>
        <w:commentReference w:id="10"/>
      </w:r>
      <w:r>
        <w:t xml:space="preserve">, </w:t>
      </w:r>
      <w:r w:rsidRPr="006B7B67">
        <w:rPr>
          <w:i/>
        </w:rPr>
        <w:t>N</w:t>
      </w:r>
      <w:r w:rsidR="00EB2044">
        <w:rPr>
          <w:i/>
          <w:vertAlign w:val="subscript"/>
        </w:rPr>
        <w:t>0</w:t>
      </w:r>
      <w:r>
        <w:t xml:space="preserve"> is the number of </w:t>
      </w:r>
      <w:r w:rsidR="005E5ADD">
        <w:t xml:space="preserve">available </w:t>
      </w:r>
      <w:r>
        <w:t xml:space="preserve">fish tagged, </w:t>
      </w:r>
      <m:oMath>
        <m:r>
          <w:rPr>
            <w:rFonts w:ascii="Cambria Math" w:hAnsi="Cambria Math"/>
          </w:rPr>
          <m:t>γ</m:t>
        </m:r>
      </m:oMath>
      <w:r w:rsidRPr="00BF5A27">
        <w:t xml:space="preserve"> is tag</w:t>
      </w:r>
      <w:r>
        <w:t xml:space="preserve"> retention</w:t>
      </w:r>
      <w:r w:rsidR="00EB2044">
        <w:t xml:space="preserve"> (i.e., 0.90; Rien et al. 1990)</w:t>
      </w:r>
      <w:r w:rsidRPr="00BF5A27">
        <w:t xml:space="preserve">, </w:t>
      </w:r>
      <m:oMath>
        <m:r>
          <w:rPr>
            <w:rFonts w:ascii="Cambria Math" w:hAnsi="Cambria Math"/>
          </w:rPr>
          <m:t>θ</m:t>
        </m:r>
      </m:oMath>
      <w:r w:rsidRPr="00BF5A27">
        <w:t xml:space="preserve"> is </w:t>
      </w:r>
      <w:r>
        <w:t>survival of tagged fish (i.e., 1 – tagging mortality</w:t>
      </w:r>
      <w:r w:rsidR="0000578E">
        <w:t xml:space="preserve"> = </w:t>
      </w:r>
      <w:r w:rsidR="00EB2044">
        <w:t>0.99; Smith et al. 1990).</w:t>
      </w:r>
      <w:r>
        <w:t xml:space="preserve"> </w:t>
      </w:r>
      <w:r w:rsidR="00022B81" w:rsidRPr="00CF06A9">
        <w:t>Additionally, because harvest fisheries are s</w:t>
      </w:r>
      <w:r w:rsidR="00022B81">
        <w:t>tructured around specific lengths</w:t>
      </w:r>
      <w:r w:rsidR="008215DB">
        <w:t>, we incorporated growth in</w:t>
      </w:r>
      <w:r w:rsidR="0000578E">
        <w:t>to</w:t>
      </w:r>
      <w:r w:rsidR="00022B81" w:rsidRPr="00CF06A9">
        <w:t xml:space="preserve"> and out of </w:t>
      </w:r>
      <w:r w:rsidR="00022B81">
        <w:t>the harvest</w:t>
      </w:r>
      <w:r w:rsidR="00022B81" w:rsidRPr="00CF06A9">
        <w:t xml:space="preserve"> </w:t>
      </w:r>
      <w:r w:rsidR="00022B81">
        <w:t>slot</w:t>
      </w:r>
      <w:r w:rsidR="00022B81" w:rsidRPr="00CF06A9">
        <w:t xml:space="preserve"> when calculating exploitation rates</w:t>
      </w:r>
      <w:r w:rsidR="00022B81">
        <w:rPr>
          <w:sz w:val="23"/>
          <w:szCs w:val="23"/>
        </w:rPr>
        <w:t xml:space="preserve">. </w:t>
      </w:r>
      <w:r w:rsidR="00022B81">
        <w:t xml:space="preserve">Using the </w:t>
      </w:r>
      <w:r w:rsidR="00022B81" w:rsidRPr="00737835">
        <w:t>von Bertalanffy growth model</w:t>
      </w:r>
      <w:r w:rsidR="00022B81">
        <w:t xml:space="preserve">, White Sturgeon were predicted to recruit to the fishery at 10.2 years of age (102 cm FL) and remain there for 5.2 years (152 cm FL). White Sturgeon that were tagged between the ages of 9.2 to 15.4 years of age were </w:t>
      </w:r>
      <w:r w:rsidR="00022B81" w:rsidRPr="00566BFF">
        <w:t xml:space="preserve">considered </w:t>
      </w:r>
      <w:r w:rsidR="00022B81">
        <w:t>available for h</w:t>
      </w:r>
      <w:r w:rsidR="00022B81" w:rsidRPr="00566BFF">
        <w:t xml:space="preserve">arvest </w:t>
      </w:r>
      <w:r w:rsidR="00022B81">
        <w:t xml:space="preserve">during the 1-year period after tagging. </w:t>
      </w:r>
      <w:r w:rsidRPr="006A39C9">
        <w:t>Exploitation was converted to instantaneous fishing mortality (</w:t>
      </w:r>
      <w:r w:rsidRPr="006A39C9">
        <w:rPr>
          <w:i/>
        </w:rPr>
        <w:t>F</w:t>
      </w:r>
      <w:r w:rsidRPr="006A39C9">
        <w:t>) using the rel</w:t>
      </w:r>
      <w:r w:rsidR="0000578E">
        <w:t>ationship for a Type 2 fishery (</w:t>
      </w:r>
      <w:r w:rsidRPr="006A39C9">
        <w:rPr>
          <w:i/>
        </w:rPr>
        <w:t>F</w:t>
      </w:r>
      <w:r w:rsidRPr="006A39C9">
        <w:t xml:space="preserve"> = µ</w:t>
      </w:r>
      <w:r w:rsidRPr="006A39C9">
        <w:rPr>
          <w:i/>
        </w:rPr>
        <w:t>Z</w:t>
      </w:r>
      <w:r w:rsidRPr="006A39C9">
        <w:t>/</w:t>
      </w:r>
      <w:r w:rsidRPr="006A39C9">
        <w:rPr>
          <w:i/>
        </w:rPr>
        <w:t>A</w:t>
      </w:r>
      <w:r w:rsidR="0000578E">
        <w:t>)</w:t>
      </w:r>
      <w:r w:rsidR="00B214AA">
        <w:t>.</w:t>
      </w:r>
    </w:p>
    <w:p w14:paraId="412DFBB8" w14:textId="77777777" w:rsidR="00022B81" w:rsidRDefault="00B214AA" w:rsidP="00920178">
      <w:pPr>
        <w:spacing w:line="480" w:lineRule="auto"/>
        <w:ind w:firstLine="720"/>
        <w:contextualSpacing/>
      </w:pPr>
      <w:r>
        <w:t>I</w:t>
      </w:r>
      <w:r w:rsidR="00737835" w:rsidRPr="006A39C9">
        <w:t>nstantaneous natural mortality (</w:t>
      </w:r>
      <w:r w:rsidR="00737835" w:rsidRPr="006A39C9">
        <w:rPr>
          <w:i/>
        </w:rPr>
        <w:t>M</w:t>
      </w:r>
      <w:r w:rsidR="00737835" w:rsidRPr="006A39C9">
        <w:t>) was obta</w:t>
      </w:r>
      <w:r w:rsidR="00737835">
        <w:t xml:space="preserve">ined by </w:t>
      </w:r>
      <w:r w:rsidR="00737835" w:rsidRPr="00737835">
        <w:rPr>
          <w:i/>
        </w:rPr>
        <w:t>M</w:t>
      </w:r>
      <w:r w:rsidR="00920178">
        <w:rPr>
          <w:i/>
        </w:rPr>
        <w:t xml:space="preserve"> </w:t>
      </w:r>
      <w:r w:rsidR="00737835">
        <w:t xml:space="preserve">= </w:t>
      </w:r>
      <w:r w:rsidR="00737835" w:rsidRPr="00737835">
        <w:rPr>
          <w:i/>
        </w:rPr>
        <w:t>Z</w:t>
      </w:r>
      <w:r w:rsidR="00737835">
        <w:t xml:space="preserve"> – </w:t>
      </w:r>
      <w:r w:rsidR="00737835" w:rsidRPr="00737835">
        <w:rPr>
          <w:i/>
        </w:rPr>
        <w:t>F</w:t>
      </w:r>
      <w:r w:rsidR="00737835">
        <w:t xml:space="preserve"> (Ricker 1975). </w:t>
      </w:r>
      <w:r w:rsidR="00920178">
        <w:t xml:space="preserve">Although we used this value of </w:t>
      </w:r>
      <w:r w:rsidR="00920178" w:rsidRPr="00920178">
        <w:rPr>
          <w:i/>
        </w:rPr>
        <w:t>M</w:t>
      </w:r>
      <w:r w:rsidR="00920178">
        <w:t xml:space="preserve"> in the population models</w:t>
      </w:r>
      <w:r w:rsidR="00D731AC">
        <w:t>, to account for uncertainty</w:t>
      </w:r>
      <w:r>
        <w:t xml:space="preserve"> we compared </w:t>
      </w:r>
      <w:r w:rsidR="00920178">
        <w:t>our</w:t>
      </w:r>
      <w:r>
        <w:t xml:space="preserve"> estimate of </w:t>
      </w:r>
      <w:r w:rsidRPr="00B214AA">
        <w:rPr>
          <w:i/>
        </w:rPr>
        <w:t>M</w:t>
      </w:r>
      <w:r>
        <w:t xml:space="preserve"> to </w:t>
      </w:r>
      <w:r w:rsidR="00545472">
        <w:t xml:space="preserve">the average of four </w:t>
      </w:r>
      <w:r w:rsidR="0059414F">
        <w:t xml:space="preserve">different estimates </w:t>
      </w:r>
      <w:r w:rsidR="00520BEB" w:rsidRPr="00B214AA">
        <w:t xml:space="preserve">using meta-analysis estimator equations (Ng et al. 2016; Ogle 2017). Parameters from </w:t>
      </w:r>
      <w:r w:rsidR="0059414F">
        <w:t>the</w:t>
      </w:r>
      <w:r w:rsidR="00520BEB" w:rsidRPr="00B214AA">
        <w:t xml:space="preserve"> estimated von Bertalanffy growth model, maximum observed age</w:t>
      </w:r>
      <w:r w:rsidR="00920178">
        <w:t xml:space="preserve"> (i.e., 29</w:t>
      </w:r>
      <w:r w:rsidR="00545472">
        <w:t xml:space="preserve"> years)</w:t>
      </w:r>
      <w:r w:rsidR="00520BEB" w:rsidRPr="00B214AA">
        <w:t xml:space="preserve">, and water temperature data (ºC) </w:t>
      </w:r>
      <w:r w:rsidR="00545472">
        <w:t>from Suisun Bay, California</w:t>
      </w:r>
      <w:r w:rsidR="0059414F">
        <w:t>,</w:t>
      </w:r>
      <w:r w:rsidR="00545472">
        <w:t xml:space="preserve"> </w:t>
      </w:r>
      <w:r w:rsidR="00520BEB" w:rsidRPr="00B214AA">
        <w:t xml:space="preserve">were used as inputs for equations from Pauly (1980), Hoeing (1983), and Then et al. (2015). </w:t>
      </w:r>
      <w:r w:rsidR="00737835" w:rsidRPr="00B214AA">
        <w:t>Conditional natural mortality (</w:t>
      </w:r>
      <w:r w:rsidR="00737835" w:rsidRPr="00B214AA">
        <w:rPr>
          <w:i/>
        </w:rPr>
        <w:t>cm</w:t>
      </w:r>
      <w:r w:rsidR="00737835" w:rsidRPr="00B214AA">
        <w:t xml:space="preserve">; mortality in the absence of exploitation) was then estimated </w:t>
      </w:r>
      <w:r w:rsidR="000A5F9E" w:rsidRPr="00B214AA">
        <w:t>as</w:t>
      </w:r>
      <w:r w:rsidR="00737835" w:rsidRPr="00B214AA">
        <w:t xml:space="preserve">: </w:t>
      </w:r>
      <w:r w:rsidR="00737835" w:rsidRPr="00B214AA">
        <w:rPr>
          <w:i/>
        </w:rPr>
        <w:t>cm</w:t>
      </w:r>
      <w:r w:rsidR="00737835" w:rsidRPr="00B214AA">
        <w:t xml:space="preserve"> = 1 – e </w:t>
      </w:r>
      <w:r w:rsidR="00737835" w:rsidRPr="00B214AA">
        <w:rPr>
          <w:vertAlign w:val="superscript"/>
        </w:rPr>
        <w:t>-</w:t>
      </w:r>
      <w:r w:rsidR="00737835" w:rsidRPr="00B214AA">
        <w:rPr>
          <w:i/>
          <w:vertAlign w:val="superscript"/>
        </w:rPr>
        <w:t>M</w:t>
      </w:r>
      <w:r w:rsidR="005E5ADD" w:rsidRPr="00B214AA">
        <w:t xml:space="preserve"> (Ricker 1975).</w:t>
      </w:r>
      <w:r w:rsidR="005E5ADD">
        <w:t xml:space="preserve"> </w:t>
      </w:r>
    </w:p>
    <w:p w14:paraId="1C1EAB1F" w14:textId="77777777" w:rsidR="00737835" w:rsidRDefault="00737835" w:rsidP="00D56AD6">
      <w:pPr>
        <w:spacing w:line="480" w:lineRule="auto"/>
        <w:ind w:firstLine="720"/>
        <w:contextualSpacing/>
      </w:pPr>
      <w:r>
        <w:t xml:space="preserve">Data on the reproductive ecology (e.g., mean fecundity at age, age at first maturity, proportion of females spawning each year) of White Sturgeon are limited. </w:t>
      </w:r>
      <w:r w:rsidRPr="006B58C2">
        <w:t xml:space="preserve">White </w:t>
      </w:r>
      <w:r>
        <w:t>S</w:t>
      </w:r>
      <w:r w:rsidRPr="006B58C2">
        <w:t>turgeon do n</w:t>
      </w:r>
      <w:r>
        <w:t xml:space="preserve">ot </w:t>
      </w:r>
      <w:r>
        <w:lastRenderedPageBreak/>
        <w:t xml:space="preserve">exhibit </w:t>
      </w:r>
      <w:r w:rsidR="00101A7F">
        <w:t xml:space="preserve">external </w:t>
      </w:r>
      <w:r>
        <w:t xml:space="preserve">sexual dimorphism </w:t>
      </w:r>
      <w:r w:rsidR="005E5ADD">
        <w:t>making</w:t>
      </w:r>
      <w:r w:rsidRPr="006B58C2">
        <w:t xml:space="preserve"> </w:t>
      </w:r>
      <w:r>
        <w:t xml:space="preserve">reproductive </w:t>
      </w:r>
      <w:r w:rsidRPr="006B58C2">
        <w:t>investigations</w:t>
      </w:r>
      <w:r>
        <w:t xml:space="preserve"> invasive and costly. As such, </w:t>
      </w:r>
      <w:r w:rsidR="000A5F9E">
        <w:t>previous research</w:t>
      </w:r>
      <w:r>
        <w:t xml:space="preserve"> (i.e., </w:t>
      </w:r>
      <w:r w:rsidR="00771664">
        <w:t xml:space="preserve">Conte et al. 1988; </w:t>
      </w:r>
      <w:r>
        <w:t xml:space="preserve">Chapman 1989; DeVore et al. 1995; Chapman et al. 1996) </w:t>
      </w:r>
      <w:r w:rsidR="0081502B">
        <w:t>was</w:t>
      </w:r>
      <w:r>
        <w:t xml:space="preserve"> used to</w:t>
      </w:r>
      <w:r w:rsidRPr="006B58C2">
        <w:t xml:space="preserve"> provide information on </w:t>
      </w:r>
      <w:r w:rsidR="006F5F4D">
        <w:t>the reproductive</w:t>
      </w:r>
      <w:r w:rsidRPr="006B58C2">
        <w:t xml:space="preserve"> parameters</w:t>
      </w:r>
      <w:r w:rsidR="000A5F9E">
        <w:t xml:space="preserve"> of White Sturgeon in the SSJ. </w:t>
      </w:r>
      <w:r w:rsidR="00A76C70">
        <w:t xml:space="preserve">Chapman (1989) </w:t>
      </w:r>
      <w:r w:rsidR="005E5ADD">
        <w:t>examined the gonadal development of</w:t>
      </w:r>
      <w:r w:rsidR="00A76C70">
        <w:t xml:space="preserve"> 421 wild </w:t>
      </w:r>
      <w:r w:rsidR="0081502B">
        <w:t xml:space="preserve">female </w:t>
      </w:r>
      <w:r w:rsidR="00A76C70">
        <w:t>White Sturgeon, 81 of which were considered mature.</w:t>
      </w:r>
      <w:r w:rsidR="00817BAF">
        <w:t xml:space="preserve"> Using these data, a</w:t>
      </w:r>
      <w:r w:rsidR="005E7B95">
        <w:t>ge at first maturity and the probability of maturity at age (</w:t>
      </w:r>
      <w:r w:rsidR="005E7B95" w:rsidRPr="005E7B95">
        <w:rPr>
          <w:i/>
        </w:rPr>
        <w:t>pm</w:t>
      </w:r>
      <w:r w:rsidR="005E7B95" w:rsidRPr="005E7B95">
        <w:rPr>
          <w:i/>
          <w:vertAlign w:val="subscript"/>
        </w:rPr>
        <w:t>t</w:t>
      </w:r>
      <w:r w:rsidR="005E7B95">
        <w:t xml:space="preserve">) </w:t>
      </w:r>
      <w:r w:rsidR="00817BAF">
        <w:t xml:space="preserve">were </w:t>
      </w:r>
      <w:r w:rsidR="005E7B95">
        <w:t xml:space="preserve">predicted </w:t>
      </w:r>
      <w:r w:rsidR="00817BAF">
        <w:t>with</w:t>
      </w:r>
      <w:r w:rsidR="005E7B95">
        <w:t xml:space="preserve"> logistic regression </w:t>
      </w:r>
      <w:r w:rsidR="00817BAF">
        <w:t>and</w:t>
      </w:r>
      <w:r w:rsidR="006866FB">
        <w:t xml:space="preserve"> used as </w:t>
      </w:r>
      <w:r w:rsidR="005E7B95">
        <w:t>fertility element</w:t>
      </w:r>
      <w:r w:rsidR="006866FB">
        <w:t>s</w:t>
      </w:r>
      <w:r w:rsidR="005E7B95">
        <w:t xml:space="preserve"> in the matrix population models. </w:t>
      </w:r>
      <w:r w:rsidR="00D56AD6">
        <w:t>F</w:t>
      </w:r>
      <w:r w:rsidRPr="006A39C9">
        <w:t xml:space="preserve">ecundity at age </w:t>
      </w:r>
      <w:r w:rsidR="001F45EF">
        <w:t>(</w:t>
      </w:r>
      <w:r w:rsidR="001F45EF" w:rsidRPr="001F45EF">
        <w:rPr>
          <w:i/>
        </w:rPr>
        <w:t>f</w:t>
      </w:r>
      <w:r w:rsidR="001F45EF" w:rsidRPr="001F45EF">
        <w:rPr>
          <w:i/>
          <w:vertAlign w:val="subscript"/>
        </w:rPr>
        <w:t>i</w:t>
      </w:r>
      <w:r w:rsidR="001F45EF">
        <w:t xml:space="preserve">) </w:t>
      </w:r>
      <w:r w:rsidRPr="006A39C9">
        <w:t xml:space="preserve">was estimated </w:t>
      </w:r>
      <w:r w:rsidR="00D56AD6">
        <w:t xml:space="preserve">for age-10 and older White Sturgeon </w:t>
      </w:r>
      <w:r w:rsidRPr="006A39C9">
        <w:t xml:space="preserve">using </w:t>
      </w:r>
      <w:r w:rsidR="00D56AD6">
        <w:t xml:space="preserve">the equation developed for </w:t>
      </w:r>
      <w:r w:rsidRPr="006A39C9">
        <w:t xml:space="preserve">White Sturgeon in the lower, unimpounded </w:t>
      </w:r>
      <w:r w:rsidR="00A76C70">
        <w:t>Columbia</w:t>
      </w:r>
      <w:r w:rsidRPr="006A39C9">
        <w:t xml:space="preserve"> River</w:t>
      </w:r>
      <w:r w:rsidR="00D56AD6">
        <w:t xml:space="preserve"> (DeVore et al. 1995). </w:t>
      </w:r>
      <w:r w:rsidR="00FB3B5F">
        <w:t xml:space="preserve">Fork length at age </w:t>
      </w:r>
      <w:r w:rsidR="00FB3B5F" w:rsidRPr="007037C1">
        <w:rPr>
          <w:i/>
        </w:rPr>
        <w:t>i</w:t>
      </w:r>
      <w:r w:rsidR="00FB3B5F">
        <w:t xml:space="preserve"> (FL</w:t>
      </w:r>
      <w:r w:rsidR="00FB3B5F" w:rsidRPr="007037C1">
        <w:rPr>
          <w:i/>
          <w:vertAlign w:val="subscript"/>
        </w:rPr>
        <w:t>i</w:t>
      </w:r>
      <w:r w:rsidR="00FB3B5F">
        <w:t xml:space="preserve">; cm) was used to predict age-specific egg production. </w:t>
      </w:r>
      <w:r w:rsidR="00A76C70">
        <w:t>We d</w:t>
      </w:r>
      <w:r>
        <w:t xml:space="preserve">id not use </w:t>
      </w:r>
      <w:r w:rsidR="00FB3B5F">
        <w:t xml:space="preserve">the </w:t>
      </w:r>
      <w:r w:rsidR="00DF25FA">
        <w:t xml:space="preserve">estimate </w:t>
      </w:r>
      <w:r w:rsidR="005E5ADD">
        <w:t xml:space="preserve">of fecundity </w:t>
      </w:r>
      <w:r w:rsidR="00FB3B5F">
        <w:t xml:space="preserve">described for White Sturgeon in the SSJ </w:t>
      </w:r>
      <w:r w:rsidR="00A76C70">
        <w:t xml:space="preserve">because the equation </w:t>
      </w:r>
      <w:r>
        <w:t xml:space="preserve">was based on the number of eggs collected surgically, which is </w:t>
      </w:r>
      <w:r w:rsidR="00A76C70">
        <w:t>estimated</w:t>
      </w:r>
      <w:r w:rsidR="006F5F4D">
        <w:t xml:space="preserve"> to be 40–</w:t>
      </w:r>
      <w:r>
        <w:t>60% less than if eggs were spawned naturally</w:t>
      </w:r>
      <w:r w:rsidR="00A76C70">
        <w:t xml:space="preserve"> (</w:t>
      </w:r>
      <w:r w:rsidR="00AC5E79" w:rsidRPr="00D43F18">
        <w:rPr>
          <w:noProof/>
        </w:rPr>
        <w:t>J. P. Van Eenennaam</w:t>
      </w:r>
      <w:r w:rsidR="00AC5E79">
        <w:rPr>
          <w:noProof/>
        </w:rPr>
        <w:t xml:space="preserve">, U.C. Davis, </w:t>
      </w:r>
      <w:r w:rsidR="00AC5E79">
        <w:t>personal communication</w:t>
      </w:r>
      <w:r w:rsidR="00A76C70">
        <w:t>).</w:t>
      </w:r>
      <w:r>
        <w:t xml:space="preserve"> Additionally, the fecundity equation from Chapman et al. (1996) is </w:t>
      </w:r>
      <w:r w:rsidR="000A5F9E">
        <w:t xml:space="preserve">based on </w:t>
      </w:r>
      <w:r w:rsidR="0000578E">
        <w:t>weight. W</w:t>
      </w:r>
      <w:r>
        <w:t xml:space="preserve">eight data </w:t>
      </w:r>
      <w:r w:rsidR="0081502B">
        <w:t>were</w:t>
      </w:r>
      <w:r>
        <w:t xml:space="preserve"> not collected during recent CDFW sampling efforts.</w:t>
      </w:r>
      <w:r w:rsidR="007037C1">
        <w:t xml:space="preserve"> </w:t>
      </w:r>
    </w:p>
    <w:p w14:paraId="5F977F9A" w14:textId="77777777" w:rsidR="006866FB" w:rsidRDefault="006866FB" w:rsidP="00DF25FA">
      <w:pPr>
        <w:spacing w:line="480" w:lineRule="auto"/>
        <w:contextualSpacing/>
      </w:pPr>
    </w:p>
    <w:p w14:paraId="520731C1" w14:textId="77777777" w:rsidR="00737835" w:rsidRDefault="000A5F9E" w:rsidP="00737835">
      <w:pPr>
        <w:spacing w:line="480" w:lineRule="auto"/>
        <w:contextualSpacing/>
        <w:rPr>
          <w:i/>
        </w:rPr>
      </w:pPr>
      <w:r>
        <w:rPr>
          <w:i/>
        </w:rPr>
        <w:t>Population m</w:t>
      </w:r>
      <w:r w:rsidR="00DF25FA" w:rsidRPr="00DF25FA">
        <w:rPr>
          <w:i/>
        </w:rPr>
        <w:t xml:space="preserve">odeling </w:t>
      </w:r>
    </w:p>
    <w:p w14:paraId="790C87C9" w14:textId="77777777" w:rsidR="006473C8" w:rsidRDefault="00BA0E99" w:rsidP="00BA0E99">
      <w:pPr>
        <w:spacing w:line="480" w:lineRule="auto"/>
        <w:ind w:firstLine="720"/>
      </w:pPr>
      <w:r>
        <w:t xml:space="preserve">A </w:t>
      </w:r>
      <w:r w:rsidR="006F345D">
        <w:t xml:space="preserve">female-based </w:t>
      </w:r>
      <w:r>
        <w:t>Leslie matrix model was used to assess the response of the White Sturgeon population to prospective management actions in the SSJ</w:t>
      </w:r>
      <w:r w:rsidR="00831DA0">
        <w:t xml:space="preserve"> (Morris and Doak 2002). Analyse</w:t>
      </w:r>
      <w:r>
        <w:t xml:space="preserve">s were conducted in R using functions from the popbio package (Stubben and Milligan 2007; R Core Team 2018). </w:t>
      </w:r>
      <w:r w:rsidR="002F2494">
        <w:t>Data were only availab</w:t>
      </w:r>
      <w:r w:rsidR="0000578E">
        <w:t xml:space="preserve">le for White Sturgeon up to age </w:t>
      </w:r>
      <w:r w:rsidR="002F2494">
        <w:t>19 in the SSJ. However, it is not uncommon for Whit</w:t>
      </w:r>
      <w:r w:rsidR="004B2980">
        <w:t>e Sturgeon to live longer than 3</w:t>
      </w:r>
      <w:r w:rsidR="002F2494">
        <w:t>0 years (</w:t>
      </w:r>
      <w:r w:rsidR="004B2980" w:rsidRPr="00B435FE">
        <w:t>Hess 1984</w:t>
      </w:r>
      <w:r w:rsidR="00592C1D">
        <w:t>). As such, an age 20</w:t>
      </w:r>
      <w:r w:rsidR="0000578E">
        <w:t xml:space="preserve"> and older</w:t>
      </w:r>
      <w:r w:rsidR="002F2494">
        <w:t xml:space="preserve"> </w:t>
      </w:r>
      <w:r w:rsidR="00592C1D">
        <w:t>life stage</w:t>
      </w:r>
      <w:r w:rsidR="0000578E">
        <w:t xml:space="preserve"> (hereafter 20+)</w:t>
      </w:r>
      <w:r w:rsidR="002F2494">
        <w:t xml:space="preserve"> was included in the models so the</w:t>
      </w:r>
      <w:r w:rsidR="00592C1D">
        <w:t xml:space="preserve"> life span of </w:t>
      </w:r>
      <w:r w:rsidR="00592C1D">
        <w:lastRenderedPageBreak/>
        <w:t xml:space="preserve">White Sturgeon </w:t>
      </w:r>
      <w:r w:rsidR="002F2494">
        <w:t xml:space="preserve">was not limited to </w:t>
      </w:r>
      <w:r w:rsidR="00676E68">
        <w:t>just</w:t>
      </w:r>
      <w:r w:rsidR="0009229F">
        <w:t xml:space="preserve"> </w:t>
      </w:r>
      <w:r w:rsidR="002F2494">
        <w:t xml:space="preserve">19 years. </w:t>
      </w:r>
      <w:r>
        <w:t>A p</w:t>
      </w:r>
      <w:r w:rsidR="005919A3">
        <w:t xml:space="preserve">ost-census breeding </w:t>
      </w:r>
      <w:r>
        <w:t xml:space="preserve">structure was constructed </w:t>
      </w:r>
      <w:r w:rsidR="005919A3">
        <w:t xml:space="preserve">to </w:t>
      </w:r>
      <w:r w:rsidR="000E2254">
        <w:t xml:space="preserve">evaluate </w:t>
      </w:r>
      <w:r w:rsidR="00B65EF2">
        <w:t>the</w:t>
      </w:r>
      <w:r w:rsidR="000E2254">
        <w:t xml:space="preserve"> </w:t>
      </w:r>
      <w:r w:rsidR="00B65EF2">
        <w:t xml:space="preserve">influence of </w:t>
      </w:r>
      <w:r w:rsidR="000E2254">
        <w:t>offspring production</w:t>
      </w:r>
      <w:r w:rsidR="00676E68">
        <w:t xml:space="preserve"> and</w:t>
      </w:r>
      <w:r w:rsidR="00BF5A0B">
        <w:t xml:space="preserve"> </w:t>
      </w:r>
      <w:r w:rsidR="00676E68">
        <w:t xml:space="preserve">complete recruitment failure </w:t>
      </w:r>
      <w:r w:rsidR="005919A3">
        <w:t xml:space="preserve">in </w:t>
      </w:r>
      <w:r w:rsidR="000E2254">
        <w:t xml:space="preserve">a </w:t>
      </w:r>
      <w:r w:rsidR="005919A3">
        <w:t>sensitivity-elasticity analysis (Morris and Doak 2002)</w:t>
      </w:r>
      <w:r>
        <w:t xml:space="preserve">. </w:t>
      </w:r>
      <w:r w:rsidR="006473C8">
        <w:t xml:space="preserve">Projection matrices were in the form: </w:t>
      </w:r>
    </w:p>
    <w:p w14:paraId="70C21F94" w14:textId="77777777" w:rsidR="00BA0E99" w:rsidRPr="0009229F" w:rsidRDefault="00BA0E99" w:rsidP="00733154">
      <w:pPr>
        <w:spacing w:line="240" w:lineRule="auto"/>
        <w:ind w:firstLine="720"/>
        <w:jc w:val="center"/>
      </w:pPr>
      <m:oMath>
        <m:r>
          <m:rPr>
            <m:sty m:val="bi"/>
          </m:rPr>
          <w:rPr>
            <w:rFonts w:ascii="Cambria Math" w:eastAsiaTheme="minorEastAsia" w:hAnsi="Cambria Math"/>
          </w:rPr>
          <m:t>A</m:t>
        </m:r>
        <m:r>
          <w:rPr>
            <w:rFonts w:ascii="Cambria Math" w:eastAsiaTheme="minorEastAsia"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S</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19</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20+</m:t>
                      </m:r>
                    </m:sub>
                  </m:sSub>
                </m:e>
              </m:mr>
            </m:m>
          </m:e>
        </m:d>
      </m:oMath>
      <w:r w:rsidR="00733154">
        <w:rPr>
          <w:rFonts w:eastAsiaTheme="minorEastAsia"/>
        </w:rPr>
        <w:t>,</w:t>
      </w:r>
    </w:p>
    <w:p w14:paraId="624270D1" w14:textId="77777777" w:rsidR="00BA0E99" w:rsidRDefault="00BA0E99" w:rsidP="00BA0E99">
      <w:pPr>
        <w:spacing w:line="240" w:lineRule="auto"/>
        <w:ind w:firstLine="720"/>
      </w:pPr>
    </w:p>
    <w:p w14:paraId="29EEEC1A" w14:textId="77777777" w:rsidR="00BA0E99" w:rsidRDefault="00BA0E99" w:rsidP="00BA0E99">
      <w:pPr>
        <w:spacing w:line="480" w:lineRule="auto"/>
      </w:pPr>
      <w:r>
        <w:t xml:space="preserve">where </w:t>
      </w:r>
      <w:r w:rsidRPr="00E40A3A">
        <w:rPr>
          <w:i/>
        </w:rPr>
        <w:t>S</w:t>
      </w:r>
      <w:r w:rsidR="00733154" w:rsidRPr="00733154">
        <w:rPr>
          <w:i/>
          <w:vertAlign w:val="subscript"/>
        </w:rPr>
        <w:t>0</w:t>
      </w:r>
      <w:r w:rsidR="00733154">
        <w:rPr>
          <w:i/>
        </w:rPr>
        <w:t>–S</w:t>
      </w:r>
      <w:r w:rsidR="00733154" w:rsidRPr="00733154">
        <w:rPr>
          <w:i/>
          <w:vertAlign w:val="subscript"/>
        </w:rPr>
        <w:t>20+</w:t>
      </w:r>
      <w:r w:rsidRPr="00733154">
        <w:rPr>
          <w:vertAlign w:val="subscript"/>
        </w:rPr>
        <w:t xml:space="preserve"> </w:t>
      </w:r>
      <w:r w:rsidR="00733154">
        <w:t>are annual survival rates of White Sturgeon ages 0–20+</w:t>
      </w:r>
      <w:r>
        <w:t xml:space="preserve">, and </w:t>
      </w:r>
      <w:r w:rsidRPr="00E40A3A">
        <w:rPr>
          <w:i/>
        </w:rPr>
        <w:t>R</w:t>
      </w:r>
      <w:r w:rsidRPr="00F8770C">
        <w:rPr>
          <w:i/>
          <w:vertAlign w:val="subscript"/>
        </w:rPr>
        <w:t>i</w:t>
      </w:r>
      <w:r w:rsidRPr="00E40A3A">
        <w:rPr>
          <w:i/>
        </w:rPr>
        <w:t xml:space="preserve"> </w:t>
      </w:r>
      <w:r>
        <w:t xml:space="preserve">is the reproductive rate of age-class </w:t>
      </w:r>
      <w:r w:rsidRPr="00E40A3A">
        <w:rPr>
          <w:i/>
        </w:rPr>
        <w:t>i</w:t>
      </w:r>
      <w:r>
        <w:t xml:space="preserve"> estimated by:</w:t>
      </w:r>
    </w:p>
    <w:p w14:paraId="4DE463AE" w14:textId="77777777" w:rsidR="00BA0E99" w:rsidRDefault="00BA0E99" w:rsidP="00BA0E99">
      <w:pPr>
        <w:spacing w:line="240" w:lineRule="auto"/>
        <w:ind w:firstLine="720"/>
        <w:jc w:val="center"/>
      </w:pPr>
      <w:r w:rsidRPr="00E40A3A">
        <w:rPr>
          <w:i/>
        </w:rPr>
        <w:t>R</w:t>
      </w:r>
      <w:r w:rsidRPr="00E40A3A">
        <w:rPr>
          <w:vertAlign w:val="subscript"/>
        </w:rPr>
        <w:t>i</w:t>
      </w:r>
      <w:r>
        <w:t xml:space="preserve"> = </w:t>
      </w:r>
      <w:r w:rsidRPr="00E40A3A">
        <w:rPr>
          <w:i/>
        </w:rPr>
        <w:t>P</w:t>
      </w:r>
      <w:r w:rsidRPr="00E40A3A">
        <w:rPr>
          <w:vertAlign w:val="subscript"/>
        </w:rPr>
        <w:t>i</w:t>
      </w:r>
      <w:r>
        <w:t xml:space="preserve"> × </w:t>
      </w:r>
      <w:r w:rsidRPr="00E40A3A">
        <w:rPr>
          <w:i/>
        </w:rPr>
        <w:t>f</w:t>
      </w:r>
      <w:r w:rsidRPr="00E40A3A">
        <w:rPr>
          <w:vertAlign w:val="subscript"/>
        </w:rPr>
        <w:t>i</w:t>
      </w:r>
      <w:r>
        <w:t xml:space="preserve"> × </w:t>
      </w:r>
      <w:r w:rsidRPr="00D76980">
        <w:rPr>
          <w:i/>
        </w:rPr>
        <w:t>a</w:t>
      </w:r>
      <w:r>
        <w:t xml:space="preserve"> × </w:t>
      </w:r>
      <w:r w:rsidRPr="00E40A3A">
        <w:rPr>
          <w:i/>
        </w:rPr>
        <w:t>S</w:t>
      </w:r>
      <w:r>
        <w:rPr>
          <w:vertAlign w:val="subscript"/>
        </w:rPr>
        <w:t xml:space="preserve">i, </w:t>
      </w:r>
    </w:p>
    <w:p w14:paraId="4DD0F9EE" w14:textId="77777777" w:rsidR="002F2494" w:rsidRDefault="002F2494" w:rsidP="002F2494">
      <w:pPr>
        <w:spacing w:line="480" w:lineRule="auto"/>
        <w:contextualSpacing/>
      </w:pPr>
      <w:r>
        <w:t xml:space="preserve">where </w:t>
      </w:r>
      <w:r w:rsidRPr="00E40A3A">
        <w:rPr>
          <w:i/>
        </w:rPr>
        <w:t>P</w:t>
      </w:r>
      <w:r w:rsidRPr="00E40A3A">
        <w:rPr>
          <w:vertAlign w:val="subscript"/>
        </w:rPr>
        <w:t>i</w:t>
      </w:r>
      <w:r>
        <w:t xml:space="preserve"> is the probability of spawning for age-class </w:t>
      </w:r>
      <w:r w:rsidRPr="00E40A3A">
        <w:rPr>
          <w:i/>
        </w:rPr>
        <w:t>i</w:t>
      </w:r>
      <w:r>
        <w:t xml:space="preserve">, </w:t>
      </w:r>
      <w:r w:rsidRPr="00E40A3A">
        <w:rPr>
          <w:i/>
        </w:rPr>
        <w:t>f</w:t>
      </w:r>
      <w:r w:rsidRPr="00E40A3A">
        <w:rPr>
          <w:i/>
          <w:vertAlign w:val="subscript"/>
        </w:rPr>
        <w:t>i</w:t>
      </w:r>
      <w:r>
        <w:t xml:space="preserve"> is the fecundity of age-class </w:t>
      </w:r>
      <w:r w:rsidRPr="00E40A3A">
        <w:rPr>
          <w:i/>
        </w:rPr>
        <w:t>i</w:t>
      </w:r>
      <w:r>
        <w:t xml:space="preserve">, </w:t>
      </w:r>
      <w:r w:rsidRPr="00E40A3A">
        <w:rPr>
          <w:i/>
        </w:rPr>
        <w:t>a</w:t>
      </w:r>
      <w:r>
        <w:t xml:space="preserve"> is the proportion of female offspring, and </w:t>
      </w:r>
      <w:r w:rsidRPr="00D66AF1">
        <w:rPr>
          <w:i/>
        </w:rPr>
        <w:t>S</w:t>
      </w:r>
      <w:r w:rsidR="00676E68" w:rsidRPr="00676E68">
        <w:rPr>
          <w:i/>
          <w:vertAlign w:val="subscript"/>
        </w:rPr>
        <w:t>i</w:t>
      </w:r>
      <w:r w:rsidRPr="00676E68">
        <w:rPr>
          <w:vertAlign w:val="subscript"/>
        </w:rPr>
        <w:t xml:space="preserve"> </w:t>
      </w:r>
      <w:r>
        <w:t>is the s</w:t>
      </w:r>
      <w:r w:rsidR="00592C1D">
        <w:t xml:space="preserve">urvival </w:t>
      </w:r>
      <w:r w:rsidR="00676E68">
        <w:t xml:space="preserve">of age class </w:t>
      </w:r>
      <w:r w:rsidR="00676E68" w:rsidRPr="00676E68">
        <w:rPr>
          <w:i/>
        </w:rPr>
        <w:t>i</w:t>
      </w:r>
      <w:r w:rsidR="00676E68">
        <w:t xml:space="preserve"> </w:t>
      </w:r>
      <w:r>
        <w:t xml:space="preserve">(Morris and Doak 2002). The proportion of female offspring </w:t>
      </w:r>
      <w:r w:rsidR="00592C1D">
        <w:t>was</w:t>
      </w:r>
      <w:r>
        <w:t xml:space="preserve"> assumed to be 1:1 (Chap</w:t>
      </w:r>
      <w:r w:rsidR="00AC5E79">
        <w:t>man et al. 1996</w:t>
      </w:r>
      <w:r>
        <w:t>).</w:t>
      </w:r>
    </w:p>
    <w:p w14:paraId="6510F2A1" w14:textId="77777777" w:rsidR="00BA0E99" w:rsidRDefault="002F2494" w:rsidP="002F2494">
      <w:pPr>
        <w:spacing w:line="480" w:lineRule="auto"/>
        <w:contextualSpacing/>
      </w:pPr>
      <w:r>
        <w:tab/>
      </w:r>
      <w:r w:rsidR="002B65D3">
        <w:t xml:space="preserve">A simulation-based approach was used to </w:t>
      </w:r>
      <w:r w:rsidR="000A5F9E">
        <w:t>account for</w:t>
      </w:r>
      <w:r w:rsidR="002B65D3">
        <w:t xml:space="preserve"> u</w:t>
      </w:r>
      <w:r>
        <w:t>ncertainty and variability in all the vital rates</w:t>
      </w:r>
      <w:r w:rsidR="002B65D3">
        <w:t xml:space="preserve">. </w:t>
      </w:r>
      <w:r w:rsidR="008B3BA8">
        <w:t xml:space="preserve">Demographic stochasticity was simulated using </w:t>
      </w:r>
      <w:r w:rsidR="00831DA0">
        <w:t xml:space="preserve">parametric bootstrapping </w:t>
      </w:r>
      <w:r w:rsidR="008B3BA8">
        <w:t xml:space="preserve">in which the </w:t>
      </w:r>
      <w:r w:rsidR="0000578E">
        <w:t>fate of individuals in each age-</w:t>
      </w:r>
      <w:r w:rsidR="008B3BA8">
        <w:t xml:space="preserve">class was randomly generated based on the mean and standard </w:t>
      </w:r>
      <w:r w:rsidR="008B3BA8" w:rsidRPr="00CF06A9">
        <w:t xml:space="preserve">error of </w:t>
      </w:r>
      <w:r w:rsidR="00831DA0" w:rsidRPr="00CF06A9">
        <w:t>their</w:t>
      </w:r>
      <w:r w:rsidR="009E31C0" w:rsidRPr="00CF06A9">
        <w:t xml:space="preserve"> respective</w:t>
      </w:r>
      <w:r w:rsidR="008B3BA8" w:rsidRPr="00CF06A9">
        <w:t xml:space="preserve"> vital rate</w:t>
      </w:r>
      <w:r w:rsidR="00831DA0" w:rsidRPr="00CF06A9">
        <w:t>s</w:t>
      </w:r>
      <w:r w:rsidR="008B3BA8" w:rsidRPr="00CF06A9">
        <w:t xml:space="preserve"> (Morris and Doak 2002). </w:t>
      </w:r>
      <w:r w:rsidR="00831DA0" w:rsidRPr="00CF06A9">
        <w:t>We specified the variance to be 20% of the mean value if a</w:t>
      </w:r>
      <w:r w:rsidR="008B3BA8" w:rsidRPr="00CF06A9">
        <w:t xml:space="preserve"> </w:t>
      </w:r>
      <w:r w:rsidR="00831DA0" w:rsidRPr="00CF06A9">
        <w:t xml:space="preserve">vital rate was obtained from the </w:t>
      </w:r>
      <w:r w:rsidR="008B3BA8" w:rsidRPr="00CF06A9">
        <w:t xml:space="preserve">literature </w:t>
      </w:r>
      <w:r w:rsidR="00831DA0" w:rsidRPr="00CF06A9">
        <w:t>with</w:t>
      </w:r>
      <w:r w:rsidR="00676E68" w:rsidRPr="00CF06A9">
        <w:t xml:space="preserve">out a </w:t>
      </w:r>
      <w:r w:rsidR="00831DA0" w:rsidRPr="00CF06A9">
        <w:t>listed standard error</w:t>
      </w:r>
      <w:r w:rsidR="008B3BA8" w:rsidRPr="00CF06A9">
        <w:t xml:space="preserve"> (Cox et al. 2013; Ng et al. 2016). </w:t>
      </w:r>
      <w:r w:rsidR="002B65D3" w:rsidRPr="00CF06A9">
        <w:t>A</w:t>
      </w:r>
      <w:r w:rsidRPr="00CF06A9">
        <w:t>ge-specific survival rates and probability of spawning were</w:t>
      </w:r>
      <w:r w:rsidR="006F345D" w:rsidRPr="00CF06A9">
        <w:t xml:space="preserve"> modeled as beta distributions with valu</w:t>
      </w:r>
      <w:r w:rsidR="00831DA0" w:rsidRPr="00CF06A9">
        <w:t xml:space="preserve">es constrained between 0 and 1 </w:t>
      </w:r>
      <w:r w:rsidR="00286FCF" w:rsidRPr="00CF06A9">
        <w:t xml:space="preserve">(Morris and Doak 2002). </w:t>
      </w:r>
      <w:r w:rsidR="00DF3AB8">
        <w:t xml:space="preserve">We also </w:t>
      </w:r>
      <w:r w:rsidR="00DF3AB8" w:rsidRPr="00022B81">
        <w:t xml:space="preserve">incorporated </w:t>
      </w:r>
      <w:r w:rsidR="00DF3AB8">
        <w:t>s</w:t>
      </w:r>
      <w:r w:rsidR="00DF3AB8" w:rsidRPr="000B40A2">
        <w:rPr>
          <w:color w:val="auto"/>
          <w:shd w:val="clear" w:color="auto" w:fill="FFFFFF"/>
        </w:rPr>
        <w:t>tochastic variation in recruitmen</w:t>
      </w:r>
      <w:r w:rsidR="00DF3AB8">
        <w:rPr>
          <w:color w:val="auto"/>
          <w:shd w:val="clear" w:color="auto" w:fill="FFFFFF"/>
        </w:rPr>
        <w:t xml:space="preserve">t </w:t>
      </w:r>
      <w:r w:rsidR="00022B81" w:rsidRPr="00022B81">
        <w:t>by</w:t>
      </w:r>
      <w:r w:rsidR="00EE4A81" w:rsidRPr="00022B81">
        <w:t xml:space="preserve"> </w:t>
      </w:r>
      <w:r w:rsidR="00CF06A9" w:rsidRPr="00022B81">
        <w:t>simulating</w:t>
      </w:r>
      <w:r w:rsidR="002B65D3" w:rsidRPr="00022B81">
        <w:t xml:space="preserve"> </w:t>
      </w:r>
      <w:r w:rsidR="00676E68" w:rsidRPr="00022B81">
        <w:t xml:space="preserve">successful </w:t>
      </w:r>
      <w:r w:rsidR="0000578E">
        <w:t>age</w:t>
      </w:r>
      <w:r w:rsidR="002B65D3" w:rsidRPr="00022B81">
        <w:t xml:space="preserve">-classes to occur on average once every </w:t>
      </w:r>
      <w:r w:rsidR="00831DA0" w:rsidRPr="00022B81">
        <w:t>eight</w:t>
      </w:r>
      <w:r w:rsidR="00CF06A9" w:rsidRPr="00022B81">
        <w:t xml:space="preserve"> years based on empirical data from the Bay Study.</w:t>
      </w:r>
      <w:r w:rsidR="00CF06A9" w:rsidRPr="00CF06A9">
        <w:t xml:space="preserve"> </w:t>
      </w:r>
      <w:r w:rsidR="00DE0A16" w:rsidRPr="00CF06A9">
        <w:t>Fecundity at age (</w:t>
      </w:r>
      <w:r w:rsidR="00DE0A16" w:rsidRPr="00CF06A9">
        <w:rPr>
          <w:i/>
        </w:rPr>
        <w:t>f</w:t>
      </w:r>
      <w:r w:rsidR="00DE0A16" w:rsidRPr="00CF06A9">
        <w:rPr>
          <w:vertAlign w:val="subscript"/>
        </w:rPr>
        <w:t>i</w:t>
      </w:r>
      <w:r w:rsidR="00DE0A16" w:rsidRPr="00CF06A9">
        <w:t xml:space="preserve">) was generated in each simulation using </w:t>
      </w:r>
      <w:r w:rsidR="00676E68" w:rsidRPr="00CF06A9">
        <w:t>a</w:t>
      </w:r>
      <w:r w:rsidR="00286FCF" w:rsidRPr="00CF06A9">
        <w:t xml:space="preserve"> stretched-beta distribution</w:t>
      </w:r>
      <w:r w:rsidR="00DE0A16" w:rsidRPr="00CF06A9">
        <w:t xml:space="preserve"> (Morris and Doak </w:t>
      </w:r>
      <w:r w:rsidR="00DE0A16" w:rsidRPr="00CF06A9">
        <w:lastRenderedPageBreak/>
        <w:t xml:space="preserve">2002). </w:t>
      </w:r>
      <w:r w:rsidR="00BE31F7" w:rsidRPr="00CF06A9">
        <w:t xml:space="preserve">Because </w:t>
      </w:r>
      <w:r w:rsidR="00DE0A16" w:rsidRPr="00CF06A9">
        <w:t xml:space="preserve">White Sturgeon fecundity can vary widely between individuals of the same length, </w:t>
      </w:r>
      <w:r w:rsidRPr="00CF06A9">
        <w:t xml:space="preserve">the maximum number of eggs </w:t>
      </w:r>
      <w:r w:rsidR="00BF5A0B">
        <w:t xml:space="preserve">was </w:t>
      </w:r>
      <w:r w:rsidRPr="00CF06A9">
        <w:t xml:space="preserve">set to three times the mean number of eggs </w:t>
      </w:r>
      <w:r w:rsidR="00286FCF" w:rsidRPr="00CF06A9">
        <w:t>(DeVore et al. 1995</w:t>
      </w:r>
      <w:r w:rsidR="00403F8E">
        <w:t>; Chapman et al. 1996</w:t>
      </w:r>
      <w:r w:rsidR="00286FCF" w:rsidRPr="00CF06A9">
        <w:t>)</w:t>
      </w:r>
      <w:r w:rsidRPr="00CF06A9">
        <w:t>.</w:t>
      </w:r>
      <w:r>
        <w:t xml:space="preserve"> </w:t>
      </w:r>
    </w:p>
    <w:p w14:paraId="5638FC27" w14:textId="77777777" w:rsidR="004138A0" w:rsidRPr="0072176B" w:rsidRDefault="009B772E" w:rsidP="00AC1485">
      <w:pPr>
        <w:spacing w:line="480" w:lineRule="auto"/>
        <w:ind w:firstLine="720"/>
        <w:contextualSpacing/>
      </w:pPr>
      <w:r>
        <w:t>We modeled</w:t>
      </w:r>
      <w:r w:rsidR="00344258">
        <w:t xml:space="preserve"> various management scenarios</w:t>
      </w:r>
      <w:r w:rsidR="004138A0">
        <w:t xml:space="preserve"> </w:t>
      </w:r>
      <w:r w:rsidR="00AC1485">
        <w:t xml:space="preserve">to assess the effect of time </w:t>
      </w:r>
      <w:r w:rsidR="000A5F9E">
        <w:t>between spawning events</w:t>
      </w:r>
      <w:r w:rsidR="00AC1485">
        <w:t xml:space="preserve">, harvest length limits, and exploitation </w:t>
      </w:r>
      <w:r w:rsidR="00676E68">
        <w:t>levels</w:t>
      </w:r>
      <w:r>
        <w:t xml:space="preserve"> </w:t>
      </w:r>
      <w:r w:rsidR="00AC1485">
        <w:t>on</w:t>
      </w:r>
      <w:r w:rsidR="002379E6">
        <w:t xml:space="preserve"> the population growth rate</w:t>
      </w:r>
      <w:r w:rsidR="00AC1485">
        <w:t xml:space="preserve"> </w:t>
      </w:r>
      <w:r w:rsidR="002379E6">
        <w:t>(</w:t>
      </w:r>
      <w:r w:rsidR="00AC1485" w:rsidRPr="0059414F">
        <w:t>λ</w:t>
      </w:r>
      <w:r w:rsidR="002379E6">
        <w:t>)</w:t>
      </w:r>
      <w:r w:rsidR="004138A0">
        <w:t xml:space="preserve">. </w:t>
      </w:r>
      <w:r w:rsidR="00822FBD">
        <w:t xml:space="preserve">Given the best available data, we assumed that </w:t>
      </w:r>
      <w:r w:rsidR="00822FBD" w:rsidRPr="00424F84">
        <w:t xml:space="preserve">15% of mature </w:t>
      </w:r>
      <w:r w:rsidR="00822FBD">
        <w:t>White Sturgeon</w:t>
      </w:r>
      <w:r w:rsidR="00822FBD" w:rsidRPr="00424F84">
        <w:t xml:space="preserve"> females </w:t>
      </w:r>
      <w:r w:rsidR="002379E6">
        <w:t>spawn</w:t>
      </w:r>
      <w:r w:rsidR="00822FBD" w:rsidRPr="00424F84">
        <w:t xml:space="preserve"> in a </w:t>
      </w:r>
      <w:r w:rsidR="0000578E">
        <w:t>particular</w:t>
      </w:r>
      <w:r w:rsidR="00822FBD" w:rsidRPr="00424F84">
        <w:t xml:space="preserve"> year</w:t>
      </w:r>
      <w:r w:rsidR="00822FBD">
        <w:t xml:space="preserve"> (Chapman 1989; Chapman et al. 1996)</w:t>
      </w:r>
      <w:r w:rsidR="0000578E">
        <w:t>; h</w:t>
      </w:r>
      <w:r w:rsidR="00822FBD">
        <w:t xml:space="preserve">owever, </w:t>
      </w:r>
      <w:r>
        <w:t xml:space="preserve">the </w:t>
      </w:r>
      <w:r w:rsidR="00822FBD">
        <w:t>ex</w:t>
      </w:r>
      <w:r w:rsidR="000A5F9E">
        <w:t>act interval</w:t>
      </w:r>
      <w:r w:rsidR="00822FBD">
        <w:t xml:space="preserve"> </w:t>
      </w:r>
      <w:r w:rsidR="002379E6">
        <w:t>between</w:t>
      </w:r>
      <w:r w:rsidR="00822FBD">
        <w:t xml:space="preserve"> spawning </w:t>
      </w:r>
      <w:r w:rsidR="002379E6">
        <w:t>events</w:t>
      </w:r>
      <w:r w:rsidR="00AC1485">
        <w:t xml:space="preserve"> </w:t>
      </w:r>
      <w:r w:rsidR="000A5F9E">
        <w:t>is</w:t>
      </w:r>
      <w:r>
        <w:t xml:space="preserve"> </w:t>
      </w:r>
      <w:r w:rsidR="002379E6">
        <w:t>unknown</w:t>
      </w:r>
      <w:r w:rsidR="00AC1485">
        <w:t>. As such, w</w:t>
      </w:r>
      <w:r w:rsidR="00822FBD">
        <w:t xml:space="preserve">e generated separate modeling results that </w:t>
      </w:r>
      <w:r w:rsidR="003D2C6B">
        <w:t xml:space="preserve">also </w:t>
      </w:r>
      <w:r w:rsidR="00676E68">
        <w:t xml:space="preserve">included </w:t>
      </w:r>
      <w:r>
        <w:t>10</w:t>
      </w:r>
      <w:r w:rsidR="003D2C6B">
        <w:t xml:space="preserve">% and 25% of </w:t>
      </w:r>
      <w:r w:rsidR="00BF5A0B">
        <w:t>sexually mature female</w:t>
      </w:r>
      <w:r w:rsidR="003D2C6B">
        <w:t xml:space="preserve"> White Sturgeon spawning </w:t>
      </w:r>
      <w:r w:rsidR="000A5F9E">
        <w:t>in a given year</w:t>
      </w:r>
      <w:r w:rsidR="003D2C6B">
        <w:t xml:space="preserve">. </w:t>
      </w:r>
      <w:r w:rsidR="004138A0" w:rsidRPr="00424F84">
        <w:t xml:space="preserve">We incorporated </w:t>
      </w:r>
      <w:r w:rsidR="00BF5A0B">
        <w:t>three</w:t>
      </w:r>
      <w:r w:rsidR="004138A0" w:rsidRPr="00424F84">
        <w:t xml:space="preserve"> different harvest slot length limits, including the current limit as well a</w:t>
      </w:r>
      <w:r w:rsidR="00676E68">
        <w:t xml:space="preserve">s </w:t>
      </w:r>
      <w:r w:rsidR="00BF5A0B">
        <w:t>two</w:t>
      </w:r>
      <w:r w:rsidR="0000578E">
        <w:t xml:space="preserve"> theoretical limits:</w:t>
      </w:r>
      <w:r w:rsidR="004138A0" w:rsidRPr="00424F84">
        <w:t xml:space="preserve"> small</w:t>
      </w:r>
      <w:r w:rsidR="002D7496">
        <w:t>er (77–127</w:t>
      </w:r>
      <w:r w:rsidR="00344258">
        <w:t xml:space="preserve"> cm FL)</w:t>
      </w:r>
      <w:r w:rsidR="00BF5A0B">
        <w:t xml:space="preserve"> and </w:t>
      </w:r>
      <w:r w:rsidR="004138A0" w:rsidRPr="00424F84">
        <w:t>large</w:t>
      </w:r>
      <w:r w:rsidR="00344258">
        <w:t>r (127–177 cm FL</w:t>
      </w:r>
      <w:r w:rsidR="004138A0" w:rsidRPr="00424F84">
        <w:t>)</w:t>
      </w:r>
      <w:r w:rsidR="004138A0">
        <w:t xml:space="preserve">. </w:t>
      </w:r>
      <w:r w:rsidR="000A5F9E">
        <w:t>F</w:t>
      </w:r>
      <w:r w:rsidR="004138A0" w:rsidRPr="00424F84">
        <w:t xml:space="preserve">inally, we varied exploitation from </w:t>
      </w:r>
      <w:r w:rsidR="000A5F9E">
        <w:t>0.00</w:t>
      </w:r>
      <w:r w:rsidR="004138A0" w:rsidRPr="00424F84">
        <w:t xml:space="preserve"> to 0.30 in 0.</w:t>
      </w:r>
      <w:r w:rsidR="002D7496">
        <w:t>01</w:t>
      </w:r>
      <w:r w:rsidR="004138A0" w:rsidRPr="00424F84">
        <w:t xml:space="preserve"> increments to evaluate the influe</w:t>
      </w:r>
      <w:r w:rsidR="00AC1485">
        <w:t xml:space="preserve">nce of harvest on </w:t>
      </w:r>
      <w:r w:rsidR="002379E6" w:rsidRPr="007554EC">
        <w:t>λ</w:t>
      </w:r>
      <w:r w:rsidR="0059414F">
        <w:t>. Additionally</w:t>
      </w:r>
      <w:r w:rsidR="0020605C" w:rsidRPr="0072176B">
        <w:t xml:space="preserve">, </w:t>
      </w:r>
      <w:r w:rsidR="0072176B">
        <w:t xml:space="preserve">we estimated the average population size and the age-specific abundance of the 2006 </w:t>
      </w:r>
      <w:r w:rsidR="009046F5">
        <w:t>cohort</w:t>
      </w:r>
      <w:r w:rsidR="0072176B" w:rsidRPr="0072176B">
        <w:t xml:space="preserve"> </w:t>
      </w:r>
      <w:r w:rsidR="0072176B">
        <w:t xml:space="preserve">over a 20-year period. Age specific abundance was estimated </w:t>
      </w:r>
      <w:r w:rsidR="0072176B" w:rsidRPr="0072176B">
        <w:t xml:space="preserve">by multiplying the Leslie matrix </w:t>
      </w:r>
      <w:r w:rsidR="0072176B">
        <w:t>(</w:t>
      </w:r>
      <w:r w:rsidR="0072176B" w:rsidRPr="0072176B">
        <w:rPr>
          <w:i/>
        </w:rPr>
        <w:t>A</w:t>
      </w:r>
      <w:r w:rsidR="0072176B">
        <w:t xml:space="preserve">) </w:t>
      </w:r>
      <w:r w:rsidR="0072176B" w:rsidRPr="0072176B">
        <w:t>by the vector of age-specific abundances at time</w:t>
      </w:r>
      <w:r w:rsidR="0072176B">
        <w:t xml:space="preserve"> (</w:t>
      </w:r>
      <w:r w:rsidR="0072176B" w:rsidRPr="0072176B">
        <w:rPr>
          <w:i/>
        </w:rPr>
        <w:t>n</w:t>
      </w:r>
      <w:r w:rsidR="0072176B" w:rsidRPr="0072176B">
        <w:rPr>
          <w:i/>
          <w:vertAlign w:val="subscript"/>
        </w:rPr>
        <w:t>t</w:t>
      </w:r>
      <w:r w:rsidR="0072176B">
        <w:t xml:space="preserve">): </w:t>
      </w:r>
      <w:r w:rsidR="0072176B" w:rsidRPr="0072176B">
        <w:rPr>
          <w:i/>
        </w:rPr>
        <w:t>n</w:t>
      </w:r>
      <w:r w:rsidR="0072176B" w:rsidRPr="0072176B">
        <w:rPr>
          <w:vertAlign w:val="subscript"/>
        </w:rPr>
        <w:t>t+1</w:t>
      </w:r>
      <w:r w:rsidR="0072176B">
        <w:t xml:space="preserve"> = </w:t>
      </w:r>
      <w:r w:rsidR="0072176B" w:rsidRPr="0072176B">
        <w:rPr>
          <w:i/>
        </w:rPr>
        <w:t>An</w:t>
      </w:r>
      <w:r w:rsidR="0072176B" w:rsidRPr="0072176B">
        <w:rPr>
          <w:i/>
          <w:vertAlign w:val="subscript"/>
        </w:rPr>
        <w:t>t</w:t>
      </w:r>
      <w:r w:rsidR="0072176B">
        <w:t xml:space="preserve">. </w:t>
      </w:r>
    </w:p>
    <w:p w14:paraId="632E530F" w14:textId="77777777" w:rsidR="006F345D" w:rsidRDefault="006F345D" w:rsidP="006F345D">
      <w:pPr>
        <w:spacing w:after="160" w:line="480" w:lineRule="auto"/>
        <w:ind w:firstLine="720"/>
        <w:contextualSpacing/>
      </w:pPr>
      <w:r>
        <w:t xml:space="preserve">Population growth rate was modeled </w:t>
      </w:r>
      <w:r w:rsidR="00AC1485">
        <w:t xml:space="preserve">for each </w:t>
      </w:r>
      <w:r w:rsidR="001819F9">
        <w:t xml:space="preserve">combination of </w:t>
      </w:r>
      <w:r>
        <w:t>scenarios</w:t>
      </w:r>
      <w:r w:rsidR="007A5B01">
        <w:t xml:space="preserve"> </w:t>
      </w:r>
      <w:r w:rsidR="00222DD6">
        <w:t>over</w:t>
      </w:r>
      <w:r>
        <w:t xml:space="preserve"> a period of</w:t>
      </w:r>
      <w:r w:rsidR="00A20C26">
        <w:t xml:space="preserve"> </w:t>
      </w:r>
      <w:r w:rsidR="00222DD6">
        <w:t>10, 20</w:t>
      </w:r>
      <w:r w:rsidR="00A20C26">
        <w:t>, and 50</w:t>
      </w:r>
      <w:r w:rsidR="00222DD6">
        <w:t xml:space="preserve"> years</w:t>
      </w:r>
      <w:r w:rsidR="002B65D3">
        <w:t xml:space="preserve">. </w:t>
      </w:r>
      <w:r w:rsidR="00B4700E" w:rsidRPr="00E65462">
        <w:t>We evaluated the transient dynamics of the White Sturgeon population because transient dynamics provide more realistic estimates of population growth over the short-term</w:t>
      </w:r>
      <w:r w:rsidR="00E65462" w:rsidRPr="00E65462">
        <w:t xml:space="preserve"> than using a stable age distribution</w:t>
      </w:r>
      <w:r w:rsidR="00B4700E" w:rsidRPr="00E65462">
        <w:t xml:space="preserve"> (Morris and Doak 2002).</w:t>
      </w:r>
      <w:r w:rsidR="00B4700E">
        <w:t xml:space="preserve"> </w:t>
      </w:r>
      <w:r w:rsidR="007A5B01">
        <w:t>Althoug</w:t>
      </w:r>
      <w:r w:rsidR="000A5F9E">
        <w:t xml:space="preserve">h the matrix models are density </w:t>
      </w:r>
      <w:r w:rsidR="007A5B01">
        <w:t xml:space="preserve">independent, </w:t>
      </w:r>
      <w:r w:rsidR="007A5B01" w:rsidRPr="008554FC">
        <w:t xml:space="preserve">we used an estimated </w:t>
      </w:r>
      <w:r w:rsidR="008554FC" w:rsidRPr="008554FC">
        <w:t xml:space="preserve">total </w:t>
      </w:r>
      <w:r w:rsidR="007A5B01" w:rsidRPr="008554FC">
        <w:t>population abundance (</w:t>
      </w:r>
      <w:r w:rsidR="007A5B01" w:rsidRPr="008554FC">
        <w:rPr>
          <w:i/>
        </w:rPr>
        <w:t>N</w:t>
      </w:r>
      <w:r w:rsidR="007A5B01" w:rsidRPr="008554FC">
        <w:t xml:space="preserve">) </w:t>
      </w:r>
      <w:r w:rsidRPr="008554FC">
        <w:t xml:space="preserve">of </w:t>
      </w:r>
      <w:r w:rsidR="007A5B01" w:rsidRPr="008554FC">
        <w:t xml:space="preserve">48,000 White Sturgeon as the </w:t>
      </w:r>
      <w:r w:rsidR="008554FC" w:rsidRPr="008554FC">
        <w:t>initial</w:t>
      </w:r>
      <w:r w:rsidR="000A6C48" w:rsidRPr="008554FC">
        <w:t xml:space="preserve"> </w:t>
      </w:r>
      <w:r w:rsidR="007A5B01" w:rsidRPr="008554FC">
        <w:t xml:space="preserve">number of individuals used for modeling </w:t>
      </w:r>
      <w:r w:rsidRPr="008554FC">
        <w:t xml:space="preserve">(DuBois and Gingras 2011; Hildebrand et al. 2016). </w:t>
      </w:r>
      <w:r w:rsidR="008554FC">
        <w:t>T</w:t>
      </w:r>
      <w:r w:rsidR="008554FC" w:rsidRPr="008554FC">
        <w:t xml:space="preserve">otal </w:t>
      </w:r>
      <w:r w:rsidR="00294DAC">
        <w:t xml:space="preserve">population </w:t>
      </w:r>
      <w:r w:rsidR="008554FC" w:rsidRPr="008554FC">
        <w:t>abundance was multiplied by the proportion of individuals in each age-class to acquire starting values for population simulation</w:t>
      </w:r>
      <w:r w:rsidR="00294DAC">
        <w:t>s</w:t>
      </w:r>
      <w:r w:rsidR="008554FC" w:rsidRPr="008554FC">
        <w:t>.</w:t>
      </w:r>
      <w:r w:rsidR="008554FC">
        <w:t xml:space="preserve"> </w:t>
      </w:r>
      <w:r>
        <w:t>Age-</w:t>
      </w:r>
      <w:r w:rsidRPr="004A1EF8">
        <w:t xml:space="preserve">1 and </w:t>
      </w:r>
      <w:r>
        <w:lastRenderedPageBreak/>
        <w:t>age-</w:t>
      </w:r>
      <w:r w:rsidRPr="004A1EF8">
        <w:t>2 White Sturgeon were not recruited to CDFW sampling gear so a linear model was used to predict</w:t>
      </w:r>
      <w:r>
        <w:t xml:space="preserve"> the </w:t>
      </w:r>
      <w:r w:rsidR="007A5B01">
        <w:t xml:space="preserve">number of fish in </w:t>
      </w:r>
      <w:r w:rsidR="00774656">
        <w:t xml:space="preserve">each of these </w:t>
      </w:r>
      <w:r>
        <w:t xml:space="preserve">age </w:t>
      </w:r>
      <w:r w:rsidRPr="004A1EF8">
        <w:t>classes</w:t>
      </w:r>
      <w:r w:rsidR="00D41C40">
        <w:t xml:space="preserve"> (Caswell 2000)</w:t>
      </w:r>
      <w:r>
        <w:t>.</w:t>
      </w:r>
      <w:r w:rsidRPr="004A1EF8">
        <w:t xml:space="preserve"> </w:t>
      </w:r>
      <w:r w:rsidRPr="00774656">
        <w:t xml:space="preserve">The number of age-0 </w:t>
      </w:r>
      <w:r w:rsidR="00774656" w:rsidRPr="00774656">
        <w:t xml:space="preserve">White Sturgeon was estimated by multiplying </w:t>
      </w:r>
      <w:r w:rsidR="00D41C40" w:rsidRPr="00774656">
        <w:t xml:space="preserve">the </w:t>
      </w:r>
      <w:r w:rsidR="00774656" w:rsidRPr="00774656">
        <w:t xml:space="preserve">number of </w:t>
      </w:r>
      <w:r w:rsidR="00D41C40" w:rsidRPr="00774656">
        <w:t>mature White Sturgeon females spawning in a given year</w:t>
      </w:r>
      <w:r w:rsidR="00A20C26">
        <w:t xml:space="preserve"> </w:t>
      </w:r>
      <w:r w:rsidR="00093068">
        <w:t xml:space="preserve">(i.e., 15%) </w:t>
      </w:r>
      <w:r w:rsidR="00A20C26">
        <w:t xml:space="preserve">in each </w:t>
      </w:r>
      <w:r w:rsidR="00774656" w:rsidRPr="00774656">
        <w:t xml:space="preserve">age class by </w:t>
      </w:r>
      <w:r w:rsidR="00D41C40" w:rsidRPr="00774656">
        <w:t xml:space="preserve">their </w:t>
      </w:r>
      <w:r w:rsidR="00774656" w:rsidRPr="00774656">
        <w:t>age-specific</w:t>
      </w:r>
      <w:r w:rsidR="00D41C40" w:rsidRPr="00774656">
        <w:t xml:space="preserve"> fecundity.</w:t>
      </w:r>
      <w:r w:rsidR="00D41C40">
        <w:t xml:space="preserve"> </w:t>
      </w:r>
      <w:r w:rsidR="007A5B01">
        <w:t>Each scenario combination was simulated 5,000 times to generate a geometric mean that</w:t>
      </w:r>
      <w:r w:rsidR="00D41C40">
        <w:t xml:space="preserve"> represent</w:t>
      </w:r>
      <w:r w:rsidR="007A5B01">
        <w:t>s</w:t>
      </w:r>
      <w:r w:rsidR="00D41C40">
        <w:t xml:space="preserve"> the average population growth rate (</w:t>
      </w:r>
      <w:r w:rsidR="007E504E" w:rsidRPr="007E504E">
        <w:t>λ</w:t>
      </w:r>
      <w:r w:rsidR="007E504E" w:rsidRPr="007E504E">
        <w:rPr>
          <w:i/>
          <w:vertAlign w:val="subscript"/>
        </w:rPr>
        <w:t>G</w:t>
      </w:r>
      <w:r w:rsidR="007E504E">
        <w:t xml:space="preserve">; </w:t>
      </w:r>
      <w:r w:rsidR="00774656" w:rsidRPr="007E504E">
        <w:t>Caswell</w:t>
      </w:r>
      <w:r w:rsidR="00774656">
        <w:t xml:space="preserve"> 2001; </w:t>
      </w:r>
      <w:r w:rsidR="00D41C40">
        <w:t>Morris and Doak</w:t>
      </w:r>
      <w:r w:rsidR="00774656">
        <w:t xml:space="preserve"> 2002</w:t>
      </w:r>
      <w:r w:rsidR="00D41C40">
        <w:t xml:space="preserve">). </w:t>
      </w:r>
      <w:r w:rsidR="002B65D3">
        <w:t xml:space="preserve">When the population is at equilibrium, </w:t>
      </w:r>
      <w:r w:rsidR="007E504E" w:rsidRPr="007E504E">
        <w:t>λ</w:t>
      </w:r>
      <w:r w:rsidR="007E504E" w:rsidRPr="007E504E">
        <w:rPr>
          <w:i/>
          <w:vertAlign w:val="subscript"/>
        </w:rPr>
        <w:t>G</w:t>
      </w:r>
      <w:r w:rsidR="001C7A27">
        <w:t xml:space="preserve"> </w:t>
      </w:r>
      <w:r w:rsidR="002B65D3">
        <w:t xml:space="preserve">is equal to one, and growth and decline are </w:t>
      </w:r>
      <w:r w:rsidR="002B65D3" w:rsidRPr="006B17ED">
        <w:t>represented by an increasing (&gt; 1</w:t>
      </w:r>
      <w:r w:rsidR="002B65D3">
        <w:t>.0</w:t>
      </w:r>
      <w:r w:rsidR="002B65D3" w:rsidRPr="006B17ED">
        <w:t>) or decreasing (&lt; 1</w:t>
      </w:r>
      <w:r w:rsidR="001C7A27">
        <w:t>.0) value</w:t>
      </w:r>
      <w:r w:rsidR="002B65D3">
        <w:t xml:space="preserve"> of lambda (Horst 1977).</w:t>
      </w:r>
      <w:r w:rsidR="004138A0">
        <w:t xml:space="preserve"> </w:t>
      </w:r>
      <w:r w:rsidR="004138A0" w:rsidRPr="00BC3AA4">
        <w:t xml:space="preserve">Due to stochasticity, approximate 95% confidence intervals </w:t>
      </w:r>
      <w:r w:rsidR="00BC3AA4">
        <w:t xml:space="preserve">were generated based </w:t>
      </w:r>
      <w:r w:rsidR="00BC3AA4" w:rsidRPr="00BC3AA4">
        <w:t>on</w:t>
      </w:r>
      <w:r w:rsidR="004138A0" w:rsidRPr="00BC3AA4">
        <w:t xml:space="preserve"> the 5,000 simulations.</w:t>
      </w:r>
      <w:r w:rsidR="004138A0">
        <w:t xml:space="preserve"> </w:t>
      </w:r>
    </w:p>
    <w:p w14:paraId="03356010" w14:textId="77777777" w:rsidR="000B51B5" w:rsidRDefault="00D41C40" w:rsidP="006F345D">
      <w:pPr>
        <w:spacing w:after="160" w:line="480" w:lineRule="auto"/>
        <w:ind w:firstLine="720"/>
        <w:contextualSpacing/>
      </w:pPr>
      <w:r w:rsidRPr="001335F4">
        <w:t xml:space="preserve">The </w:t>
      </w:r>
      <w:r>
        <w:t>influence</w:t>
      </w:r>
      <w:r w:rsidRPr="001335F4">
        <w:t xml:space="preserve"> of vital rates </w:t>
      </w:r>
      <w:r w:rsidR="00FA787F">
        <w:t xml:space="preserve">on </w:t>
      </w:r>
      <w:r w:rsidR="00520BEB" w:rsidRPr="007E504E">
        <w:t>λ</w:t>
      </w:r>
      <w:r w:rsidR="00520BEB" w:rsidRPr="007E504E">
        <w:rPr>
          <w:i/>
          <w:vertAlign w:val="subscript"/>
        </w:rPr>
        <w:t>G</w:t>
      </w:r>
      <w:r w:rsidR="00FA787F">
        <w:t xml:space="preserve"> </w:t>
      </w:r>
      <w:r w:rsidR="00A20C26">
        <w:t>were</w:t>
      </w:r>
      <w:r w:rsidR="00B80163">
        <w:t xml:space="preserve"> assessed using </w:t>
      </w:r>
      <w:r>
        <w:t>sensitivity and elasticity analyses. Sensitivity and elasticity analyses</w:t>
      </w:r>
      <w:r w:rsidRPr="001335F4">
        <w:t xml:space="preserve"> </w:t>
      </w:r>
      <w:r>
        <w:t>are</w:t>
      </w:r>
      <w:r w:rsidRPr="001335F4">
        <w:t xml:space="preserve"> </w:t>
      </w:r>
      <w:r w:rsidR="00430D73">
        <w:t xml:space="preserve">commonly </w:t>
      </w:r>
      <w:r>
        <w:t>used</w:t>
      </w:r>
      <w:r w:rsidR="00430D73">
        <w:t xml:space="preserve"> by managers</w:t>
      </w:r>
      <w:r>
        <w:t xml:space="preserve"> to prioritize </w:t>
      </w:r>
      <w:r w:rsidRPr="001335F4">
        <w:t>management strategies according to the relative influence of v</w:t>
      </w:r>
      <w:r>
        <w:t>ital rates on population growth</w:t>
      </w:r>
      <w:r w:rsidR="007A5B01">
        <w:t xml:space="preserve"> (Morris and Doak 2002)</w:t>
      </w:r>
      <w:r>
        <w:t xml:space="preserve">. </w:t>
      </w:r>
      <w:r w:rsidR="00F171F0">
        <w:t xml:space="preserve">Inaccuracies regarding estimates of mortality and spawning frequency may skew </w:t>
      </w:r>
      <w:r w:rsidR="0095340A">
        <w:t>predictions of long-term viability and management decisions (Chapman 1989; Hamel et al. 2016). Therefore, w</w:t>
      </w:r>
      <w:r w:rsidR="00F171F0">
        <w:t xml:space="preserve">e evaluated </w:t>
      </w:r>
      <w:r w:rsidR="000A5F9E">
        <w:t>the</w:t>
      </w:r>
      <w:r w:rsidR="0095340A">
        <w:t xml:space="preserve"> sensit</w:t>
      </w:r>
      <w:r w:rsidR="000A5F9E">
        <w:t>ivity</w:t>
      </w:r>
      <w:r w:rsidR="002631FC">
        <w:t xml:space="preserve"> of</w:t>
      </w:r>
      <w:r w:rsidR="0095340A">
        <w:t xml:space="preserve"> </w:t>
      </w:r>
      <w:r w:rsidR="00520BEB" w:rsidRPr="007E504E">
        <w:t>λ</w:t>
      </w:r>
      <w:r w:rsidR="00520BEB" w:rsidRPr="007E504E">
        <w:rPr>
          <w:i/>
          <w:vertAlign w:val="subscript"/>
        </w:rPr>
        <w:t>G</w:t>
      </w:r>
      <w:r w:rsidR="00A20C26">
        <w:t xml:space="preserve"> </w:t>
      </w:r>
      <w:r>
        <w:t xml:space="preserve">to </w:t>
      </w:r>
      <w:r w:rsidR="001C7A27" w:rsidRPr="001335F4">
        <w:t>perturbation</w:t>
      </w:r>
      <w:r w:rsidR="001C7A27">
        <w:t>s</w:t>
      </w:r>
      <w:r w:rsidR="001C7A27" w:rsidRPr="001335F4">
        <w:t xml:space="preserve"> </w:t>
      </w:r>
      <w:r w:rsidR="0095340A">
        <w:t>by varying</w:t>
      </w:r>
      <w:r w:rsidR="00992A1B">
        <w:t xml:space="preserve"> </w:t>
      </w:r>
      <w:r w:rsidR="000A5F9E">
        <w:t xml:space="preserve">vital rates </w:t>
      </w:r>
      <w:r w:rsidR="00992A1B">
        <w:t xml:space="preserve">higher and lower </w:t>
      </w:r>
      <w:r w:rsidR="001335F4">
        <w:t xml:space="preserve">by the same proportion (i.e., </w:t>
      </w:r>
      <w:r w:rsidR="001335F4" w:rsidRPr="001335F4">
        <w:t>1%)</w:t>
      </w:r>
      <w:r w:rsidR="001335F4">
        <w:t>.</w:t>
      </w:r>
      <w:r w:rsidR="007A5B01">
        <w:t xml:space="preserve"> Elasticity </w:t>
      </w:r>
      <w:r w:rsidR="00622314">
        <w:t xml:space="preserve">represents the proportional contribution of vital rate to </w:t>
      </w:r>
      <w:r w:rsidR="00520BEB" w:rsidRPr="007E504E">
        <w:t>λ</w:t>
      </w:r>
      <w:r w:rsidR="00520BEB" w:rsidRPr="007E504E">
        <w:rPr>
          <w:i/>
          <w:vertAlign w:val="subscript"/>
        </w:rPr>
        <w:t>G</w:t>
      </w:r>
      <w:r w:rsidR="00622314">
        <w:t xml:space="preserve">. Results from elasticity </w:t>
      </w:r>
      <w:r w:rsidR="006074EA">
        <w:t>analyse</w:t>
      </w:r>
      <w:r w:rsidR="007A5B01">
        <w:t xml:space="preserve">s are </w:t>
      </w:r>
      <w:r>
        <w:t xml:space="preserve">used to </w:t>
      </w:r>
      <w:r w:rsidR="004138A0">
        <w:t>assist</w:t>
      </w:r>
      <w:r w:rsidR="004138A0" w:rsidRPr="00A47FBE">
        <w:t xml:space="preserve"> managers </w:t>
      </w:r>
      <w:r w:rsidR="004138A0">
        <w:t>in determining</w:t>
      </w:r>
      <w:r w:rsidR="004138A0" w:rsidRPr="00A47FBE">
        <w:t xml:space="preserve"> which life stages </w:t>
      </w:r>
      <w:r w:rsidR="004138A0">
        <w:t xml:space="preserve">might make the greatest contributions to population growth </w:t>
      </w:r>
      <w:r w:rsidR="004138A0" w:rsidRPr="00A47FBE">
        <w:t xml:space="preserve">and </w:t>
      </w:r>
      <w:r w:rsidR="004138A0">
        <w:t>where</w:t>
      </w:r>
      <w:r w:rsidR="004138A0" w:rsidRPr="00A47FBE">
        <w:t xml:space="preserve"> additional research</w:t>
      </w:r>
      <w:r w:rsidR="004138A0">
        <w:t xml:space="preserve"> may be </w:t>
      </w:r>
      <w:r w:rsidR="00B435FE">
        <w:t>warranted</w:t>
      </w:r>
      <w:r w:rsidR="004138A0">
        <w:t xml:space="preserve"> (Gross et al. 2002; Morris and Doak 2002)</w:t>
      </w:r>
      <w:r w:rsidR="004138A0" w:rsidRPr="00A47FBE">
        <w:t xml:space="preserve">. </w:t>
      </w:r>
    </w:p>
    <w:p w14:paraId="31B2F1B9" w14:textId="77777777" w:rsidR="00222DD6" w:rsidRDefault="00222DD6" w:rsidP="001201D0">
      <w:pPr>
        <w:spacing w:line="240" w:lineRule="auto"/>
        <w:rPr>
          <w:b/>
        </w:rPr>
      </w:pPr>
    </w:p>
    <w:p w14:paraId="38F00A9F" w14:textId="77777777" w:rsidR="0093798F" w:rsidRDefault="00DE51D6" w:rsidP="00DE51D6">
      <w:pPr>
        <w:spacing w:line="240" w:lineRule="auto"/>
        <w:jc w:val="center"/>
        <w:rPr>
          <w:b/>
        </w:rPr>
      </w:pPr>
      <w:r>
        <w:rPr>
          <w:b/>
        </w:rPr>
        <w:t>Results</w:t>
      </w:r>
    </w:p>
    <w:p w14:paraId="6BD43A05" w14:textId="77777777" w:rsidR="005A2100" w:rsidRDefault="00E8354C" w:rsidP="00114582">
      <w:pPr>
        <w:spacing w:line="480" w:lineRule="auto"/>
        <w:ind w:firstLine="720"/>
        <w:contextualSpacing/>
      </w:pPr>
      <w:r>
        <w:t>D</w:t>
      </w:r>
      <w:r w:rsidR="0000578E">
        <w:t>uring the summer and fall</w:t>
      </w:r>
      <w:r w:rsidR="007C2569">
        <w:t xml:space="preserve"> months of 2014–2016</w:t>
      </w:r>
      <w:r>
        <w:t>, 1,000 individual White St</w:t>
      </w:r>
      <w:r w:rsidR="00CB1A2D">
        <w:t>urgeon were captured in trammel</w:t>
      </w:r>
      <w:r w:rsidR="0096344B">
        <w:t xml:space="preserve"> </w:t>
      </w:r>
      <w:r w:rsidR="00064C76">
        <w:t>nets.</w:t>
      </w:r>
      <w:r w:rsidR="001B4F17">
        <w:t xml:space="preserve"> </w:t>
      </w:r>
      <w:r w:rsidR="00A63065">
        <w:t>Sampled W</w:t>
      </w:r>
      <w:r w:rsidR="007C2569" w:rsidRPr="00E60BC6">
        <w:t>hite Sturgeon varied i</w:t>
      </w:r>
      <w:r w:rsidR="007C2569">
        <w:t xml:space="preserve">n length from 53 to 217 cm </w:t>
      </w:r>
      <w:r w:rsidR="007C2569" w:rsidRPr="00E60BC6">
        <w:t xml:space="preserve">FL </w:t>
      </w:r>
      <w:r w:rsidR="003D6A84">
        <w:t>(mean ± SD; 97.5 cm ± 27.0) and the majority</w:t>
      </w:r>
      <w:r w:rsidR="00064C76">
        <w:t xml:space="preserve"> of fish were between 80 and 90 cm FL</w:t>
      </w:r>
      <w:r w:rsidR="003D6A84">
        <w:t xml:space="preserve"> (Figure</w:t>
      </w:r>
      <w:r w:rsidR="007E504E">
        <w:t xml:space="preserve"> 2</w:t>
      </w:r>
      <w:r w:rsidR="003D6A84">
        <w:t>)</w:t>
      </w:r>
      <w:r w:rsidR="00064C76">
        <w:t xml:space="preserve">. </w:t>
      </w:r>
      <w:r w:rsidR="003D6A84">
        <w:t>F</w:t>
      </w:r>
      <w:r w:rsidR="007C2569">
        <w:t xml:space="preserve">ish </w:t>
      </w:r>
      <w:r w:rsidR="007C2569">
        <w:lastRenderedPageBreak/>
        <w:t xml:space="preserve">varied in </w:t>
      </w:r>
      <w:r w:rsidR="007C2569" w:rsidRPr="004A1EF8">
        <w:t>age</w:t>
      </w:r>
      <w:r w:rsidR="007C2569">
        <w:t xml:space="preserve"> </w:t>
      </w:r>
      <w:r w:rsidR="007C2569" w:rsidRPr="004A1EF8">
        <w:t xml:space="preserve">from 3 to 29 years </w:t>
      </w:r>
      <w:r w:rsidR="00C975DA">
        <w:t>(8.14</w:t>
      </w:r>
      <w:r w:rsidR="00C127F4">
        <w:t xml:space="preserve"> years ±</w:t>
      </w:r>
      <w:r w:rsidR="00C975DA">
        <w:t xml:space="preserve"> 3.24</w:t>
      </w:r>
      <w:r w:rsidR="00C127F4">
        <w:t xml:space="preserve">; </w:t>
      </w:r>
      <w:r w:rsidR="007E504E">
        <w:t>Figures 3 and 4</w:t>
      </w:r>
      <w:r w:rsidR="007C2569">
        <w:t>)</w:t>
      </w:r>
      <w:r w:rsidR="00B2758A">
        <w:t xml:space="preserve"> and nearly </w:t>
      </w:r>
      <w:r w:rsidR="00064C76">
        <w:t>60% of the White Sturgeon were between age</w:t>
      </w:r>
      <w:r w:rsidR="0000578E">
        <w:t xml:space="preserve"> </w:t>
      </w:r>
      <w:r w:rsidR="00064C76">
        <w:t>3 and age</w:t>
      </w:r>
      <w:r w:rsidR="0000578E">
        <w:t xml:space="preserve"> </w:t>
      </w:r>
      <w:r w:rsidR="00064C76">
        <w:t xml:space="preserve">9. </w:t>
      </w:r>
      <w:r w:rsidR="001B4F17">
        <w:t>Only two fish were estimated to be older than age</w:t>
      </w:r>
      <w:r w:rsidR="00B2758A">
        <w:t xml:space="preserve"> </w:t>
      </w:r>
      <w:r w:rsidR="001B4F17">
        <w:t xml:space="preserve">20. </w:t>
      </w:r>
      <w:r>
        <w:t>After correcting for trammel net selectivity, p</w:t>
      </w:r>
      <w:r w:rsidR="007C2569">
        <w:t>eak abundance in</w:t>
      </w:r>
      <w:r w:rsidR="0041226F">
        <w:t xml:space="preserve"> the catch</w:t>
      </w:r>
      <w:r>
        <w:t xml:space="preserve"> occ</w:t>
      </w:r>
      <w:r w:rsidR="007C2569">
        <w:t>urred at age 8. Total instantaneous mortality for age</w:t>
      </w:r>
      <w:r w:rsidR="0000578E">
        <w:t>-</w:t>
      </w:r>
      <w:r w:rsidR="00FB5596">
        <w:t>3</w:t>
      </w:r>
      <w:r w:rsidR="00B2758A">
        <w:t xml:space="preserve"> through</w:t>
      </w:r>
      <w:r w:rsidR="0000578E">
        <w:t xml:space="preserve"> age-</w:t>
      </w:r>
      <w:r>
        <w:t xml:space="preserve">19 fish was 0.207 </w:t>
      </w:r>
      <w:r w:rsidR="007C2569">
        <w:t>(95%</w:t>
      </w:r>
      <w:r w:rsidR="00CE0E45">
        <w:t xml:space="preserve"> </w:t>
      </w:r>
      <w:r w:rsidR="007C2569">
        <w:t>CI:</w:t>
      </w:r>
      <w:r>
        <w:t xml:space="preserve"> 0.123–0.291</w:t>
      </w:r>
      <w:r w:rsidR="00CE0E45">
        <w:t>)</w:t>
      </w:r>
      <w:r w:rsidR="0000578E">
        <w:t>;</w:t>
      </w:r>
      <w:r w:rsidR="00FB5596">
        <w:t xml:space="preserve"> </w:t>
      </w:r>
      <w:r w:rsidR="0000578E">
        <w:t xml:space="preserve">annual </w:t>
      </w:r>
      <w:r w:rsidR="00FB5596">
        <w:t>survival</w:t>
      </w:r>
      <w:r>
        <w:t xml:space="preserve"> was 81.3</w:t>
      </w:r>
      <w:r w:rsidR="00E51B09">
        <w:t>% (95% CI: 80.1–82.5%</w:t>
      </w:r>
      <w:r w:rsidR="00CE0E45">
        <w:t xml:space="preserve">). Between 2007 and 2016, 19 US$20 tags, 27 US$50, 45 US$100, and </w:t>
      </w:r>
      <w:commentRangeStart w:id="11"/>
      <w:r w:rsidR="00CE0E45">
        <w:t xml:space="preserve">5 </w:t>
      </w:r>
      <w:r w:rsidR="004C2B6B">
        <w:t>US$150</w:t>
      </w:r>
      <w:commentRangeEnd w:id="11"/>
      <w:r w:rsidR="008327D6">
        <w:rPr>
          <w:rStyle w:val="CommentReference"/>
        </w:rPr>
        <w:commentReference w:id="11"/>
      </w:r>
      <w:r w:rsidR="004C2B6B">
        <w:t xml:space="preserve"> were reported harvested</w:t>
      </w:r>
      <w:r w:rsidR="00CE0E45">
        <w:t xml:space="preserve">. After correcting for nonreporting and adjusting for tag loss and mortality, annual exploitation rate varied between 8.0–29.6% </w:t>
      </w:r>
      <w:r w:rsidR="0046628A">
        <w:t xml:space="preserve">with a mean </w:t>
      </w:r>
      <w:r w:rsidR="008A55AE">
        <w:t xml:space="preserve">rate </w:t>
      </w:r>
      <w:r w:rsidR="0046628A">
        <w:t>of 13.6% (95% CI: 1.0%–26.2%</w:t>
      </w:r>
      <w:r w:rsidR="00532B22">
        <w:t>; Figure 5</w:t>
      </w:r>
      <w:r w:rsidR="0059414F">
        <w:t>)</w:t>
      </w:r>
      <w:r w:rsidR="00FB5596">
        <w:t xml:space="preserve">. </w:t>
      </w:r>
      <w:r w:rsidR="00FB5596" w:rsidRPr="00BC3AA4">
        <w:t xml:space="preserve">The estimate of </w:t>
      </w:r>
      <w:r w:rsidR="00FB5596" w:rsidRPr="00BC3AA4">
        <w:rPr>
          <w:i/>
        </w:rPr>
        <w:t>M</w:t>
      </w:r>
      <w:r w:rsidR="00FB5596" w:rsidRPr="00BC3AA4">
        <w:t xml:space="preserve"> using these data was 0.0</w:t>
      </w:r>
      <w:r w:rsidR="00F21C9E" w:rsidRPr="00BC3AA4">
        <w:t>56</w:t>
      </w:r>
      <w:r w:rsidR="00277B28">
        <w:t xml:space="preserve"> and used </w:t>
      </w:r>
      <w:r w:rsidR="0059414F">
        <w:t>for</w:t>
      </w:r>
      <w:r w:rsidR="00277B28">
        <w:t xml:space="preserve"> the population models</w:t>
      </w:r>
      <w:r w:rsidR="00BC3AA4" w:rsidRPr="00BC3AA4">
        <w:t xml:space="preserve">. The average of </w:t>
      </w:r>
      <w:r w:rsidR="00BC3AA4" w:rsidRPr="00BC3AA4">
        <w:rPr>
          <w:i/>
        </w:rPr>
        <w:t>M</w:t>
      </w:r>
      <w:r w:rsidR="00BC3AA4" w:rsidRPr="00BC3AA4">
        <w:t xml:space="preserve"> using equations from Pauly (1980), Hoenig (1983), and Then et al. (2015) was 0.</w:t>
      </w:r>
      <w:r w:rsidR="00BC3AA4">
        <w:t>0</w:t>
      </w:r>
      <w:r w:rsidR="00BC3AA4" w:rsidRPr="00BC3AA4">
        <w:t>66</w:t>
      </w:r>
      <w:r w:rsidR="00F21C9E" w:rsidRPr="00BC3AA4">
        <w:t xml:space="preserve">. </w:t>
      </w:r>
      <w:r w:rsidR="005C5076" w:rsidRPr="00BC3AA4">
        <w:t xml:space="preserve">Female White Sturgeon were </w:t>
      </w:r>
      <w:r w:rsidR="006074EA" w:rsidRPr="00BC3AA4">
        <w:t xml:space="preserve">first mature at age </w:t>
      </w:r>
      <w:r w:rsidR="005C5076" w:rsidRPr="00BC3AA4">
        <w:t>10</w:t>
      </w:r>
      <w:r w:rsidR="005A2100" w:rsidRPr="00BC3AA4">
        <w:t>. Fifty percent of females White Sturgeon were mature at age 14 (i.e., 148 cm FL) and 90% at age 20 (i.e., 174 cm FL).</w:t>
      </w:r>
      <w:r w:rsidR="005A2100">
        <w:t xml:space="preserve"> </w:t>
      </w:r>
    </w:p>
    <w:p w14:paraId="47C2BDDD" w14:textId="77777777" w:rsidR="00552B98" w:rsidRDefault="005C5076" w:rsidP="008579AD">
      <w:pPr>
        <w:spacing w:line="480" w:lineRule="auto"/>
        <w:ind w:firstLine="720"/>
        <w:contextualSpacing/>
      </w:pPr>
      <w:r>
        <w:t>Under current harvest conditions (µ = 1</w:t>
      </w:r>
      <w:r w:rsidR="006074EA">
        <w:t>3.6%; slot length limit: 102 cm</w:t>
      </w:r>
      <w:r>
        <w:t xml:space="preserve">–152 cm FL), </w:t>
      </w:r>
      <w:r w:rsidR="00AF0C33">
        <w:t>the population growth rate was predicted to decline by 4.6% (</w:t>
      </w:r>
      <w:r w:rsidR="00520BEB" w:rsidRPr="007E504E">
        <w:t>λ</w:t>
      </w:r>
      <w:r w:rsidR="00520BEB" w:rsidRPr="007E504E">
        <w:rPr>
          <w:i/>
          <w:vertAlign w:val="subscript"/>
        </w:rPr>
        <w:t>G</w:t>
      </w:r>
      <w:r w:rsidR="00AF0C33">
        <w:t xml:space="preserve"> = 0.954; 95% CI: 0.893–1.04) </w:t>
      </w:r>
      <w:r>
        <w:t>over a time period of 20 years</w:t>
      </w:r>
      <w:r w:rsidR="00AF0C33">
        <w:t xml:space="preserve"> </w:t>
      </w:r>
      <w:r>
        <w:t xml:space="preserve">assuming a spawning periodicity of 10% </w:t>
      </w:r>
      <w:r w:rsidR="0059414F">
        <w:t>(Figure 7</w:t>
      </w:r>
      <w:r w:rsidR="00AF0C33">
        <w:t xml:space="preserve">). </w:t>
      </w:r>
      <w:r w:rsidR="0000578E">
        <w:t>With</w:t>
      </w:r>
      <w:r w:rsidR="00BA1F42">
        <w:t xml:space="preserve"> </w:t>
      </w:r>
      <w:r w:rsidR="00210B4B">
        <w:t xml:space="preserve">a spawning </w:t>
      </w:r>
      <w:r>
        <w:t xml:space="preserve">periodicity </w:t>
      </w:r>
      <w:r w:rsidR="00BA1F42">
        <w:t xml:space="preserve">of 15%, the </w:t>
      </w:r>
      <w:r w:rsidR="00CB1A2D">
        <w:t>W</w:t>
      </w:r>
      <w:r w:rsidR="00031170">
        <w:t xml:space="preserve">hite Sturgeon </w:t>
      </w:r>
      <w:r w:rsidR="00BA1F42">
        <w:t xml:space="preserve">population was </w:t>
      </w:r>
      <w:r w:rsidR="00031170">
        <w:t xml:space="preserve">predicted to </w:t>
      </w:r>
      <w:r w:rsidR="0000578E">
        <w:t>decline</w:t>
      </w:r>
      <w:r w:rsidR="00031170">
        <w:t xml:space="preserve"> </w:t>
      </w:r>
      <w:r w:rsidR="00254299">
        <w:t xml:space="preserve">at a rate of </w:t>
      </w:r>
      <w:r w:rsidR="00031170">
        <w:t>2.8</w:t>
      </w:r>
      <w:r w:rsidR="00CB1A2D">
        <w:t xml:space="preserve">% </w:t>
      </w:r>
      <w:r>
        <w:t xml:space="preserve">under current harvest conditions </w:t>
      </w:r>
      <w:r w:rsidR="00CB1A2D">
        <w:t>(</w:t>
      </w:r>
      <w:r w:rsidR="00520BEB" w:rsidRPr="007E504E">
        <w:t>λ</w:t>
      </w:r>
      <w:r w:rsidR="00520BEB" w:rsidRPr="007E504E">
        <w:rPr>
          <w:i/>
          <w:vertAlign w:val="subscript"/>
        </w:rPr>
        <w:t>G</w:t>
      </w:r>
      <w:r w:rsidR="00CB1A2D">
        <w:t xml:space="preserve"> = 0.972</w:t>
      </w:r>
      <w:r w:rsidR="005C275C">
        <w:t>; 95% CI: 0.914–1.08</w:t>
      </w:r>
      <w:r>
        <w:t xml:space="preserve">; </w:t>
      </w:r>
      <w:r w:rsidR="0059414F">
        <w:t>Figure 8</w:t>
      </w:r>
      <w:r w:rsidR="00655186">
        <w:t>)</w:t>
      </w:r>
      <w:r w:rsidR="00CC2FB0">
        <w:t xml:space="preserve">. </w:t>
      </w:r>
      <w:r w:rsidR="00512318">
        <w:t>At this rate of decline, the projected</w:t>
      </w:r>
      <w:r w:rsidR="00D744AE">
        <w:t xml:space="preserve"> total</w:t>
      </w:r>
      <w:r w:rsidR="00512318">
        <w:t xml:space="preserve"> abundance of White Sturgeon in the SSJ in 20 years would decrease to 27,905 White Sturgeon (95% CI: 8,184–58,569). Specifically, the 2006 cohort would decrease to approximately 1,076 fish over the 20-year modeling period. </w:t>
      </w:r>
      <w:r w:rsidR="00F45AE4">
        <w:t xml:space="preserve">Similar trends for </w:t>
      </w:r>
      <w:r w:rsidR="00F45AE4" w:rsidRPr="00A7629A">
        <w:rPr>
          <w:i/>
        </w:rPr>
        <w:t>λ</w:t>
      </w:r>
      <w:r w:rsidR="00F45AE4">
        <w:t xml:space="preserve"> were predicted for simulations assuming a 15% spawning periodicity under the current harvest slot length limit</w:t>
      </w:r>
      <w:r w:rsidR="00552B98">
        <w:t xml:space="preserve"> </w:t>
      </w:r>
      <w:r w:rsidR="0000578E">
        <w:t xml:space="preserve">over </w:t>
      </w:r>
      <w:r w:rsidR="00552B98">
        <w:t>10-year (</w:t>
      </w:r>
      <w:r w:rsidR="00520BEB" w:rsidRPr="007E504E">
        <w:t>λ</w:t>
      </w:r>
      <w:r w:rsidR="00520BEB" w:rsidRPr="007E504E">
        <w:rPr>
          <w:i/>
          <w:vertAlign w:val="subscript"/>
        </w:rPr>
        <w:t>G</w:t>
      </w:r>
      <w:r w:rsidR="00F45AE4">
        <w:t xml:space="preserve"> = 0.953; </w:t>
      </w:r>
      <w:r w:rsidR="00552B98">
        <w:t>95% CI: 0.907–0.997</w:t>
      </w:r>
      <w:r w:rsidR="002736BF">
        <w:t>) and</w:t>
      </w:r>
      <w:r w:rsidR="00552B98">
        <w:t xml:space="preserve"> 50-year (</w:t>
      </w:r>
      <w:r w:rsidR="00520BEB" w:rsidRPr="007E504E">
        <w:t>λ</w:t>
      </w:r>
      <w:r w:rsidR="00520BEB" w:rsidRPr="007E504E">
        <w:rPr>
          <w:i/>
          <w:vertAlign w:val="subscript"/>
        </w:rPr>
        <w:t>G</w:t>
      </w:r>
      <w:r w:rsidR="00F45AE4">
        <w:t xml:space="preserve"> = 0.965; </w:t>
      </w:r>
      <w:r w:rsidR="00552B98">
        <w:t>95% CI: 0.868–1.19)</w:t>
      </w:r>
      <w:r w:rsidR="00F45AE4">
        <w:t xml:space="preserve"> time span</w:t>
      </w:r>
      <w:r w:rsidR="0000578E">
        <w:t>s</w:t>
      </w:r>
      <w:r w:rsidR="00F45AE4">
        <w:t xml:space="preserve">. </w:t>
      </w:r>
      <w:r w:rsidR="00552B98">
        <w:t xml:space="preserve"> </w:t>
      </w:r>
      <w:r w:rsidR="00D744AE">
        <w:t xml:space="preserve">Additionally, under a spawning periodicity of 25%, the population </w:t>
      </w:r>
      <w:r w:rsidR="00D744AE">
        <w:lastRenderedPageBreak/>
        <w:t>growth rate of White Sturgeon in the SSJ was predicted t</w:t>
      </w:r>
      <w:r w:rsidR="0000578E">
        <w:t>o decline at a rate of 1.5</w:t>
      </w:r>
      <w:r w:rsidR="00D744AE">
        <w:t xml:space="preserve"> % (</w:t>
      </w:r>
      <w:r w:rsidR="00520BEB" w:rsidRPr="007E504E">
        <w:t>λ</w:t>
      </w:r>
      <w:r w:rsidR="00520BEB" w:rsidRPr="007E504E">
        <w:rPr>
          <w:i/>
          <w:vertAlign w:val="subscript"/>
        </w:rPr>
        <w:t>G</w:t>
      </w:r>
      <w:r w:rsidR="00D744AE">
        <w:t xml:space="preserve"> = 0.984; 95% CI: 0.948–1.18) over a time period of 20 </w:t>
      </w:r>
      <w:r w:rsidR="0000578E">
        <w:t xml:space="preserve">years </w:t>
      </w:r>
      <w:r w:rsidR="00D744AE">
        <w:t>under curr</w:t>
      </w:r>
      <w:r w:rsidR="0059414F">
        <w:t>ent harvest conditions (Figure 9</w:t>
      </w:r>
      <w:r w:rsidR="00D744AE">
        <w:t>).</w:t>
      </w:r>
    </w:p>
    <w:p w14:paraId="14FA9E6E" w14:textId="77777777" w:rsidR="002D48EE" w:rsidRDefault="00BA1F42" w:rsidP="002D48EE">
      <w:pPr>
        <w:spacing w:line="480" w:lineRule="auto"/>
        <w:ind w:firstLine="720"/>
        <w:contextualSpacing/>
      </w:pPr>
      <w:r>
        <w:t xml:space="preserve">Population projections for </w:t>
      </w:r>
      <w:r w:rsidR="00B2758A">
        <w:t>management</w:t>
      </w:r>
      <w:r>
        <w:t xml:space="preserve"> scenarios indicated that population increases would be </w:t>
      </w:r>
      <w:r w:rsidR="00D744AE">
        <w:t>tenable</w:t>
      </w:r>
      <w:r>
        <w:t xml:space="preserve">. </w:t>
      </w:r>
      <w:r w:rsidR="008D62E4">
        <w:t xml:space="preserve">In general, for all the scenarios, the mean population growth rate approached replacement rate at near zero levels of exploitation. </w:t>
      </w:r>
      <w:r w:rsidR="005C5076">
        <w:t xml:space="preserve">In the absence of </w:t>
      </w:r>
      <w:r w:rsidR="008D62E4">
        <w:t>fish</w:t>
      </w:r>
      <w:r w:rsidR="00D744AE">
        <w:t>ing</w:t>
      </w:r>
      <w:r w:rsidR="008D62E4">
        <w:t xml:space="preserve"> mortality</w:t>
      </w:r>
      <w:r w:rsidR="005C5076">
        <w:t>, the 20-year estimate</w:t>
      </w:r>
      <w:r w:rsidR="008D62E4">
        <w:t>s</w:t>
      </w:r>
      <w:r w:rsidR="005C5076">
        <w:t xml:space="preserve"> of </w:t>
      </w:r>
      <w:r w:rsidR="00520BEB" w:rsidRPr="007E504E">
        <w:t>λ</w:t>
      </w:r>
      <w:r w:rsidR="00520BEB" w:rsidRPr="007E504E">
        <w:rPr>
          <w:i/>
          <w:vertAlign w:val="subscript"/>
        </w:rPr>
        <w:t>G</w:t>
      </w:r>
      <w:r w:rsidR="005C5076" w:rsidRPr="00654F42">
        <w:t xml:space="preserve"> </w:t>
      </w:r>
      <w:r w:rsidR="00210B4B">
        <w:t xml:space="preserve">for White Sturgeon in the SSJ </w:t>
      </w:r>
      <w:r w:rsidR="006074EA">
        <w:t>was</w:t>
      </w:r>
      <w:r w:rsidR="008D62E4">
        <w:t xml:space="preserve"> 0.988 (95% CI: 0.933–1.11), 1.01 (95% CI: 0.952–1.16), </w:t>
      </w:r>
      <w:r w:rsidR="00210B4B">
        <w:t>and 1.02 (</w:t>
      </w:r>
      <w:r w:rsidR="008D62E4">
        <w:t>95% CI: 0.968</w:t>
      </w:r>
      <w:r w:rsidR="00210B4B">
        <w:t xml:space="preserve">–1.18) for spawning periodicities of 10, 15, and 25%, respectively. </w:t>
      </w:r>
      <w:r w:rsidR="008D62E4">
        <w:t xml:space="preserve">To reach the replacement rate, total annual morality </w:t>
      </w:r>
      <w:r w:rsidR="00D744AE">
        <w:t>would have to be less than</w:t>
      </w:r>
      <w:r w:rsidR="00DA2A5D">
        <w:t xml:space="preserve"> </w:t>
      </w:r>
      <w:r w:rsidR="00CE30E8">
        <w:t xml:space="preserve">6% </w:t>
      </w:r>
      <w:r w:rsidR="008D62E4">
        <w:t xml:space="preserve">for age-3 and </w:t>
      </w:r>
      <w:r w:rsidR="009F6B11">
        <w:t>older White Sturgeon assuming a spawning periodicity</w:t>
      </w:r>
      <w:r w:rsidR="006074EA">
        <w:t xml:space="preserve"> of ≥ </w:t>
      </w:r>
      <w:r w:rsidR="009F6B11">
        <w:t xml:space="preserve">15%. </w:t>
      </w:r>
      <w:r w:rsidR="002631FC">
        <w:t>Overall, reducing the maximum size of the harvest slot reduced the number of adult age classes in the catch and increased the population growth slightly. However</w:t>
      </w:r>
      <w:r w:rsidR="00D744AE">
        <w:t>, c</w:t>
      </w:r>
      <w:r w:rsidRPr="00CA3D33">
        <w:t xml:space="preserve">hanging the </w:t>
      </w:r>
      <w:r>
        <w:t xml:space="preserve">harvest </w:t>
      </w:r>
      <w:r w:rsidRPr="00CA3D33">
        <w:t>slot length limit seem</w:t>
      </w:r>
      <w:r w:rsidR="00D744AE">
        <w:t>ed</w:t>
      </w:r>
      <w:r w:rsidRPr="00CA3D33">
        <w:t xml:space="preserve"> to have little </w:t>
      </w:r>
      <w:r w:rsidR="00A0300D">
        <w:t>influence</w:t>
      </w:r>
      <w:r w:rsidRPr="00CA3D33">
        <w:t xml:space="preserve"> on the</w:t>
      </w:r>
      <w:r>
        <w:t xml:space="preserve"> overall p</w:t>
      </w:r>
      <w:r w:rsidR="0059414F">
        <w:t>opulation growth rate (Figures 7–9</w:t>
      </w:r>
      <w:r>
        <w:t>)</w:t>
      </w:r>
      <w:r w:rsidRPr="00CA3D33">
        <w:t>.</w:t>
      </w:r>
      <w:r w:rsidR="002D48EE">
        <w:t xml:space="preserve"> </w:t>
      </w:r>
    </w:p>
    <w:p w14:paraId="6D9C9EF3" w14:textId="77777777" w:rsidR="00031170" w:rsidRDefault="002D48EE" w:rsidP="002D48EE">
      <w:pPr>
        <w:spacing w:line="480" w:lineRule="auto"/>
        <w:ind w:firstLine="720"/>
        <w:contextualSpacing/>
      </w:pPr>
      <w:r>
        <w:t>Under current conditions, t</w:t>
      </w:r>
      <w:r w:rsidR="005C5076">
        <w:t xml:space="preserve">he population growth rate was most </w:t>
      </w:r>
      <w:r w:rsidR="00512318">
        <w:t xml:space="preserve">influenced by </w:t>
      </w:r>
      <w:r w:rsidR="00A85399">
        <w:t xml:space="preserve">survival </w:t>
      </w:r>
      <w:r w:rsidR="00031170">
        <w:t>(</w:t>
      </w:r>
      <w:r w:rsidR="00655186" w:rsidRPr="00655186">
        <w:t>Figur</w:t>
      </w:r>
      <w:r w:rsidR="0059414F">
        <w:t>e 10</w:t>
      </w:r>
      <w:r w:rsidR="00031170">
        <w:t xml:space="preserve">). </w:t>
      </w:r>
      <w:r w:rsidR="00F13173">
        <w:t>Reproductive parameters (i.e., fertility)</w:t>
      </w:r>
      <w:r w:rsidR="00A85399">
        <w:t xml:space="preserve"> had </w:t>
      </w:r>
      <w:r w:rsidR="00655186">
        <w:t xml:space="preserve">the lowest summed elasticity </w:t>
      </w:r>
      <w:r w:rsidR="00A85399">
        <w:t xml:space="preserve">and made the smallest relative contribution to </w:t>
      </w:r>
      <w:r w:rsidR="00A85399" w:rsidRPr="008579AD">
        <w:t>λ</w:t>
      </w:r>
      <w:r w:rsidR="00A85399">
        <w:t xml:space="preserve">. </w:t>
      </w:r>
      <w:r w:rsidR="00031170">
        <w:t xml:space="preserve">Summed elasticity was greatest </w:t>
      </w:r>
      <w:r>
        <w:t xml:space="preserve">(0.565) </w:t>
      </w:r>
      <w:r w:rsidR="00031170">
        <w:t>for sexual</w:t>
      </w:r>
      <w:r w:rsidR="0000578E">
        <w:t xml:space="preserve">ly mature White Sturgeon (≥ age </w:t>
      </w:r>
      <w:r w:rsidR="00031170">
        <w:t xml:space="preserve">10) indicating the population growth rate is most influenced by changes in the survival of </w:t>
      </w:r>
      <w:r w:rsidR="002631FC">
        <w:t>adult fish</w:t>
      </w:r>
      <w:r w:rsidR="00031170">
        <w:t>.</w:t>
      </w:r>
      <w:r w:rsidR="005C275C" w:rsidRPr="002D48EE">
        <w:t xml:space="preserve"> </w:t>
      </w:r>
      <w:r w:rsidR="00F13173">
        <w:t>Th</w:t>
      </w:r>
      <w:r>
        <w:t>e</w:t>
      </w:r>
      <w:r w:rsidR="00F13173">
        <w:t xml:space="preserve"> elasticity value means that th</w:t>
      </w:r>
      <w:r>
        <w:t xml:space="preserve">e survival rate of adult White Sturgeon </w:t>
      </w:r>
      <w:r w:rsidR="00F13173">
        <w:t xml:space="preserve">contributes about </w:t>
      </w:r>
      <w:r w:rsidR="002631FC">
        <w:t xml:space="preserve">a </w:t>
      </w:r>
      <w:r>
        <w:t xml:space="preserve">57% change in </w:t>
      </w:r>
      <w:r w:rsidR="00520BEB" w:rsidRPr="007E504E">
        <w:t>λ</w:t>
      </w:r>
      <w:r w:rsidR="00520BEB" w:rsidRPr="007E504E">
        <w:rPr>
          <w:i/>
          <w:vertAlign w:val="subscript"/>
        </w:rPr>
        <w:t>G</w:t>
      </w:r>
      <w:r w:rsidR="00F13173">
        <w:t xml:space="preserve">, relative to </w:t>
      </w:r>
      <w:r>
        <w:t xml:space="preserve">the </w:t>
      </w:r>
      <w:r w:rsidR="00F13173">
        <w:t xml:space="preserve">other </w:t>
      </w:r>
      <w:r>
        <w:t>vital</w:t>
      </w:r>
      <w:r w:rsidR="00F13173">
        <w:t xml:space="preserve"> rates.</w:t>
      </w:r>
      <w:r>
        <w:t xml:space="preserve"> </w:t>
      </w:r>
    </w:p>
    <w:p w14:paraId="2C8ACAF0" w14:textId="77777777" w:rsidR="009D33A9" w:rsidRDefault="009D33A9" w:rsidP="001201D0">
      <w:pPr>
        <w:spacing w:line="240" w:lineRule="auto"/>
        <w:rPr>
          <w:b/>
        </w:rPr>
      </w:pPr>
    </w:p>
    <w:p w14:paraId="63981A00" w14:textId="77777777" w:rsidR="00222DD6" w:rsidRDefault="00DE51D6" w:rsidP="00DE51D6">
      <w:pPr>
        <w:spacing w:line="240" w:lineRule="auto"/>
        <w:jc w:val="center"/>
        <w:rPr>
          <w:b/>
        </w:rPr>
      </w:pPr>
      <w:r>
        <w:rPr>
          <w:b/>
        </w:rPr>
        <w:t>Discussion</w:t>
      </w:r>
    </w:p>
    <w:p w14:paraId="5D2A5068" w14:textId="77777777" w:rsidR="007B2EC4" w:rsidRDefault="00AA4872" w:rsidP="009046F5">
      <w:pPr>
        <w:spacing w:line="480" w:lineRule="auto"/>
        <w:ind w:firstLine="720"/>
        <w:contextualSpacing/>
      </w:pPr>
      <w:r>
        <w:t xml:space="preserve">Although information regarding protection needs and </w:t>
      </w:r>
      <w:r w:rsidR="00520BEB">
        <w:t>conservation</w:t>
      </w:r>
      <w:r>
        <w:t xml:space="preserve"> strategies continues to evolve, </w:t>
      </w:r>
      <w:r w:rsidR="002D48EE">
        <w:t xml:space="preserve">knowledge </w:t>
      </w:r>
      <w:r>
        <w:t>of life history, habitat requirements, and</w:t>
      </w:r>
      <w:r w:rsidR="0000578E">
        <w:t xml:space="preserve"> the</w:t>
      </w:r>
      <w:r>
        <w:t xml:space="preserve"> </w:t>
      </w:r>
      <w:r w:rsidR="00520BEB">
        <w:t xml:space="preserve">influence of exploitation </w:t>
      </w:r>
      <w:r>
        <w:t xml:space="preserve">remain </w:t>
      </w:r>
      <w:r w:rsidR="002D48EE">
        <w:t>incomplete</w:t>
      </w:r>
      <w:r w:rsidR="008A00C7">
        <w:t xml:space="preserve"> for White Sturgeon in the SSJ. Therefore, </w:t>
      </w:r>
      <w:r w:rsidR="0041226F" w:rsidRPr="00D76957">
        <w:t xml:space="preserve">we coupled an evaluation of demographics for White Sturgeon in the SSJ with an age-structured population model to </w:t>
      </w:r>
      <w:r w:rsidR="00651A48">
        <w:t xml:space="preserve">better understand </w:t>
      </w:r>
      <w:r w:rsidR="0041226F" w:rsidRPr="00D76957">
        <w:lastRenderedPageBreak/>
        <w:t>population</w:t>
      </w:r>
      <w:r w:rsidR="002631FC">
        <w:t>-level response t</w:t>
      </w:r>
      <w:r w:rsidR="004B5A62">
        <w:t>o</w:t>
      </w:r>
      <w:r w:rsidR="0041226F" w:rsidRPr="00D76957">
        <w:t xml:space="preserve"> </w:t>
      </w:r>
      <w:r w:rsidR="002D48EE">
        <w:t xml:space="preserve">perturbations and </w:t>
      </w:r>
      <w:r w:rsidR="0041226F" w:rsidRPr="00D76957">
        <w:t xml:space="preserve">management </w:t>
      </w:r>
      <w:r w:rsidR="003B61EF">
        <w:t>actions</w:t>
      </w:r>
      <w:r w:rsidR="0041226F" w:rsidRPr="00D76957">
        <w:t>.</w:t>
      </w:r>
      <w:r w:rsidR="007D64F3">
        <w:t xml:space="preserve"> </w:t>
      </w:r>
      <w:r w:rsidR="00D875D0">
        <w:t>T</w:t>
      </w:r>
      <w:r w:rsidR="00C715E2">
        <w:t xml:space="preserve">he </w:t>
      </w:r>
      <w:r w:rsidR="00BA32DD">
        <w:t xml:space="preserve">White Sturgeon </w:t>
      </w:r>
      <w:r w:rsidR="00C715E2">
        <w:t xml:space="preserve">population in the SSJ </w:t>
      </w:r>
      <w:r w:rsidR="008948D0">
        <w:rPr>
          <w:shd w:val="clear" w:color="auto" w:fill="FFFFFF"/>
        </w:rPr>
        <w:t>exhibit</w:t>
      </w:r>
      <w:r w:rsidR="008948D0" w:rsidRPr="00654F42">
        <w:rPr>
          <w:shd w:val="clear" w:color="auto" w:fill="FFFFFF"/>
        </w:rPr>
        <w:t xml:space="preserve"> fast growth, high rates of mortality, </w:t>
      </w:r>
      <w:r w:rsidR="00D875D0">
        <w:rPr>
          <w:shd w:val="clear" w:color="auto" w:fill="FFFFFF"/>
        </w:rPr>
        <w:t xml:space="preserve">experienced variable levels of exploitation, and </w:t>
      </w:r>
      <w:r w:rsidR="00D875D0">
        <w:t>appear</w:t>
      </w:r>
      <w:r w:rsidR="00C715E2">
        <w:t xml:space="preserve"> to be declining. The size and age stru</w:t>
      </w:r>
      <w:r w:rsidR="00FF0460">
        <w:t>cture of the population suggest</w:t>
      </w:r>
      <w:r w:rsidR="00C715E2">
        <w:t xml:space="preserve"> that White Sturgeon </w:t>
      </w:r>
      <w:r w:rsidR="00801C16">
        <w:t xml:space="preserve">in the SSJ </w:t>
      </w:r>
      <w:r w:rsidR="00D875D0">
        <w:t>is</w:t>
      </w:r>
      <w:r w:rsidR="00C715E2">
        <w:t xml:space="preserve"> </w:t>
      </w:r>
      <w:r w:rsidR="00801C16">
        <w:t>possibly</w:t>
      </w:r>
      <w:r w:rsidR="00C715E2">
        <w:t xml:space="preserve"> overexploited. </w:t>
      </w:r>
      <w:r w:rsidR="00532B22" w:rsidRPr="00532B22">
        <w:t>T</w:t>
      </w:r>
      <w:r w:rsidR="00C715E2" w:rsidRPr="00532B22">
        <w:t xml:space="preserve">he </w:t>
      </w:r>
      <w:r w:rsidR="00364881" w:rsidRPr="00532B22">
        <w:t>length-</w:t>
      </w:r>
      <w:r w:rsidR="00BA32DD" w:rsidRPr="00532B22">
        <w:t>frequency distribution</w:t>
      </w:r>
      <w:r w:rsidR="009F6B11" w:rsidRPr="00532B22">
        <w:t>s</w:t>
      </w:r>
      <w:r w:rsidR="00BA32DD" w:rsidRPr="00532B22">
        <w:t xml:space="preserve"> </w:t>
      </w:r>
      <w:r w:rsidR="009F6B11" w:rsidRPr="00532B22">
        <w:t>show</w:t>
      </w:r>
      <w:r w:rsidR="00C715E2" w:rsidRPr="00532B22">
        <w:t xml:space="preserve"> few </w:t>
      </w:r>
      <w:r w:rsidR="00D311CF" w:rsidRPr="00532B22">
        <w:t>White Sturgeon greater than the harvest slot length limit.</w:t>
      </w:r>
      <w:r w:rsidR="00C45305">
        <w:t xml:space="preserve"> </w:t>
      </w:r>
      <w:r w:rsidR="00EC41EF">
        <w:t>The current estimated length-frequency distribution differed from frequencies presented in prior studies o</w:t>
      </w:r>
      <w:r w:rsidR="006C70D3">
        <w:t>f White Sturgeon in the SSJ (Kohlhorst</w:t>
      </w:r>
      <w:r w:rsidR="00EC41EF">
        <w:t xml:space="preserve"> et al. 1980; Brennan and Cailliet 1989). </w:t>
      </w:r>
      <w:r w:rsidR="00EC41EF" w:rsidRPr="009E0810">
        <w:t>The majority of the White Sturgeon sampled in the prior studies were between 90 and 160 cm</w:t>
      </w:r>
      <w:r w:rsidR="00462012">
        <w:t>,</w:t>
      </w:r>
      <w:r w:rsidR="00EC41EF" w:rsidRPr="009E0810">
        <w:t xml:space="preserve"> whereas most of the fish sampled in our study were less than 90 cm.</w:t>
      </w:r>
      <w:r w:rsidR="00EC41EF">
        <w:t xml:space="preserve"> However, t</w:t>
      </w:r>
      <w:r w:rsidR="00C23373">
        <w:t>he experimental trammel nets and nonrandom sampling may have contributed to the paucity of large fish and skewed size distribution</w:t>
      </w:r>
      <w:r w:rsidR="007709C3">
        <w:t xml:space="preserve"> in our study</w:t>
      </w:r>
      <w:r w:rsidR="00C23373">
        <w:t xml:space="preserve">. </w:t>
      </w:r>
      <w:r w:rsidR="00EC41EF">
        <w:t>In particular, t</w:t>
      </w:r>
      <w:r w:rsidR="009E0810">
        <w:t>he capture efficiency of CDFW trammel nets may be ill-suited for samp</w:t>
      </w:r>
      <w:r w:rsidR="00EC41EF">
        <w:t xml:space="preserve">ling White Sturgeon ≥ 200 cm FL. </w:t>
      </w:r>
      <w:r w:rsidR="00D875D0">
        <w:t>P</w:t>
      </w:r>
      <w:r w:rsidR="00EC41EF">
        <w:t xml:space="preserve">revious research in the SSJ and </w:t>
      </w:r>
      <w:r w:rsidR="006E1502">
        <w:t>in</w:t>
      </w:r>
      <w:r w:rsidR="00EC41EF">
        <w:t xml:space="preserve"> other systems</w:t>
      </w:r>
      <w:r w:rsidR="00462012">
        <w:t xml:space="preserve"> (e.g., </w:t>
      </w:r>
      <w:r w:rsidR="009E0810">
        <w:t>lower Columbia River</w:t>
      </w:r>
      <w:r w:rsidR="00462012">
        <w:t>)</w:t>
      </w:r>
      <w:r w:rsidR="009E0810">
        <w:t xml:space="preserve"> </w:t>
      </w:r>
      <w:r w:rsidR="00FF15BC">
        <w:t>use</w:t>
      </w:r>
      <w:r w:rsidR="00462012">
        <w:t>d</w:t>
      </w:r>
      <w:r w:rsidR="00FF15BC">
        <w:t xml:space="preserve"> a variety of </w:t>
      </w:r>
      <w:r w:rsidR="00EC41EF">
        <w:t>sampling methods</w:t>
      </w:r>
      <w:r w:rsidR="00FF15BC">
        <w:t xml:space="preserve"> to collect White Sturgeon</w:t>
      </w:r>
      <w:r w:rsidR="00EC41EF">
        <w:t xml:space="preserve"> </w:t>
      </w:r>
      <w:r w:rsidR="009E0810">
        <w:t xml:space="preserve">(e.g., commercial fishing nets, </w:t>
      </w:r>
      <w:r w:rsidR="00462012">
        <w:t xml:space="preserve">trammel nets, </w:t>
      </w:r>
      <w:r w:rsidR="009E0810">
        <w:t xml:space="preserve">hook-and-line, trawls; </w:t>
      </w:r>
      <w:r w:rsidR="00EC41EF">
        <w:t xml:space="preserve">Kohlhorst et al. 1980; Brennan and Calliet 1989; </w:t>
      </w:r>
      <w:r w:rsidR="009E0810">
        <w:t xml:space="preserve">DeVore et al. 1995). </w:t>
      </w:r>
      <w:r w:rsidR="00C45103">
        <w:t xml:space="preserve">As such, catch from </w:t>
      </w:r>
      <w:r w:rsidR="00C45305">
        <w:t xml:space="preserve">nonrandom </w:t>
      </w:r>
      <w:r w:rsidR="00C45103">
        <w:t xml:space="preserve">sampling </w:t>
      </w:r>
      <w:r w:rsidR="00534710">
        <w:t>efforts</w:t>
      </w:r>
      <w:r w:rsidR="00EC41EF">
        <w:t xml:space="preserve"> </w:t>
      </w:r>
      <w:r w:rsidR="00C45305">
        <w:t>that occur primarily</w:t>
      </w:r>
      <w:r w:rsidR="00534710">
        <w:t xml:space="preserve"> </w:t>
      </w:r>
      <w:r w:rsidR="00C45103">
        <w:t>in Suisun Bay</w:t>
      </w:r>
      <w:r w:rsidR="00EC41EF">
        <w:t xml:space="preserve"> using only trammel nets </w:t>
      </w:r>
      <w:r w:rsidR="00C45103">
        <w:t xml:space="preserve">may not be truly represented of the entire population. </w:t>
      </w:r>
      <w:r w:rsidR="00801C16">
        <w:t xml:space="preserve">Nonetheless, </w:t>
      </w:r>
      <w:r w:rsidR="00D875D0">
        <w:t xml:space="preserve">these are </w:t>
      </w:r>
      <w:r w:rsidR="00801C16">
        <w:t xml:space="preserve">the best data </w:t>
      </w:r>
      <w:r w:rsidR="00D875D0">
        <w:t>available</w:t>
      </w:r>
      <w:r w:rsidR="00801C16">
        <w:t xml:space="preserve"> for the White Sturgeon population in the SSJ. </w:t>
      </w:r>
    </w:p>
    <w:p w14:paraId="3B5BA0E4" w14:textId="77777777" w:rsidR="005D615A" w:rsidRDefault="005D615A" w:rsidP="005D615A">
      <w:pPr>
        <w:spacing w:line="480" w:lineRule="auto"/>
        <w:ind w:firstLine="720"/>
        <w:contextualSpacing/>
      </w:pPr>
      <w:r>
        <w:t xml:space="preserve">Many studies have documented the longevity of White Sturgeon. Smith et al. (2002) reported that White Sturgeon can exceed ages of 100 years. White Sturgeon as old as 80 years have been observed in the Kootenai River, Idaho (Paragamian and Beamesderfer 2003), and 65 years old in the Columbia River (DeVore et al. 1995). </w:t>
      </w:r>
      <w:r w:rsidR="00B9587E">
        <w:t xml:space="preserve">Our data did not corroborate these findings as the maximum observed age was 29 years. </w:t>
      </w:r>
      <w:r>
        <w:t xml:space="preserve">Lower maximum ages of White Sturgeon in the SSJ </w:t>
      </w:r>
      <w:r w:rsidR="00A0300D">
        <w:t xml:space="preserve">is likely </w:t>
      </w:r>
      <w:r>
        <w:t xml:space="preserve">the result of </w:t>
      </w:r>
      <w:r w:rsidR="000063CF" w:rsidRPr="002D625E">
        <w:t>sampling bias</w:t>
      </w:r>
      <w:r w:rsidR="000063CF">
        <w:t xml:space="preserve">, </w:t>
      </w:r>
      <w:r w:rsidR="00B2758A">
        <w:t xml:space="preserve">anthropogenic </w:t>
      </w:r>
      <w:r w:rsidR="001D4321">
        <w:t>disturbances</w:t>
      </w:r>
      <w:r w:rsidR="000063CF">
        <w:t>,</w:t>
      </w:r>
      <w:r w:rsidR="001D4321">
        <w:t xml:space="preserve"> and </w:t>
      </w:r>
      <w:r w:rsidR="00D875D0">
        <w:t xml:space="preserve">(or) </w:t>
      </w:r>
      <w:r w:rsidR="001D4321">
        <w:t>exploitation</w:t>
      </w:r>
      <w:r w:rsidR="00B2758A">
        <w:t xml:space="preserve"> </w:t>
      </w:r>
      <w:r w:rsidR="00B2758A">
        <w:lastRenderedPageBreak/>
        <w:t>which have been shown to truncate the age structure of fish population</w:t>
      </w:r>
      <w:r w:rsidR="00D875D0">
        <w:t>s</w:t>
      </w:r>
      <w:r w:rsidR="00B2758A">
        <w:t xml:space="preserve"> (</w:t>
      </w:r>
      <w:r w:rsidR="00B62BE0">
        <w:t>Crawford and Allen 2006</w:t>
      </w:r>
      <w:r w:rsidR="00645AA8">
        <w:t>; Bronte and Sitar 2008</w:t>
      </w:r>
      <w:r w:rsidR="00AD62A5">
        <w:t>; Koch et al. 2009</w:t>
      </w:r>
      <w:r w:rsidR="00B2758A">
        <w:t xml:space="preserve">). </w:t>
      </w:r>
      <w:r>
        <w:t>Challenging environmental conditions</w:t>
      </w:r>
      <w:r w:rsidR="009F6B11">
        <w:t xml:space="preserve"> (e.g., pollutants)</w:t>
      </w:r>
      <w:r>
        <w:t xml:space="preserve"> in the SSJ </w:t>
      </w:r>
      <w:r w:rsidR="00C45305">
        <w:t xml:space="preserve">may </w:t>
      </w:r>
      <w:r>
        <w:t>also affect the longevi</w:t>
      </w:r>
      <w:r w:rsidR="00C45305">
        <w:t xml:space="preserve">ty of fish </w:t>
      </w:r>
      <w:r w:rsidR="00C23373">
        <w:t>(</w:t>
      </w:r>
      <w:r w:rsidR="00AD62A5">
        <w:t>Feist et al. 2005</w:t>
      </w:r>
      <w:r w:rsidR="00AB5789">
        <w:t xml:space="preserve">; </w:t>
      </w:r>
      <w:r w:rsidR="00C23373">
        <w:t>Hildebrand et al. 2016; Gundersen et al. 2017)</w:t>
      </w:r>
      <w:r>
        <w:t xml:space="preserve">. </w:t>
      </w:r>
      <w:r w:rsidR="001D4321">
        <w:t>In addition, errors in age estimation can confound population dynamics analyses (</w:t>
      </w:r>
      <w:r w:rsidR="00AB5789">
        <w:t xml:space="preserve">Hamel et al. 2016; </w:t>
      </w:r>
      <w:r w:rsidR="001D4321">
        <w:t>Buckmeier et al. 2017). Although pectoral fin rays are currently the most practical and reliable ageing structure for White Sturgeon (Brennan and Cailliet 1989), u</w:t>
      </w:r>
      <w:r>
        <w:t xml:space="preserve">ncertainty </w:t>
      </w:r>
      <w:r w:rsidR="001D4321">
        <w:t>exists regarding age estimates. A</w:t>
      </w:r>
      <w:r>
        <w:t>ccuracy and imprecision have been identified when using White Sturgeon pectoral fins, particularly for fish older tha</w:t>
      </w:r>
      <w:r w:rsidR="001D4321">
        <w:t xml:space="preserve">n age </w:t>
      </w:r>
      <w:r w:rsidR="00C45305">
        <w:t>20 (Rien and Beamesderfer</w:t>
      </w:r>
      <w:r>
        <w:t xml:space="preserve"> 19</w:t>
      </w:r>
      <w:r w:rsidR="00C45305">
        <w:t>94; Paragamian and Beamesderfer</w:t>
      </w:r>
      <w:r>
        <w:t xml:space="preserve"> 2003). </w:t>
      </w:r>
      <w:r w:rsidR="001D4321">
        <w:t>However, a</w:t>
      </w:r>
      <w:r w:rsidR="00C45305">
        <w:t xml:space="preserve">geing error might not </w:t>
      </w:r>
      <w:r w:rsidR="001D4321">
        <w:t xml:space="preserve">be a major issue in our study </w:t>
      </w:r>
      <w:r w:rsidR="00C45305">
        <w:t xml:space="preserve">because </w:t>
      </w:r>
      <w:r>
        <w:t xml:space="preserve">the majority </w:t>
      </w:r>
      <w:r w:rsidR="00C45305">
        <w:t>of fish were young</w:t>
      </w:r>
      <w:r>
        <w:t xml:space="preserve"> </w:t>
      </w:r>
      <w:r w:rsidR="009F6B11">
        <w:t>(&lt;</w:t>
      </w:r>
      <w:r w:rsidR="00A0300D">
        <w:t xml:space="preserve"> age </w:t>
      </w:r>
      <w:r>
        <w:t>10) with only two fish estimated to be over 20 years of age.</w:t>
      </w:r>
    </w:p>
    <w:p w14:paraId="45380F03" w14:textId="77777777" w:rsidR="0056113C" w:rsidRDefault="00A0300D" w:rsidP="007217CE">
      <w:pPr>
        <w:spacing w:line="480" w:lineRule="auto"/>
        <w:ind w:firstLine="720"/>
        <w:contextualSpacing/>
      </w:pPr>
      <w:r>
        <w:t>Growth</w:t>
      </w:r>
      <w:r w:rsidR="003D2407">
        <w:t xml:space="preserve"> analysis indicated that length at age of </w:t>
      </w:r>
      <w:r>
        <w:t>White Sturgeon in the SSJ varied</w:t>
      </w:r>
      <w:r w:rsidR="00D875D0">
        <w:t xml:space="preserve"> widely. However, the </w:t>
      </w:r>
      <w:r w:rsidR="003D2407">
        <w:t>general pattern suggest</w:t>
      </w:r>
      <w:r w:rsidR="00D875D0">
        <w:t>s</w:t>
      </w:r>
      <w:r w:rsidR="003D2407">
        <w:t xml:space="preserve"> that </w:t>
      </w:r>
      <w:r w:rsidR="00D875D0">
        <w:t xml:space="preserve">growth of </w:t>
      </w:r>
      <w:r w:rsidR="003D2407">
        <w:t xml:space="preserve">White Sturgeon </w:t>
      </w:r>
      <w:r w:rsidR="00D875D0">
        <w:t xml:space="preserve">is rapid for larval and juveniles life stages </w:t>
      </w:r>
      <w:r w:rsidR="003D2407">
        <w:t>and decline</w:t>
      </w:r>
      <w:r w:rsidR="00D875D0">
        <w:t>s</w:t>
      </w:r>
      <w:r w:rsidR="003D2407">
        <w:t xml:space="preserve"> </w:t>
      </w:r>
      <w:r w:rsidR="005D037C">
        <w:t xml:space="preserve">around </w:t>
      </w:r>
      <w:r w:rsidR="003D2407">
        <w:t xml:space="preserve">age </w:t>
      </w:r>
      <w:r w:rsidR="003D2407" w:rsidRPr="00D13C84">
        <w:t>17.</w:t>
      </w:r>
      <w:r w:rsidR="003D2407">
        <w:t xml:space="preserve"> Contemporary growth estimates for White Sturgeon in the SSJ were higher than </w:t>
      </w:r>
      <w:r w:rsidR="00534710">
        <w:t>estimates from 1973–1976 (</w:t>
      </w:r>
      <w:r w:rsidR="001D4321">
        <w:t xml:space="preserve">Kohlhorst 1980; </w:t>
      </w:r>
      <w:r w:rsidR="00265901">
        <w:t xml:space="preserve">Figure </w:t>
      </w:r>
      <w:r w:rsidR="00532B22">
        <w:t>6</w:t>
      </w:r>
      <w:r w:rsidR="001D4321">
        <w:t>)</w:t>
      </w:r>
      <w:r w:rsidR="003D2407">
        <w:t xml:space="preserve">. </w:t>
      </w:r>
      <w:r w:rsidR="00FB6E3E">
        <w:t xml:space="preserve">Additionally, </w:t>
      </w:r>
      <w:r w:rsidR="003D2407">
        <w:t>White Sturgeon in the SSJ appear to exhibit faster growth than all other White Sturgeon populations</w:t>
      </w:r>
      <w:r w:rsidR="00D875D0">
        <w:t xml:space="preserve"> for what data are available</w:t>
      </w:r>
      <w:r w:rsidR="003D2407">
        <w:t xml:space="preserve">. </w:t>
      </w:r>
      <w:r w:rsidR="00664ECE">
        <w:t>Using von Bertanlaffy growth models</w:t>
      </w:r>
      <w:r w:rsidR="00664ECE" w:rsidRPr="00664ECE">
        <w:t xml:space="preserve">, </w:t>
      </w:r>
      <w:r w:rsidR="003D2407" w:rsidRPr="00664ECE">
        <w:t xml:space="preserve">White Sturgeon </w:t>
      </w:r>
      <w:r w:rsidR="00664ECE" w:rsidRPr="00664ECE">
        <w:t xml:space="preserve">in the lower Columbia River were predicted to </w:t>
      </w:r>
      <w:r w:rsidR="002453DC">
        <w:t xml:space="preserve">achieve lengths of </w:t>
      </w:r>
      <w:r w:rsidR="00664ECE" w:rsidRPr="00664ECE">
        <w:t>116</w:t>
      </w:r>
      <w:r w:rsidR="003D2407" w:rsidRPr="00664ECE">
        <w:t xml:space="preserve"> cm at age </w:t>
      </w:r>
      <w:r w:rsidR="00664ECE" w:rsidRPr="00664ECE">
        <w:t xml:space="preserve">15 </w:t>
      </w:r>
      <w:r w:rsidR="003D2407" w:rsidRPr="00664ECE">
        <w:t>(DeVore et al. 1995), whereas White Sturgeon in</w:t>
      </w:r>
      <w:r w:rsidR="005D037C" w:rsidRPr="00664ECE">
        <w:t xml:space="preserve"> the SSJ had a predicted length of </w:t>
      </w:r>
      <w:r w:rsidR="00664ECE" w:rsidRPr="00664ECE">
        <w:t>147 cm</w:t>
      </w:r>
      <w:r w:rsidR="00D875D0">
        <w:t xml:space="preserve"> at age 15</w:t>
      </w:r>
      <w:r w:rsidR="003D2407" w:rsidRPr="00664ECE">
        <w:t>.</w:t>
      </w:r>
      <w:r w:rsidR="003D2407">
        <w:t xml:space="preserve"> Growth differences are even more pronounced when White Sturgeon in the SSJ are compared with</w:t>
      </w:r>
      <w:r w:rsidR="00664ECE">
        <w:t xml:space="preserve"> landlocked</w:t>
      </w:r>
      <w:r w:rsidR="003D2407">
        <w:t xml:space="preserve"> populations in the northern extent</w:t>
      </w:r>
      <w:r w:rsidR="006C6E1F">
        <w:t xml:space="preserve"> of</w:t>
      </w:r>
      <w:r w:rsidR="003D2407">
        <w:t xml:space="preserve"> the species’ distribution. </w:t>
      </w:r>
      <w:r w:rsidR="00AB5789">
        <w:t>Age-</w:t>
      </w:r>
      <w:r w:rsidR="003D2407" w:rsidRPr="008A66B5">
        <w:t>10</w:t>
      </w:r>
      <w:r w:rsidR="00AB5789">
        <w:t xml:space="preserve"> to age-</w:t>
      </w:r>
      <w:r w:rsidR="003D2407">
        <w:t xml:space="preserve">50 </w:t>
      </w:r>
      <w:r w:rsidR="00CF0A67">
        <w:t xml:space="preserve">White Sturgeon </w:t>
      </w:r>
      <w:r w:rsidR="003D2407">
        <w:t xml:space="preserve">in the Kootenai River </w:t>
      </w:r>
      <w:r w:rsidR="006C6E1F">
        <w:t>gro</w:t>
      </w:r>
      <w:r w:rsidR="003D2407">
        <w:t>w</w:t>
      </w:r>
      <w:r w:rsidR="006C6E1F">
        <w:t xml:space="preserve"> approximately</w:t>
      </w:r>
      <w:r w:rsidR="003D2407">
        <w:t xml:space="preserve"> </w:t>
      </w:r>
      <w:r w:rsidR="003D2407" w:rsidRPr="008A66B5">
        <w:t>2.5 cm</w:t>
      </w:r>
      <w:r w:rsidR="003D2407">
        <w:t xml:space="preserve"> per year (Paragamian et al. 2005). Over that same time period, White Sturgeon</w:t>
      </w:r>
      <w:r w:rsidR="00C45305">
        <w:t xml:space="preserve"> in the SSJ gro</w:t>
      </w:r>
      <w:r w:rsidR="002453DC">
        <w:t xml:space="preserve">w </w:t>
      </w:r>
      <w:r w:rsidR="00CF0A67">
        <w:t xml:space="preserve">nearly </w:t>
      </w:r>
      <w:r w:rsidR="00CF0A67">
        <w:lastRenderedPageBreak/>
        <w:t xml:space="preserve">twice as fast (i.e., </w:t>
      </w:r>
      <w:r w:rsidR="002453DC">
        <w:t>4.6</w:t>
      </w:r>
      <w:r w:rsidR="003D2407" w:rsidRPr="008A66B5">
        <w:t xml:space="preserve"> </w:t>
      </w:r>
      <w:r w:rsidR="00D875D0">
        <w:t>cm</w:t>
      </w:r>
      <w:r w:rsidR="003D2407">
        <w:t xml:space="preserve"> per year</w:t>
      </w:r>
      <w:r w:rsidR="00CF0A67">
        <w:t>)</w:t>
      </w:r>
      <w:r w:rsidR="003D2407">
        <w:t xml:space="preserve">. Differences in growth </w:t>
      </w:r>
      <w:r w:rsidR="006A4FD2">
        <w:t xml:space="preserve">may be </w:t>
      </w:r>
      <w:r w:rsidR="00D875D0">
        <w:t>related</w:t>
      </w:r>
      <w:r w:rsidR="006A4FD2">
        <w:t xml:space="preserve"> to </w:t>
      </w:r>
      <w:r w:rsidR="00470A97">
        <w:t xml:space="preserve">access to quality </w:t>
      </w:r>
      <w:r w:rsidR="00C54053">
        <w:t>habitat, density-dependent interaction</w:t>
      </w:r>
      <w:r w:rsidR="001A6585">
        <w:t>s</w:t>
      </w:r>
      <w:r w:rsidR="006A4FD2">
        <w:t xml:space="preserve"> (i.e., competition)</w:t>
      </w:r>
      <w:r w:rsidR="00C54053">
        <w:t xml:space="preserve">, and marine-based prey availability. </w:t>
      </w:r>
      <w:r w:rsidR="007160DB">
        <w:t xml:space="preserve">Beamesderer et al. (1995) and </w:t>
      </w:r>
      <w:r w:rsidR="001A6585" w:rsidRPr="007160DB">
        <w:t xml:space="preserve">Van Poorten and McAdam </w:t>
      </w:r>
      <w:r w:rsidR="00C54053" w:rsidRPr="007160DB">
        <w:t>(</w:t>
      </w:r>
      <w:r w:rsidR="001A6585" w:rsidRPr="007160DB">
        <w:t>2010</w:t>
      </w:r>
      <w:r w:rsidR="00C54053" w:rsidRPr="007160DB">
        <w:t>)</w:t>
      </w:r>
      <w:r w:rsidR="007160DB" w:rsidRPr="007160DB">
        <w:t xml:space="preserve"> </w:t>
      </w:r>
      <w:r w:rsidR="000063CF">
        <w:t xml:space="preserve">reported </w:t>
      </w:r>
      <w:r w:rsidR="00C54053" w:rsidRPr="007160DB">
        <w:t>that alterations in hydrology</w:t>
      </w:r>
      <w:r w:rsidR="00470A97" w:rsidRPr="007160DB">
        <w:t xml:space="preserve"> </w:t>
      </w:r>
      <w:r w:rsidR="006A4FD2" w:rsidRPr="007160DB">
        <w:t xml:space="preserve">due to dam construction </w:t>
      </w:r>
      <w:r w:rsidR="00470A97" w:rsidRPr="007160DB">
        <w:t>(e.g., limited food resources, habitat availability)</w:t>
      </w:r>
      <w:r w:rsidR="00C54053" w:rsidRPr="007160DB">
        <w:t xml:space="preserve"> may </w:t>
      </w:r>
      <w:r w:rsidR="000063CF">
        <w:t xml:space="preserve">explain </w:t>
      </w:r>
      <w:r w:rsidR="00C54053" w:rsidRPr="007160DB">
        <w:t xml:space="preserve">differences in </w:t>
      </w:r>
      <w:r w:rsidR="001A6585" w:rsidRPr="007160DB">
        <w:t xml:space="preserve">White Sturgeon </w:t>
      </w:r>
      <w:r w:rsidR="00C54053" w:rsidRPr="007160DB">
        <w:t>growth</w:t>
      </w:r>
      <w:r w:rsidR="00C54053" w:rsidRPr="00470A97">
        <w:t>.</w:t>
      </w:r>
      <w:r w:rsidR="00C54053">
        <w:t xml:space="preserve"> </w:t>
      </w:r>
      <w:r w:rsidR="00470A97">
        <w:t xml:space="preserve">In northern systems like the Kootenai and </w:t>
      </w:r>
      <w:r w:rsidR="00D875D0">
        <w:t>N</w:t>
      </w:r>
      <w:r w:rsidR="00470A97">
        <w:t xml:space="preserve">echako </w:t>
      </w:r>
      <w:r w:rsidR="00D875D0">
        <w:t>r</w:t>
      </w:r>
      <w:r w:rsidR="00470A97">
        <w:t>iver</w:t>
      </w:r>
      <w:r w:rsidR="00D875D0">
        <w:t>s</w:t>
      </w:r>
      <w:r w:rsidR="00470A97">
        <w:t>, reduc</w:t>
      </w:r>
      <w:r w:rsidR="009B10B1">
        <w:t xml:space="preserve">ed growth of White Sturgeon is likely due </w:t>
      </w:r>
      <w:r w:rsidR="006A4FD2">
        <w:t xml:space="preserve">to </w:t>
      </w:r>
      <w:r w:rsidR="007E6CB9">
        <w:t xml:space="preserve">limited food availability as well as </w:t>
      </w:r>
      <w:r w:rsidR="006A4FD2">
        <w:t xml:space="preserve">an </w:t>
      </w:r>
      <w:r w:rsidR="00470A97">
        <w:t>increased distance from estuarine and marine food resources (</w:t>
      </w:r>
      <w:r w:rsidR="00EA4F3F">
        <w:t xml:space="preserve">Ireland et al. 2002; </w:t>
      </w:r>
      <w:r w:rsidR="005E3599">
        <w:t>Young 2002</w:t>
      </w:r>
      <w:r w:rsidR="00FB06C5" w:rsidRPr="006C70D3">
        <w:t>)</w:t>
      </w:r>
      <w:r w:rsidR="00470A97" w:rsidRPr="006C70D3">
        <w:t xml:space="preserve">. </w:t>
      </w:r>
      <w:r w:rsidR="00C54053" w:rsidRPr="006C70D3">
        <w:t xml:space="preserve">High harvest rates </w:t>
      </w:r>
      <w:r w:rsidR="00D875D0">
        <w:t xml:space="preserve">or other factors influencing abundance </w:t>
      </w:r>
      <w:r w:rsidR="00C54053" w:rsidRPr="006C70D3">
        <w:t xml:space="preserve">may also influence the growth of </w:t>
      </w:r>
      <w:r w:rsidR="00BB3EDA" w:rsidRPr="006C70D3">
        <w:t>White Sturgeon</w:t>
      </w:r>
      <w:r w:rsidR="009B10B1">
        <w:t xml:space="preserve"> in the SSJ</w:t>
      </w:r>
      <w:r w:rsidR="006C70D3" w:rsidRPr="006C70D3">
        <w:t xml:space="preserve">. Prior studies have </w:t>
      </w:r>
      <w:r w:rsidR="00EA4F3F">
        <w:t>demonstrated</w:t>
      </w:r>
      <w:r w:rsidR="006C70D3" w:rsidRPr="006C70D3">
        <w:t xml:space="preserve"> that </w:t>
      </w:r>
      <w:r w:rsidR="00D875D0">
        <w:t xml:space="preserve">growth increases when density decreases </w:t>
      </w:r>
      <w:r w:rsidR="007217CE">
        <w:t>(</w:t>
      </w:r>
      <w:r w:rsidR="007E6CB9">
        <w:t xml:space="preserve">Regier and Loftus 1972; </w:t>
      </w:r>
      <w:r w:rsidR="007217CE">
        <w:t>Riemen and Myers 1992</w:t>
      </w:r>
      <w:r w:rsidR="00645AA8">
        <w:t>; Bronte and Sitar 2008</w:t>
      </w:r>
      <w:r w:rsidR="004F1DF2">
        <w:t>)</w:t>
      </w:r>
      <w:r w:rsidR="006C70D3">
        <w:t xml:space="preserve">. </w:t>
      </w:r>
      <w:r w:rsidR="00D875D0">
        <w:t xml:space="preserve">For example, </w:t>
      </w:r>
      <w:r w:rsidR="004F1DF2">
        <w:t>o</w:t>
      </w:r>
      <w:r w:rsidR="006C70D3">
        <w:t>lder age-classes</w:t>
      </w:r>
      <w:r w:rsidR="004F1DF2">
        <w:t xml:space="preserve"> (≥ 2 years)</w:t>
      </w:r>
      <w:r w:rsidR="00D875D0">
        <w:t xml:space="preserve"> of k</w:t>
      </w:r>
      <w:r w:rsidR="006C70D3">
        <w:t>okanee</w:t>
      </w:r>
      <w:r w:rsidR="00D875D0">
        <w:t xml:space="preserve"> </w:t>
      </w:r>
      <w:r w:rsidR="00D875D0" w:rsidRPr="00D875D0">
        <w:rPr>
          <w:i/>
        </w:rPr>
        <w:t>O. nerka</w:t>
      </w:r>
      <w:r w:rsidR="006C70D3">
        <w:t xml:space="preserve"> </w:t>
      </w:r>
      <w:r w:rsidR="007217CE">
        <w:t xml:space="preserve">experienced declines in growth with increasing </w:t>
      </w:r>
      <w:r w:rsidR="00AB5789">
        <w:t xml:space="preserve">fish </w:t>
      </w:r>
      <w:r w:rsidR="007217CE">
        <w:t xml:space="preserve">density (Riemen and Myers 1992). </w:t>
      </w:r>
      <w:r w:rsidR="0056113C">
        <w:t xml:space="preserve">White Sturgeon in the SSJ may </w:t>
      </w:r>
      <w:r w:rsidR="00AB5789">
        <w:t xml:space="preserve">be </w:t>
      </w:r>
      <w:r w:rsidR="0056113C">
        <w:t xml:space="preserve">experiencing a similar density-dependent response in growth. </w:t>
      </w:r>
    </w:p>
    <w:p w14:paraId="12A4CB2C" w14:textId="77777777" w:rsidR="00350BB0" w:rsidRDefault="007031BE" w:rsidP="007217CE">
      <w:pPr>
        <w:spacing w:line="480" w:lineRule="auto"/>
        <w:ind w:firstLine="720"/>
        <w:contextualSpacing/>
      </w:pPr>
      <w:r>
        <w:t>Estimating mortality for White Sturgeon population</w:t>
      </w:r>
      <w:r w:rsidR="002453DC">
        <w:t>s</w:t>
      </w:r>
      <w:r>
        <w:t xml:space="preserve"> is challenging </w:t>
      </w:r>
      <w:r w:rsidR="00A0300D">
        <w:t>due to</w:t>
      </w:r>
      <w:r w:rsidR="00C45305">
        <w:t xml:space="preserve"> </w:t>
      </w:r>
      <w:r>
        <w:t>u</w:t>
      </w:r>
      <w:r w:rsidR="003F13BA">
        <w:t xml:space="preserve">ncertainties </w:t>
      </w:r>
      <w:r>
        <w:t>in</w:t>
      </w:r>
      <w:r w:rsidR="003F13BA">
        <w:t xml:space="preserve"> t</w:t>
      </w:r>
      <w:r>
        <w:t>he accuracy of ag</w:t>
      </w:r>
      <w:r w:rsidR="002453DC">
        <w:t>e</w:t>
      </w:r>
      <w:r>
        <w:t xml:space="preserve">ing techniques, </w:t>
      </w:r>
      <w:r w:rsidR="003F13BA">
        <w:t xml:space="preserve">capture efficiency of </w:t>
      </w:r>
      <w:r>
        <w:t xml:space="preserve">sampling </w:t>
      </w:r>
      <w:r w:rsidR="003F13BA">
        <w:t>gears</w:t>
      </w:r>
      <w:r>
        <w:t>, and unknown influences of anthropogenic activities</w:t>
      </w:r>
      <w:r w:rsidR="000063CF">
        <w:t xml:space="preserve"> (Hilde</w:t>
      </w:r>
      <w:r w:rsidR="003F13BA">
        <w:t xml:space="preserve">brand et al. 2016). </w:t>
      </w:r>
      <w:r w:rsidR="00AA2769">
        <w:t>As such, m</w:t>
      </w:r>
      <w:r w:rsidR="00AA2769" w:rsidRPr="00F91D44">
        <w:t xml:space="preserve">ortality rates of </w:t>
      </w:r>
      <w:r w:rsidR="00AA2769">
        <w:t>White S</w:t>
      </w:r>
      <w:r w:rsidR="00AA2769" w:rsidRPr="00F91D44">
        <w:t xml:space="preserve">turgeon </w:t>
      </w:r>
      <w:r w:rsidR="00AA2769">
        <w:t xml:space="preserve">exhibit spatial and temporal variability. </w:t>
      </w:r>
      <w:r w:rsidR="00EB12E5">
        <w:t xml:space="preserve">Our estimate of </w:t>
      </w:r>
      <w:r w:rsidR="00754886">
        <w:t xml:space="preserve">total </w:t>
      </w:r>
      <w:r w:rsidR="00EB12E5">
        <w:t>annual mortality</w:t>
      </w:r>
      <w:r w:rsidR="00350BB0">
        <w:t xml:space="preserve"> after correcting for size </w:t>
      </w:r>
      <w:r w:rsidR="003D2407">
        <w:t>selectivity</w:t>
      </w:r>
      <w:r w:rsidR="00EB12E5">
        <w:t xml:space="preserve"> </w:t>
      </w:r>
      <w:r w:rsidR="00350BB0">
        <w:t>(</w:t>
      </w:r>
      <w:r w:rsidR="00754886" w:rsidRPr="00754886">
        <w:rPr>
          <w:i/>
        </w:rPr>
        <w:t xml:space="preserve">A </w:t>
      </w:r>
      <w:r w:rsidR="00754886">
        <w:t xml:space="preserve">= </w:t>
      </w:r>
      <w:r w:rsidR="00350BB0">
        <w:t xml:space="preserve">18.7%) </w:t>
      </w:r>
      <w:r w:rsidR="00FF2213">
        <w:t>is</w:t>
      </w:r>
      <w:r w:rsidR="00EB12E5">
        <w:t xml:space="preserve"> </w:t>
      </w:r>
      <w:r w:rsidR="005C33D9">
        <w:t>similar to those reported for other exploited sturgeon population</w:t>
      </w:r>
      <w:r w:rsidR="00FF2213">
        <w:t>s</w:t>
      </w:r>
      <w:r w:rsidR="005C33D9">
        <w:t xml:space="preserve">. </w:t>
      </w:r>
      <w:r w:rsidR="001849B0">
        <w:t>E</w:t>
      </w:r>
      <w:r w:rsidR="00F91D44" w:rsidRPr="00F91D44">
        <w:t xml:space="preserve">stimates of total annual mortality </w:t>
      </w:r>
      <w:r w:rsidR="005C33D9">
        <w:t xml:space="preserve">for White Sturgeon in </w:t>
      </w:r>
      <w:r w:rsidR="00F91D44" w:rsidRPr="00F91D44">
        <w:t xml:space="preserve">the </w:t>
      </w:r>
      <w:r w:rsidR="00AF3EA0">
        <w:t xml:space="preserve">Columbia River vary from </w:t>
      </w:r>
      <w:r w:rsidR="005C33D9">
        <w:t>18</w:t>
      </w:r>
      <w:r w:rsidR="00F91D44" w:rsidRPr="00F91D44">
        <w:t>% (</w:t>
      </w:r>
      <w:r w:rsidR="005C33D9">
        <w:t>upper</w:t>
      </w:r>
      <w:r w:rsidR="00F91D44" w:rsidRPr="00F91D44">
        <w:t xml:space="preserve"> </w:t>
      </w:r>
      <w:r w:rsidR="00AF3EA0">
        <w:t>Columbia</w:t>
      </w:r>
      <w:r w:rsidR="00F91D44" w:rsidRPr="00F91D44">
        <w:t xml:space="preserve"> </w:t>
      </w:r>
      <w:r w:rsidR="00AF3EA0">
        <w:t>River;</w:t>
      </w:r>
      <w:r w:rsidR="005C33D9">
        <w:t xml:space="preserve"> Beamesderfer et al. 1995) to 37</w:t>
      </w:r>
      <w:r w:rsidR="00F91D44" w:rsidRPr="00F91D44">
        <w:t>% (</w:t>
      </w:r>
      <w:r w:rsidR="005C33D9">
        <w:t>lower</w:t>
      </w:r>
      <w:r w:rsidR="00AF3EA0">
        <w:t xml:space="preserve"> Columbia</w:t>
      </w:r>
      <w:r w:rsidR="00F91D44" w:rsidRPr="00F91D44">
        <w:t xml:space="preserve"> River; </w:t>
      </w:r>
      <w:r w:rsidR="005C33D9">
        <w:t>DeVore et al. 1995</w:t>
      </w:r>
      <w:r w:rsidR="00F91D44" w:rsidRPr="00F91D44">
        <w:t xml:space="preserve">). </w:t>
      </w:r>
      <w:r w:rsidR="005C33D9">
        <w:t>In Lake Winnebago, Wisconsin, Burch (1999) reported annual mortality rates of 17% for an exploited population of Lake Sturgeon</w:t>
      </w:r>
      <w:r w:rsidR="00AB5789">
        <w:t xml:space="preserve"> </w:t>
      </w:r>
      <w:r w:rsidR="00AB5789" w:rsidRPr="00AB5789">
        <w:rPr>
          <w:i/>
        </w:rPr>
        <w:t>Acipenser</w:t>
      </w:r>
      <w:r w:rsidR="00AB5789">
        <w:t xml:space="preserve"> </w:t>
      </w:r>
      <w:r w:rsidR="00AB5789" w:rsidRPr="00AB5789">
        <w:rPr>
          <w:i/>
        </w:rPr>
        <w:t>fulvescens</w:t>
      </w:r>
      <w:r w:rsidR="005C33D9">
        <w:t xml:space="preserve">. Additionally, our </w:t>
      </w:r>
      <w:r w:rsidR="001849B0">
        <w:t>c</w:t>
      </w:r>
      <w:r w:rsidR="00AB5789">
        <w:t>urrent estimate</w:t>
      </w:r>
      <w:r w:rsidR="00F91D44">
        <w:t xml:space="preserve"> of</w:t>
      </w:r>
      <w:r w:rsidR="00754886">
        <w:t xml:space="preserve"> natural mortality </w:t>
      </w:r>
      <w:r w:rsidR="003D2407">
        <w:t>in the SS</w:t>
      </w:r>
      <w:r w:rsidR="00754886">
        <w:t>J (</w:t>
      </w:r>
      <w:r w:rsidR="00754886" w:rsidRPr="00754886">
        <w:rPr>
          <w:i/>
        </w:rPr>
        <w:t>cm</w:t>
      </w:r>
      <w:r w:rsidR="00754886">
        <w:t xml:space="preserve"> = 0.056</w:t>
      </w:r>
      <w:r w:rsidR="00F91D44">
        <w:t xml:space="preserve">) </w:t>
      </w:r>
      <w:r w:rsidR="00AB5789">
        <w:t>is</w:t>
      </w:r>
      <w:r w:rsidR="00F91D44">
        <w:t xml:space="preserve"> </w:t>
      </w:r>
      <w:r w:rsidR="00F91D44">
        <w:lastRenderedPageBreak/>
        <w:t>s</w:t>
      </w:r>
      <w:r w:rsidR="003D2407">
        <w:t>imilar to historic estimates (</w:t>
      </w:r>
      <w:r w:rsidR="00754886">
        <w:t>0.05</w:t>
      </w:r>
      <w:r w:rsidR="00F91D44">
        <w:t>–</w:t>
      </w:r>
      <w:r w:rsidR="00754886">
        <w:t>0.10</w:t>
      </w:r>
      <w:r w:rsidR="00F91D44">
        <w:t xml:space="preserve">; Kohlhorst 1980) and to </w:t>
      </w:r>
      <w:r w:rsidR="00F91D44" w:rsidRPr="005C33D9">
        <w:t>White Sturgeon populations in other water</w:t>
      </w:r>
      <w:r w:rsidR="005C33D9" w:rsidRPr="005C33D9">
        <w:t xml:space="preserve"> bodies</w:t>
      </w:r>
      <w:r w:rsidR="00F91D44" w:rsidRPr="005C33D9">
        <w:t>.</w:t>
      </w:r>
      <w:r w:rsidR="00F91D44">
        <w:t xml:space="preserve"> </w:t>
      </w:r>
      <w:r w:rsidR="00342800">
        <w:t xml:space="preserve">For instance, in the lower Columbia River, </w:t>
      </w:r>
      <w:r w:rsidR="00342800" w:rsidRPr="00532B22">
        <w:rPr>
          <w:i/>
        </w:rPr>
        <w:t>cm</w:t>
      </w:r>
      <w:r w:rsidR="00342800" w:rsidRPr="00532B22">
        <w:t xml:space="preserve"> was estimated at 0.09 </w:t>
      </w:r>
      <w:r w:rsidR="00C54053" w:rsidRPr="00532B22">
        <w:t xml:space="preserve">(DeVore et al. 1995) </w:t>
      </w:r>
      <w:r w:rsidR="00342800" w:rsidRPr="00532B22">
        <w:t xml:space="preserve">and </w:t>
      </w:r>
      <w:r w:rsidR="005C33D9" w:rsidRPr="00532B22">
        <w:t>0.10 for the unexploited population in the Kootenai River</w:t>
      </w:r>
      <w:r w:rsidR="00FF2213" w:rsidRPr="00532B22">
        <w:t xml:space="preserve"> (Paragamian et al. (2005)</w:t>
      </w:r>
      <w:r w:rsidR="005C33D9" w:rsidRPr="00532B22">
        <w:t>.</w:t>
      </w:r>
      <w:r w:rsidR="005C33D9">
        <w:t xml:space="preserve"> </w:t>
      </w:r>
      <w:r w:rsidR="006C6E1F" w:rsidRPr="00527685">
        <w:t xml:space="preserve">However, </w:t>
      </w:r>
      <w:r w:rsidR="00532B22">
        <w:t>morality</w:t>
      </w:r>
      <w:r w:rsidR="00F2677E">
        <w:t xml:space="preserve"> comparisons</w:t>
      </w:r>
      <w:r w:rsidR="00532B22" w:rsidRPr="00527685">
        <w:t xml:space="preserve"> should be viewed w</w:t>
      </w:r>
      <w:r w:rsidR="00532B22">
        <w:t xml:space="preserve">ith </w:t>
      </w:r>
      <w:r w:rsidR="00F2677E">
        <w:t>care</w:t>
      </w:r>
      <w:r w:rsidR="00532B22">
        <w:t xml:space="preserve"> because sampling techniques and mortality estimators v</w:t>
      </w:r>
      <w:r w:rsidR="00532B22" w:rsidRPr="00527685">
        <w:t>aried between river systems and studies</w:t>
      </w:r>
      <w:r w:rsidR="00532B22">
        <w:t xml:space="preserve"> and all authors reported </w:t>
      </w:r>
      <w:r w:rsidR="0036787D">
        <w:t>uncertainty</w:t>
      </w:r>
      <w:r w:rsidR="00532B22">
        <w:t xml:space="preserve"> in the mortality rates</w:t>
      </w:r>
      <w:r w:rsidR="00F2677E">
        <w:t xml:space="preserve">. </w:t>
      </w:r>
    </w:p>
    <w:p w14:paraId="57130BBC" w14:textId="77777777" w:rsidR="00F91D44" w:rsidRDefault="00F91D44" w:rsidP="00F91D44">
      <w:pPr>
        <w:spacing w:line="480" w:lineRule="auto"/>
        <w:ind w:firstLine="720"/>
        <w:contextualSpacing/>
      </w:pPr>
      <w:commentRangeStart w:id="12"/>
      <w:r>
        <w:t xml:space="preserve">The </w:t>
      </w:r>
      <w:r w:rsidR="002453DC">
        <w:t xml:space="preserve">estimated </w:t>
      </w:r>
      <w:r w:rsidR="00233A65">
        <w:t xml:space="preserve">mean </w:t>
      </w:r>
      <w:r>
        <w:t>annual exploitation rate</w:t>
      </w:r>
      <w:r w:rsidR="006C6E1F">
        <w:t xml:space="preserve"> (i.e., 13.6%)</w:t>
      </w:r>
      <w:r>
        <w:t xml:space="preserve"> of White Sturgeon in the SSJ was higher</w:t>
      </w:r>
      <w:r w:rsidR="00D875D0">
        <w:t xml:space="preserve"> that</w:t>
      </w:r>
      <w:r w:rsidR="00233A65">
        <w:t xml:space="preserve"> 5–</w:t>
      </w:r>
      <w:r w:rsidR="00D875D0">
        <w:t xml:space="preserve">10% recommended </w:t>
      </w:r>
      <w:r>
        <w:t xml:space="preserve">to sustain sturgeon populations </w:t>
      </w:r>
      <w:commentRangeEnd w:id="12"/>
      <w:r w:rsidR="00FD5088">
        <w:rPr>
          <w:rStyle w:val="CommentReference"/>
        </w:rPr>
        <w:commentReference w:id="12"/>
      </w:r>
      <w:r>
        <w:t>(</w:t>
      </w:r>
      <w:r w:rsidR="00233A65">
        <w:t xml:space="preserve">Riemen and </w:t>
      </w:r>
      <w:r w:rsidR="00233A65" w:rsidRPr="00D43F18">
        <w:t>Beamesderfer</w:t>
      </w:r>
      <w:r w:rsidR="00233A65">
        <w:t xml:space="preserve"> 1990; </w:t>
      </w:r>
      <w:r w:rsidR="00FF2213">
        <w:t>Beamesderfer and Farr</w:t>
      </w:r>
      <w:r w:rsidR="001849B0">
        <w:t xml:space="preserve"> 1997; </w:t>
      </w:r>
      <w:r>
        <w:t>Boreman 1997).</w:t>
      </w:r>
      <w:r w:rsidR="00F4582D">
        <w:t xml:space="preserve"> </w:t>
      </w:r>
      <w:r w:rsidR="00FF2213" w:rsidRPr="00FF2213">
        <w:t xml:space="preserve">It is likely that </w:t>
      </w:r>
      <w:r w:rsidR="00F4582D" w:rsidRPr="00FF2213">
        <w:t>o</w:t>
      </w:r>
      <w:r w:rsidRPr="00FF2213">
        <w:t xml:space="preserve">ur estimates of exploitation are </w:t>
      </w:r>
      <w:r w:rsidR="00F4582D" w:rsidRPr="00FF2213">
        <w:t xml:space="preserve">biased </w:t>
      </w:r>
      <w:r w:rsidR="000D2366" w:rsidRPr="00FF2213">
        <w:t xml:space="preserve">low due to poor </w:t>
      </w:r>
      <w:r w:rsidR="00F4582D" w:rsidRPr="00FF2213">
        <w:t>tag returns</w:t>
      </w:r>
      <w:r w:rsidR="000D2366" w:rsidRPr="00FF2213">
        <w:t>.</w:t>
      </w:r>
      <w:r w:rsidR="000D2366">
        <w:t xml:space="preserve"> </w:t>
      </w:r>
      <w:r>
        <w:t>The reason for low tag return</w:t>
      </w:r>
      <w:r w:rsidR="007C3A3B">
        <w:t>s</w:t>
      </w:r>
      <w:r>
        <w:t xml:space="preserve"> is unknown, but could be due to </w:t>
      </w:r>
      <w:r w:rsidR="00A01021">
        <w:t xml:space="preserve">low catch rates, </w:t>
      </w:r>
      <w:r>
        <w:t>poor publicity</w:t>
      </w:r>
      <w:r w:rsidR="00A01021">
        <w:t>,</w:t>
      </w:r>
      <w:r>
        <w:t xml:space="preserve"> and </w:t>
      </w:r>
      <w:r w:rsidR="00342800">
        <w:t xml:space="preserve">(or) </w:t>
      </w:r>
      <w:r>
        <w:t>an unwillingness of anglers to report their catch. Additionally, our estimate did not include illegal harvest</w:t>
      </w:r>
      <w:r w:rsidR="00FF2213">
        <w:t xml:space="preserve"> or fishing mortality due to bycatch</w:t>
      </w:r>
      <w:r w:rsidR="00D875D0">
        <w:t xml:space="preserve"> in other fisheries</w:t>
      </w:r>
      <w:r>
        <w:t xml:space="preserve">. Although the exact number of White Sturgeon illegal harvested in the SSJ is </w:t>
      </w:r>
      <w:r w:rsidR="00A01021">
        <w:t>unquantified</w:t>
      </w:r>
      <w:r>
        <w:t xml:space="preserve">, </w:t>
      </w:r>
      <w:r w:rsidR="00A01021">
        <w:t xml:space="preserve">the number is </w:t>
      </w:r>
      <w:r>
        <w:t xml:space="preserve">thought to be </w:t>
      </w:r>
      <w:r w:rsidR="0060151F">
        <w:t>substantial</w:t>
      </w:r>
      <w:r>
        <w:t xml:space="preserve"> (</w:t>
      </w:r>
      <w:r w:rsidR="009C60FE">
        <w:t xml:space="preserve">M. Gingras, </w:t>
      </w:r>
      <w:r w:rsidR="00D875D0">
        <w:t>CDFW, unpublished information</w:t>
      </w:r>
      <w:r w:rsidRPr="009C60FE">
        <w:t>).</w:t>
      </w:r>
      <w:r>
        <w:t xml:space="preserve"> Regardless, an absolute minimum exploitation estimate based solely on the proportion of tags r</w:t>
      </w:r>
      <w:r w:rsidR="00C169AF">
        <w:t xml:space="preserve">eturned was 8.0%, suggesting an </w:t>
      </w:r>
      <w:r>
        <w:t xml:space="preserve">exploitation </w:t>
      </w:r>
      <w:r w:rsidR="00C169AF">
        <w:t xml:space="preserve">rate </w:t>
      </w:r>
      <w:r>
        <w:t xml:space="preserve">that </w:t>
      </w:r>
      <w:r w:rsidR="002453DC">
        <w:t xml:space="preserve">is likely </w:t>
      </w:r>
      <w:r>
        <w:t xml:space="preserve">too high to maintain </w:t>
      </w:r>
      <w:r w:rsidR="00C169AF">
        <w:t>the White Sturgeon population in the SSJ</w:t>
      </w:r>
      <w:r>
        <w:t xml:space="preserve">. </w:t>
      </w:r>
    </w:p>
    <w:p w14:paraId="10B60058" w14:textId="77777777" w:rsidR="00F71B79" w:rsidRDefault="00FE5728" w:rsidP="00FE5728">
      <w:pPr>
        <w:spacing w:line="480" w:lineRule="auto"/>
        <w:ind w:firstLine="720"/>
        <w:contextualSpacing/>
      </w:pPr>
      <w:r>
        <w:t xml:space="preserve">Results from population modeling suggest that the White Sturgeon population in the SSJ will likely decrease under current </w:t>
      </w:r>
      <w:r w:rsidR="00233A65">
        <w:t xml:space="preserve">harvest </w:t>
      </w:r>
      <w:r>
        <w:t xml:space="preserve">conditions. However, the estimated population growth rates are based on a number of assumptions that may not </w:t>
      </w:r>
      <w:r w:rsidR="007C3A3B">
        <w:t xml:space="preserve">be </w:t>
      </w:r>
      <w:r>
        <w:t>reflect</w:t>
      </w:r>
      <w:r w:rsidR="007C3A3B">
        <w:t>ive of</w:t>
      </w:r>
      <w:r>
        <w:t xml:space="preserve"> the true </w:t>
      </w:r>
      <w:r w:rsidR="00F4582D">
        <w:t>status</w:t>
      </w:r>
      <w:r>
        <w:t xml:space="preserve"> of White Sturgeon in the SSJ. In particular, changes in estimated </w:t>
      </w:r>
      <w:r w:rsidR="00DF3AB8">
        <w:t>mortality</w:t>
      </w:r>
      <w:r>
        <w:t xml:space="preserve"> would substantially influence the population growth rate. </w:t>
      </w:r>
      <w:r w:rsidR="00C93F0F">
        <w:t>We examined this further by modeling the population growth using the estimates of mortality from the uncorrected</w:t>
      </w:r>
      <w:r w:rsidR="000B40A2">
        <w:t xml:space="preserve"> ag</w:t>
      </w:r>
      <w:r w:rsidR="00D875D0">
        <w:t xml:space="preserve">e </w:t>
      </w:r>
      <w:r w:rsidR="000B40A2" w:rsidRPr="000B40A2">
        <w:t xml:space="preserve">structure. Results </w:t>
      </w:r>
      <w:r w:rsidR="00233A65">
        <w:t>indicated</w:t>
      </w:r>
      <w:r w:rsidR="000B40A2" w:rsidRPr="000B40A2">
        <w:t xml:space="preserve"> even </w:t>
      </w:r>
      <w:r w:rsidR="00055A69" w:rsidRPr="000B40A2">
        <w:t xml:space="preserve">lower </w:t>
      </w:r>
      <w:r w:rsidR="00055A69" w:rsidRPr="000B40A2">
        <w:lastRenderedPageBreak/>
        <w:t>estimates of the mean population growth rate.</w:t>
      </w:r>
      <w:r w:rsidRPr="000B40A2">
        <w:t xml:space="preserve"> </w:t>
      </w:r>
      <w:r w:rsidR="000B40A2">
        <w:t xml:space="preserve">Additionally, </w:t>
      </w:r>
      <w:r w:rsidR="00D42718">
        <w:rPr>
          <w:color w:val="auto"/>
          <w:shd w:val="clear" w:color="auto" w:fill="FFFFFF"/>
        </w:rPr>
        <w:t>determining</w:t>
      </w:r>
      <w:r w:rsidR="00DF3AB8" w:rsidRPr="000B40A2">
        <w:rPr>
          <w:color w:val="auto"/>
          <w:shd w:val="clear" w:color="auto" w:fill="FFFFFF"/>
        </w:rPr>
        <w:t xml:space="preserve"> </w:t>
      </w:r>
      <w:r w:rsidR="00D42718">
        <w:rPr>
          <w:color w:val="auto"/>
          <w:shd w:val="clear" w:color="auto" w:fill="FFFFFF"/>
        </w:rPr>
        <w:t xml:space="preserve">juvenile mortality rates </w:t>
      </w:r>
      <w:r w:rsidR="00356F7A">
        <w:rPr>
          <w:color w:val="auto"/>
          <w:shd w:val="clear" w:color="auto" w:fill="FFFFFF"/>
        </w:rPr>
        <w:t xml:space="preserve">of fishes with type-III survivorship curves </w:t>
      </w:r>
      <w:r w:rsidR="00D42718">
        <w:rPr>
          <w:color w:val="auto"/>
          <w:shd w:val="clear" w:color="auto" w:fill="FFFFFF"/>
        </w:rPr>
        <w:t xml:space="preserve">is </w:t>
      </w:r>
      <w:r w:rsidR="000B40A2" w:rsidRPr="000B40A2">
        <w:rPr>
          <w:color w:val="auto"/>
          <w:shd w:val="clear" w:color="auto" w:fill="FFFFFF"/>
        </w:rPr>
        <w:t>difficult</w:t>
      </w:r>
      <w:r w:rsidR="000B40A2">
        <w:rPr>
          <w:color w:val="auto"/>
          <w:shd w:val="clear" w:color="auto" w:fill="FFFFFF"/>
        </w:rPr>
        <w:t xml:space="preserve"> (Pine et al. 2001; Gross et al. 2002; Caroffino et al. 2009)</w:t>
      </w:r>
      <w:r w:rsidR="000B40A2" w:rsidRPr="000B40A2">
        <w:rPr>
          <w:color w:val="auto"/>
          <w:shd w:val="clear" w:color="auto" w:fill="FFFFFF"/>
        </w:rPr>
        <w:t xml:space="preserve">. </w:t>
      </w:r>
      <w:r w:rsidR="00DF3AB8">
        <w:rPr>
          <w:color w:val="auto"/>
          <w:shd w:val="clear" w:color="auto" w:fill="FFFFFF"/>
        </w:rPr>
        <w:t>Our e</w:t>
      </w:r>
      <w:r w:rsidR="000B40A2" w:rsidRPr="000B40A2">
        <w:rPr>
          <w:color w:val="auto"/>
          <w:shd w:val="clear" w:color="auto" w:fill="FFFFFF"/>
        </w:rPr>
        <w:t xml:space="preserve">gg-to-age-1 mortality </w:t>
      </w:r>
      <w:r w:rsidR="00233A65">
        <w:rPr>
          <w:color w:val="auto"/>
          <w:shd w:val="clear" w:color="auto" w:fill="FFFFFF"/>
        </w:rPr>
        <w:t>estimates of 99.96</w:t>
      </w:r>
      <w:r w:rsidR="000B40A2" w:rsidRPr="000B40A2">
        <w:rPr>
          <w:color w:val="auto"/>
          <w:shd w:val="clear" w:color="auto" w:fill="FFFFFF"/>
        </w:rPr>
        <w:t xml:space="preserve">–100% </w:t>
      </w:r>
      <w:r w:rsidR="00DF3AB8">
        <w:rPr>
          <w:color w:val="auto"/>
          <w:shd w:val="clear" w:color="auto" w:fill="FFFFFF"/>
        </w:rPr>
        <w:t xml:space="preserve">likely </w:t>
      </w:r>
      <w:r w:rsidR="000B40A2" w:rsidRPr="000B40A2">
        <w:rPr>
          <w:color w:val="auto"/>
          <w:shd w:val="clear" w:color="auto" w:fill="FFFFFF"/>
        </w:rPr>
        <w:t xml:space="preserve">yielded realistic estimates of recruitment. However, </w:t>
      </w:r>
      <w:r w:rsidR="00947F54">
        <w:rPr>
          <w:color w:val="auto"/>
          <w:shd w:val="clear" w:color="auto" w:fill="FFFFFF"/>
        </w:rPr>
        <w:t xml:space="preserve">further investigations that </w:t>
      </w:r>
      <w:r w:rsidR="00356F7A">
        <w:rPr>
          <w:color w:val="auto"/>
          <w:shd w:val="clear" w:color="auto" w:fill="FFFFFF"/>
        </w:rPr>
        <w:t>address stressors and quantify</w:t>
      </w:r>
      <w:r w:rsidR="000B40A2" w:rsidRPr="000B40A2">
        <w:rPr>
          <w:color w:val="auto"/>
          <w:shd w:val="clear" w:color="auto" w:fill="FFFFFF"/>
        </w:rPr>
        <w:t xml:space="preserve"> </w:t>
      </w:r>
      <w:r w:rsidR="00D42718">
        <w:rPr>
          <w:color w:val="auto"/>
          <w:shd w:val="clear" w:color="auto" w:fill="FFFFFF"/>
        </w:rPr>
        <w:t xml:space="preserve">juvenile </w:t>
      </w:r>
      <w:r w:rsidR="000B40A2" w:rsidRPr="000B40A2">
        <w:rPr>
          <w:color w:val="auto"/>
          <w:shd w:val="clear" w:color="auto" w:fill="FFFFFF"/>
        </w:rPr>
        <w:t>mortality rates, particularly during the egg and larval stages</w:t>
      </w:r>
      <w:r w:rsidR="00947F54">
        <w:rPr>
          <w:color w:val="auto"/>
          <w:shd w:val="clear" w:color="auto" w:fill="FFFFFF"/>
        </w:rPr>
        <w:t>, are warranted</w:t>
      </w:r>
      <w:r w:rsidR="000B40A2" w:rsidRPr="000B40A2">
        <w:rPr>
          <w:color w:val="auto"/>
          <w:shd w:val="clear" w:color="auto" w:fill="FFFFFF"/>
        </w:rPr>
        <w:t xml:space="preserve"> (</w:t>
      </w:r>
      <w:r w:rsidR="000B40A2">
        <w:rPr>
          <w:color w:val="auto"/>
          <w:shd w:val="clear" w:color="auto" w:fill="FFFFFF"/>
        </w:rPr>
        <w:t>Houde 1987</w:t>
      </w:r>
      <w:r w:rsidR="00D42718">
        <w:rPr>
          <w:color w:val="auto"/>
          <w:shd w:val="clear" w:color="auto" w:fill="FFFFFF"/>
        </w:rPr>
        <w:t>; Gross et al. 2002; Caroffino et al. 2009</w:t>
      </w:r>
      <w:hyperlink r:id="rId10" w:anchor="i1548-8659-130-6-1164-Houde1" w:tooltip="Link to bibliographic citation" w:history="1"/>
      <w:r w:rsidR="000B40A2" w:rsidRPr="000B40A2">
        <w:rPr>
          <w:color w:val="auto"/>
          <w:shd w:val="clear" w:color="auto" w:fill="FFFFFF"/>
        </w:rPr>
        <w:t>).</w:t>
      </w:r>
      <w:r w:rsidR="00DF3AB8">
        <w:rPr>
          <w:color w:val="auto"/>
          <w:shd w:val="clear" w:color="auto" w:fill="FFFFFF"/>
        </w:rPr>
        <w:t xml:space="preserve"> </w:t>
      </w:r>
      <w:r w:rsidR="00D42718">
        <w:t xml:space="preserve">Another </w:t>
      </w:r>
      <w:r w:rsidR="007C3A3B">
        <w:t xml:space="preserve">assumption that may not be valid </w:t>
      </w:r>
      <w:r>
        <w:t xml:space="preserve">is spawning periodicity. </w:t>
      </w:r>
      <w:r w:rsidR="00F375FB">
        <w:t xml:space="preserve">For modeling purposes, we used the best available data (Chapman 1989; DeVore et al. 1995; Chapman et al. 1996). However, these studies are </w:t>
      </w:r>
      <w:r w:rsidR="00F4582D">
        <w:t>approximately 30 years</w:t>
      </w:r>
      <w:r w:rsidR="00F375FB">
        <w:t xml:space="preserve"> </w:t>
      </w:r>
      <w:r w:rsidR="00F4582D">
        <w:t>old</w:t>
      </w:r>
      <w:r w:rsidR="00D5377B">
        <w:t xml:space="preserve"> and conditions </w:t>
      </w:r>
      <w:r w:rsidR="00F4582D">
        <w:t>have undoubtedly</w:t>
      </w:r>
      <w:r w:rsidR="00D5377B">
        <w:t xml:space="preserve"> changed</w:t>
      </w:r>
      <w:r w:rsidR="00F375FB">
        <w:t xml:space="preserve">. </w:t>
      </w:r>
      <w:r w:rsidR="00F4582D">
        <w:t xml:space="preserve">Numerous contaminants (e.g., </w:t>
      </w:r>
      <w:r w:rsidR="00621217">
        <w:t>Hg</w:t>
      </w:r>
      <w:r w:rsidR="00F4582D">
        <w:t xml:space="preserve">, </w:t>
      </w:r>
      <w:r w:rsidR="00621217">
        <w:t>Cu</w:t>
      </w:r>
      <w:r w:rsidR="00F4582D">
        <w:t xml:space="preserve">, </w:t>
      </w:r>
      <w:r w:rsidR="00621217">
        <w:t>Se</w:t>
      </w:r>
      <w:r w:rsidR="00F4582D">
        <w:t>) exist in the SSJ which have been suggested to disrupt and delay spawning activities (Webb et al. 2002; Gundersen et al. 2017).</w:t>
      </w:r>
      <w:r w:rsidR="00055A69">
        <w:t xml:space="preserve"> </w:t>
      </w:r>
      <w:r w:rsidR="00D5377B">
        <w:t xml:space="preserve">Unfortunately, the </w:t>
      </w:r>
      <w:r>
        <w:t xml:space="preserve">timing of White Sturgeon spawning events are </w:t>
      </w:r>
      <w:r w:rsidR="00D5377B">
        <w:t xml:space="preserve">still </w:t>
      </w:r>
      <w:r>
        <w:t xml:space="preserve">poorly understood and </w:t>
      </w:r>
      <w:r w:rsidR="00D5377B">
        <w:t xml:space="preserve">likely </w:t>
      </w:r>
      <w:r w:rsidR="00055A69">
        <w:t xml:space="preserve">vary among individuals </w:t>
      </w:r>
      <w:r>
        <w:t>(</w:t>
      </w:r>
      <w:r w:rsidR="00771664">
        <w:t xml:space="preserve">Conte et al. 1988 </w:t>
      </w:r>
      <w:r>
        <w:t xml:space="preserve">Gross et al. 2002; Hildebrand et al. 2016). </w:t>
      </w:r>
      <w:r w:rsidR="00F375FB">
        <w:t xml:space="preserve">Although we modeled a range of spawning periodicities, </w:t>
      </w:r>
      <w:r w:rsidR="00055A69">
        <w:t>it is likely that we</w:t>
      </w:r>
      <w:r w:rsidR="00F375FB">
        <w:t xml:space="preserve"> may have overestimated the frequency.</w:t>
      </w:r>
      <w:r w:rsidR="00055A69">
        <w:t xml:space="preserve"> </w:t>
      </w:r>
      <w:r w:rsidR="000B40A2">
        <w:rPr>
          <w:color w:val="auto"/>
          <w:shd w:val="clear" w:color="auto" w:fill="FFFFFF"/>
        </w:rPr>
        <w:t xml:space="preserve">Additional </w:t>
      </w:r>
      <w:r w:rsidR="000B40A2" w:rsidRPr="000B40A2">
        <w:rPr>
          <w:color w:val="auto"/>
          <w:shd w:val="clear" w:color="auto" w:fill="FFFFFF"/>
        </w:rPr>
        <w:t>studies are needed to assess the percentage of females that spawn each year.</w:t>
      </w:r>
    </w:p>
    <w:p w14:paraId="3137E9AA" w14:textId="77777777" w:rsidR="00B13745" w:rsidRDefault="00FE5728" w:rsidP="00651A48">
      <w:pPr>
        <w:spacing w:line="480" w:lineRule="auto"/>
        <w:ind w:firstLine="720"/>
        <w:contextualSpacing/>
      </w:pPr>
      <w:r>
        <w:t xml:space="preserve">Regardless of uncertainties in the model, population metrics suggest that without </w:t>
      </w:r>
      <w:r w:rsidR="00F71B79">
        <w:t>changes to harvest regulations</w:t>
      </w:r>
      <w:r>
        <w:t xml:space="preserve">, White Sturgeon </w:t>
      </w:r>
      <w:r w:rsidR="00F71B79">
        <w:t xml:space="preserve">in the SSJ </w:t>
      </w:r>
      <w:r>
        <w:t xml:space="preserve">will continue to decline. </w:t>
      </w:r>
      <w:r w:rsidR="002D625E">
        <w:t xml:space="preserve">Although conservation strategies include improving sturgeon spawning habitat (Schafter 1997) and </w:t>
      </w:r>
      <w:r w:rsidR="00651A48">
        <w:t xml:space="preserve">augmenting stream flow to mimic historic regimes </w:t>
      </w:r>
      <w:r w:rsidR="002D625E">
        <w:t>(Jackson et al. 2016), reducing</w:t>
      </w:r>
      <w:r w:rsidR="00D42718">
        <w:t xml:space="preserve"> fishing mortality is likely the most effective, short-term option for increasing the </w:t>
      </w:r>
      <w:r w:rsidR="00AD7F34">
        <w:t xml:space="preserve">population </w:t>
      </w:r>
      <w:r w:rsidR="00D42718">
        <w:t xml:space="preserve">abundance </w:t>
      </w:r>
      <w:r w:rsidR="00AD7F34">
        <w:t xml:space="preserve">of </w:t>
      </w:r>
      <w:r w:rsidR="00D42718">
        <w:t>White Sturgeon in the SSJ.</w:t>
      </w:r>
      <w:r w:rsidR="00651A48">
        <w:t xml:space="preserve"> </w:t>
      </w:r>
      <w:r w:rsidR="00F71B79">
        <w:t>Specifically, decreasing total</w:t>
      </w:r>
      <w:r w:rsidR="00233A65">
        <w:t xml:space="preserve"> annual mortality to less than 10</w:t>
      </w:r>
      <w:r w:rsidR="00F71B79">
        <w:t>% for age-10 and older White Sturgeon</w:t>
      </w:r>
      <w:r w:rsidR="00B67F89">
        <w:t xml:space="preserve"> would increase the </w:t>
      </w:r>
      <w:r w:rsidR="00D42718">
        <w:t xml:space="preserve">mean </w:t>
      </w:r>
      <w:r w:rsidR="00B67F89">
        <w:t>population growth rate</w:t>
      </w:r>
      <w:r w:rsidR="00C21A13">
        <w:t xml:space="preserve"> to the replacement rate</w:t>
      </w:r>
      <w:r w:rsidR="00F71B79">
        <w:t xml:space="preserve">. The predicted pattern in </w:t>
      </w:r>
      <w:r w:rsidR="00F71B79" w:rsidRPr="00430D73">
        <w:t>λ</w:t>
      </w:r>
      <w:r w:rsidR="00233A65">
        <w:t xml:space="preserve"> indicated</w:t>
      </w:r>
      <w:r w:rsidR="00F71B79">
        <w:t xml:space="preserve"> that harvesting White Sturgeon at rates exceeding 5% could cause a rapid </w:t>
      </w:r>
      <w:r w:rsidR="00F71B79">
        <w:lastRenderedPageBreak/>
        <w:t>decline in the populat</w:t>
      </w:r>
      <w:r w:rsidR="00E33438">
        <w:t xml:space="preserve">ion. Even </w:t>
      </w:r>
      <w:r w:rsidR="000B40A2">
        <w:t>modest</w:t>
      </w:r>
      <w:r w:rsidR="00E33438">
        <w:t xml:space="preserve"> levels of fishing</w:t>
      </w:r>
      <w:r w:rsidR="00F71B79">
        <w:t xml:space="preserve"> mortality may negatively affect population size structure and abundance of White Sturgeon (IDFG 2008). Reductions in annual mortality in other White Sturgeon populations followi</w:t>
      </w:r>
      <w:r w:rsidR="00233A65">
        <w:t>ng closure of fisheries suggest</w:t>
      </w:r>
      <w:r w:rsidR="00F71B79">
        <w:t xml:space="preserve"> that this may </w:t>
      </w:r>
      <w:r w:rsidR="00B67F89">
        <w:t xml:space="preserve">be a </w:t>
      </w:r>
      <w:r w:rsidR="00F71B79">
        <w:t>signif</w:t>
      </w:r>
      <w:r w:rsidR="00E33438">
        <w:t>icant conservation strategy. I</w:t>
      </w:r>
      <w:r w:rsidR="00F71B79">
        <w:t xml:space="preserve">n the Kootenai River, White Sturgeon experienced reductions of 5–10% </w:t>
      </w:r>
      <w:r w:rsidR="00E33438">
        <w:t xml:space="preserve">in mortality rates </w:t>
      </w:r>
      <w:r w:rsidR="00F71B79">
        <w:t>following closure</w:t>
      </w:r>
      <w:r w:rsidR="00E33438">
        <w:t xml:space="preserve"> of harvest</w:t>
      </w:r>
      <w:r w:rsidR="00F71B79">
        <w:t xml:space="preserve"> (Paragamaian et al. 2005). In 1971,</w:t>
      </w:r>
      <w:r w:rsidR="005C29E9">
        <w:t xml:space="preserve"> the implementation of </w:t>
      </w:r>
      <w:r w:rsidR="00F71B79">
        <w:t>strict catch-and-release regulations</w:t>
      </w:r>
      <w:r w:rsidR="00B67F89">
        <w:t xml:space="preserve"> </w:t>
      </w:r>
      <w:r w:rsidR="005C29E9">
        <w:t xml:space="preserve">for </w:t>
      </w:r>
      <w:r w:rsidR="00B67F89">
        <w:t xml:space="preserve">White Sturgeon in the Snake River, Idaho </w:t>
      </w:r>
      <w:r w:rsidR="00EB1841">
        <w:t xml:space="preserve">led to the partial recovery of the population (IDFG 2008). </w:t>
      </w:r>
      <w:r w:rsidR="00643843">
        <w:t>Cochnaur (2001) presented a case of ho</w:t>
      </w:r>
      <w:r w:rsidR="00E41FAF">
        <w:t xml:space="preserve">w a catch-and-release fishery improved the age-class structure for a White Sturgeon in the Columbia River. </w:t>
      </w:r>
      <w:r w:rsidR="00C217C7">
        <w:t xml:space="preserve">Despite differences in the population dynamics, similar results regarding sensitivity to exploitation have been </w:t>
      </w:r>
      <w:r w:rsidR="000B40A2">
        <w:t>described</w:t>
      </w:r>
      <w:r w:rsidR="00C93F0F">
        <w:t xml:space="preserve"> for other sturgeon species</w:t>
      </w:r>
      <w:r w:rsidR="00B13745">
        <w:t>. For example,</w:t>
      </w:r>
      <w:r w:rsidR="00C217C7">
        <w:t xml:space="preserve"> </w:t>
      </w:r>
      <w:r w:rsidR="00FF2213">
        <w:t xml:space="preserve">Pine et al. (2001) reported a 38% decrease in total mortality </w:t>
      </w:r>
      <w:r w:rsidR="00C21A13">
        <w:t>of</w:t>
      </w:r>
      <w:r w:rsidR="000B40A2">
        <w:t xml:space="preserve"> Gulf Sturgeon</w:t>
      </w:r>
      <w:r w:rsidR="00651A48">
        <w:t xml:space="preserve"> in the Suwannee River, Florida, </w:t>
      </w:r>
      <w:r w:rsidR="007C47C5">
        <w:t>21</w:t>
      </w:r>
      <w:r w:rsidR="00FF2213">
        <w:t xml:space="preserve"> years </w:t>
      </w:r>
      <w:r w:rsidR="007C47C5">
        <w:t xml:space="preserve">after </w:t>
      </w:r>
      <w:r w:rsidR="0027293C">
        <w:t>the closure of</w:t>
      </w:r>
      <w:r w:rsidR="00AD7F34">
        <w:t xml:space="preserve"> the commercial fishery</w:t>
      </w:r>
      <w:r w:rsidR="00FF2213">
        <w:t xml:space="preserve">. </w:t>
      </w:r>
      <w:r w:rsidR="00C21A13">
        <w:t xml:space="preserve">In the </w:t>
      </w:r>
      <w:r w:rsidR="00621217">
        <w:t>Mississippi</w:t>
      </w:r>
      <w:r w:rsidR="00C21A13">
        <w:t xml:space="preserve"> River system, </w:t>
      </w:r>
      <w:r w:rsidR="00C93F0F">
        <w:t xml:space="preserve">Koch et al. (2009) suggested that even low levels of harvest </w:t>
      </w:r>
      <w:r w:rsidR="00621217">
        <w:t xml:space="preserve">could </w:t>
      </w:r>
      <w:r w:rsidR="00C93F0F">
        <w:t xml:space="preserve">jeopardize the long-term persistence of Shovelnose Sturgeon. Additionally, </w:t>
      </w:r>
      <w:r w:rsidR="00C217C7">
        <w:t>the self-sustaining Lake Sturgeon population</w:t>
      </w:r>
      <w:r w:rsidR="00B13745">
        <w:t xml:space="preserve"> in Lake Winnebago,</w:t>
      </w:r>
      <w:r w:rsidR="00621217">
        <w:t xml:space="preserve"> Wisconsin,</w:t>
      </w:r>
      <w:r w:rsidR="00B13745">
        <w:t xml:space="preserve"> </w:t>
      </w:r>
      <w:r w:rsidR="00C93F0F">
        <w:t xml:space="preserve">is attributed to strict and adaptive </w:t>
      </w:r>
      <w:r w:rsidR="00B13745">
        <w:t xml:space="preserve">fishing regulations </w:t>
      </w:r>
      <w:r w:rsidR="00C217C7">
        <w:t xml:space="preserve">that </w:t>
      </w:r>
      <w:r w:rsidR="00621217">
        <w:t>maintain</w:t>
      </w:r>
      <w:r w:rsidR="00C93F0F">
        <w:t xml:space="preserve"> </w:t>
      </w:r>
      <w:r w:rsidR="00B13745">
        <w:t>exploitation</w:t>
      </w:r>
      <w:r w:rsidR="00C217C7">
        <w:t xml:space="preserve"> </w:t>
      </w:r>
      <w:r w:rsidR="00B13745">
        <w:t>at or below 5% (Bruch 1999).</w:t>
      </w:r>
      <w:r w:rsidR="00C93F0F">
        <w:t xml:space="preserve"> </w:t>
      </w:r>
      <w:r w:rsidR="0027293C">
        <w:t xml:space="preserve">Promoting a sustainable fishery by eliminating the harvest of large, mature, and highly fecund individuals appears to be an effective conservation strategy for sturgeon. </w:t>
      </w:r>
    </w:p>
    <w:p w14:paraId="490BF35A" w14:textId="77777777" w:rsidR="00F71B79" w:rsidRDefault="00F71B79" w:rsidP="00C60C17">
      <w:pPr>
        <w:spacing w:line="480" w:lineRule="auto"/>
        <w:ind w:firstLine="720"/>
        <w:contextualSpacing/>
      </w:pPr>
      <w:r>
        <w:t xml:space="preserve">Efforts that support decreasing the mortality of sexually mature White Sturgeon are further </w:t>
      </w:r>
      <w:r w:rsidR="0027293C">
        <w:t>corroborated</w:t>
      </w:r>
      <w:r>
        <w:t xml:space="preserve"> by</w:t>
      </w:r>
      <w:r w:rsidR="00831467">
        <w:t xml:space="preserve"> results from </w:t>
      </w:r>
      <w:r w:rsidR="009C172B">
        <w:t xml:space="preserve">the elasticity analysis and </w:t>
      </w:r>
      <w:r w:rsidR="001D0E10">
        <w:t xml:space="preserve">provide additional evidence that White Sturgeon are extremely vulnerable to exploitation. </w:t>
      </w:r>
      <w:r w:rsidR="00C60C17">
        <w:t xml:space="preserve">Elasticity analysis can assist managers determine which life stages are in most need of protection (Heppell 2006). </w:t>
      </w:r>
      <w:r>
        <w:t>Under current</w:t>
      </w:r>
      <w:r w:rsidR="001D0E10">
        <w:t xml:space="preserve"> harvest</w:t>
      </w:r>
      <w:r>
        <w:t xml:space="preserve"> conditions, </w:t>
      </w:r>
      <w:r w:rsidR="00E41FAF">
        <w:t xml:space="preserve">our models </w:t>
      </w:r>
      <w:r w:rsidR="001D0E10">
        <w:t>indicate</w:t>
      </w:r>
      <w:r w:rsidR="002F7EAB">
        <w:t>d</w:t>
      </w:r>
      <w:r w:rsidR="00E41FAF">
        <w:t xml:space="preserve"> that </w:t>
      </w:r>
      <w:r w:rsidR="002F7EAB">
        <w:t xml:space="preserve">the </w:t>
      </w:r>
      <w:r>
        <w:t>survival rates o</w:t>
      </w:r>
      <w:r w:rsidR="00E41FAF">
        <w:t>f reproductive adults contribute</w:t>
      </w:r>
      <w:r>
        <w:t xml:space="preserve"> the most </w:t>
      </w:r>
      <w:r>
        <w:lastRenderedPageBreak/>
        <w:t>to the population growth rate followed by</w:t>
      </w:r>
      <w:r w:rsidR="002F7EAB">
        <w:t xml:space="preserve"> the</w:t>
      </w:r>
      <w:r>
        <w:t xml:space="preserve"> survival of </w:t>
      </w:r>
      <w:r w:rsidR="00621217">
        <w:t>sub-</w:t>
      </w:r>
      <w:r w:rsidR="002F7EAB">
        <w:t>adults</w:t>
      </w:r>
      <w:r>
        <w:t xml:space="preserve">. </w:t>
      </w:r>
      <w:r w:rsidR="00BD542D">
        <w:t>In populations that exhibit non-stable age distributions, such as White Sturgeon in the SSJ, high survival rates of sexually mature adults may be necessary to</w:t>
      </w:r>
      <w:r w:rsidR="00651A48">
        <w:t xml:space="preserve"> span</w:t>
      </w:r>
      <w:r w:rsidR="00BD542D">
        <w:t xml:space="preserve"> lengthy gaps in recruitment. </w:t>
      </w:r>
      <w:r w:rsidR="00F6082C">
        <w:t>Elasticity r</w:t>
      </w:r>
      <w:r w:rsidR="00F6082C" w:rsidRPr="00F6082C">
        <w:rPr>
          <w:color w:val="auto"/>
          <w:shd w:val="clear" w:color="auto" w:fill="FFFFFF"/>
        </w:rPr>
        <w:t>esults</w:t>
      </w:r>
      <w:r w:rsidR="00F6082C">
        <w:rPr>
          <w:color w:val="auto"/>
          <w:shd w:val="clear" w:color="auto" w:fill="FFFFFF"/>
        </w:rPr>
        <w:t xml:space="preserve"> from </w:t>
      </w:r>
      <w:r w:rsidR="002F7EAB">
        <w:rPr>
          <w:color w:val="auto"/>
          <w:shd w:val="clear" w:color="auto" w:fill="FFFFFF"/>
        </w:rPr>
        <w:t xml:space="preserve">our study </w:t>
      </w:r>
      <w:r w:rsidR="00F6082C" w:rsidRPr="00F6082C">
        <w:rPr>
          <w:color w:val="auto"/>
          <w:shd w:val="clear" w:color="auto" w:fill="FFFFFF"/>
        </w:rPr>
        <w:t>are similar to those reported by previous researchers.</w:t>
      </w:r>
      <w:r w:rsidR="00F6082C">
        <w:rPr>
          <w:rFonts w:ascii="Arial" w:hAnsi="Arial" w:cs="Arial"/>
          <w:color w:val="333333"/>
          <w:shd w:val="clear" w:color="auto" w:fill="FFFFFF"/>
        </w:rPr>
        <w:t xml:space="preserve"> </w:t>
      </w:r>
      <w:r w:rsidR="0013446E">
        <w:rPr>
          <w:color w:val="auto"/>
          <w:shd w:val="clear" w:color="auto" w:fill="FFFFFF"/>
        </w:rPr>
        <w:t>P</w:t>
      </w:r>
      <w:r w:rsidR="00856FC5">
        <w:rPr>
          <w:color w:val="auto"/>
          <w:shd w:val="clear" w:color="auto" w:fill="FFFFFF"/>
        </w:rPr>
        <w:t>opulation simulations of Gulf Sturgeon in the Suwannee River were</w:t>
      </w:r>
      <w:r w:rsidR="00E41FAF">
        <w:rPr>
          <w:color w:val="auto"/>
          <w:shd w:val="clear" w:color="auto" w:fill="FFFFFF"/>
        </w:rPr>
        <w:t xml:space="preserve"> highly</w:t>
      </w:r>
      <w:r w:rsidR="00856FC5">
        <w:rPr>
          <w:color w:val="auto"/>
          <w:shd w:val="clear" w:color="auto" w:fill="FFFFFF"/>
        </w:rPr>
        <w:t xml:space="preserve"> sensitive to changes in adult mortality and </w:t>
      </w:r>
      <w:r w:rsidR="00AE0FA1">
        <w:rPr>
          <w:color w:val="auto"/>
          <w:shd w:val="clear" w:color="auto" w:fill="FFFFFF"/>
        </w:rPr>
        <w:t>illustrated that the</w:t>
      </w:r>
      <w:r w:rsidR="00856FC5">
        <w:rPr>
          <w:color w:val="auto"/>
          <w:shd w:val="clear" w:color="auto" w:fill="FFFFFF"/>
        </w:rPr>
        <w:t xml:space="preserve"> survival </w:t>
      </w:r>
      <w:r w:rsidR="009A1E79">
        <w:rPr>
          <w:color w:val="auto"/>
          <w:shd w:val="clear" w:color="auto" w:fill="FFFFFF"/>
        </w:rPr>
        <w:t xml:space="preserve">of </w:t>
      </w:r>
      <w:r w:rsidR="00856FC5">
        <w:rPr>
          <w:color w:val="auto"/>
          <w:shd w:val="clear" w:color="auto" w:fill="FFFFFF"/>
        </w:rPr>
        <w:t xml:space="preserve">sexually mature fish </w:t>
      </w:r>
      <w:r w:rsidR="009A1E79">
        <w:rPr>
          <w:color w:val="auto"/>
          <w:shd w:val="clear" w:color="auto" w:fill="FFFFFF"/>
        </w:rPr>
        <w:t xml:space="preserve">contributed more </w:t>
      </w:r>
      <w:r w:rsidR="00856FC5">
        <w:rPr>
          <w:color w:val="auto"/>
          <w:shd w:val="clear" w:color="auto" w:fill="FFFFFF"/>
        </w:rPr>
        <w:t>to</w:t>
      </w:r>
      <w:r w:rsidR="009A1E79">
        <w:rPr>
          <w:color w:val="auto"/>
          <w:shd w:val="clear" w:color="auto" w:fill="FFFFFF"/>
        </w:rPr>
        <w:t xml:space="preserve"> the</w:t>
      </w:r>
      <w:r w:rsidR="00856FC5">
        <w:rPr>
          <w:color w:val="auto"/>
          <w:shd w:val="clear" w:color="auto" w:fill="FFFFFF"/>
        </w:rPr>
        <w:t xml:space="preserve"> population growth</w:t>
      </w:r>
      <w:r w:rsidR="009A1E79">
        <w:rPr>
          <w:color w:val="auto"/>
          <w:shd w:val="clear" w:color="auto" w:fill="FFFFFF"/>
        </w:rPr>
        <w:t xml:space="preserve"> rate</w:t>
      </w:r>
      <w:r w:rsidR="00856FC5">
        <w:rPr>
          <w:color w:val="auto"/>
          <w:shd w:val="clear" w:color="auto" w:fill="FFFFFF"/>
        </w:rPr>
        <w:t xml:space="preserve"> than recruitment rates (Pine et al. 2001).</w:t>
      </w:r>
      <w:r w:rsidR="0013446E">
        <w:rPr>
          <w:color w:val="auto"/>
          <w:shd w:val="clear" w:color="auto" w:fill="FFFFFF"/>
        </w:rPr>
        <w:t xml:space="preserve"> </w:t>
      </w:r>
      <w:r w:rsidR="00AE0FA1">
        <w:rPr>
          <w:color w:val="auto"/>
          <w:shd w:val="clear" w:color="auto" w:fill="FFFFFF"/>
        </w:rPr>
        <w:t>Similarly, a</w:t>
      </w:r>
      <w:r w:rsidR="004B5A62">
        <w:rPr>
          <w:color w:val="auto"/>
          <w:shd w:val="clear" w:color="auto" w:fill="FFFFFF"/>
        </w:rPr>
        <w:t>nalysis from an age-structured population model for G</w:t>
      </w:r>
      <w:r w:rsidR="00AE0FA1">
        <w:rPr>
          <w:color w:val="auto"/>
          <w:shd w:val="clear" w:color="auto" w:fill="FFFFFF"/>
        </w:rPr>
        <w:t>reen Sturgeon</w:t>
      </w:r>
      <w:r w:rsidR="004B5A62">
        <w:rPr>
          <w:color w:val="auto"/>
          <w:shd w:val="clear" w:color="auto" w:fill="FFFFFF"/>
        </w:rPr>
        <w:t xml:space="preserve">, </w:t>
      </w:r>
      <w:r w:rsidR="00AE0FA1">
        <w:rPr>
          <w:color w:val="auto"/>
          <w:shd w:val="clear" w:color="auto" w:fill="FFFFFF"/>
        </w:rPr>
        <w:t>showed that the population growth rate was highly sensitive to adult mor</w:t>
      </w:r>
      <w:r w:rsidR="001D0E10">
        <w:rPr>
          <w:color w:val="auto"/>
          <w:shd w:val="clear" w:color="auto" w:fill="FFFFFF"/>
        </w:rPr>
        <w:t>t</w:t>
      </w:r>
      <w:r w:rsidR="00AE0FA1">
        <w:rPr>
          <w:color w:val="auto"/>
          <w:shd w:val="clear" w:color="auto" w:fill="FFFFFF"/>
        </w:rPr>
        <w:t xml:space="preserve">ality (Heppell 2006). </w:t>
      </w:r>
      <w:r w:rsidR="00643843">
        <w:t>E</w:t>
      </w:r>
      <w:r w:rsidR="00B67F89">
        <w:t xml:space="preserve">ven </w:t>
      </w:r>
      <w:r w:rsidR="008A4E2D">
        <w:t>s</w:t>
      </w:r>
      <w:r>
        <w:t>mall reductions in adult mortality</w:t>
      </w:r>
      <w:r w:rsidR="00831467">
        <w:t xml:space="preserve"> </w:t>
      </w:r>
      <w:r w:rsidR="00621217">
        <w:t>through reduced</w:t>
      </w:r>
      <w:r w:rsidR="00831467">
        <w:t xml:space="preserve"> exploitation</w:t>
      </w:r>
      <w:r>
        <w:t xml:space="preserve"> may help offset other challenges that White Sturgeon in the SSJ</w:t>
      </w:r>
      <w:r w:rsidR="00B67F89">
        <w:t xml:space="preserve"> experience</w:t>
      </w:r>
      <w:r w:rsidR="00643843">
        <w:t xml:space="preserve"> (e.g., illegal harvest, dams, re</w:t>
      </w:r>
      <w:r w:rsidR="001D0E10">
        <w:t>-</w:t>
      </w:r>
      <w:r w:rsidR="00643843">
        <w:t>occurring droughts)</w:t>
      </w:r>
      <w:r>
        <w:t xml:space="preserve">. </w:t>
      </w:r>
    </w:p>
    <w:p w14:paraId="6A83A04E" w14:textId="77777777" w:rsidR="002F7EAB" w:rsidRDefault="00AF7F21" w:rsidP="00F71B79">
      <w:pPr>
        <w:spacing w:line="480" w:lineRule="auto"/>
        <w:ind w:firstLine="360"/>
        <w:contextualSpacing/>
      </w:pPr>
      <w:r>
        <w:t>B</w:t>
      </w:r>
      <w:r w:rsidR="008A4E2D">
        <w:t xml:space="preserve">aseline data regarding population demographics are necessary for the effective management and conservation of fishes. </w:t>
      </w:r>
      <w:r w:rsidR="00B67F89">
        <w:t>Our</w:t>
      </w:r>
      <w:r w:rsidR="008A4E2D">
        <w:t xml:space="preserve"> study provides insight on the population dynamics and potential population-level responses under various management scenarios on White Sturgeon in the SSJ. Similar to other studies using stochastic age-structure</w:t>
      </w:r>
      <w:r w:rsidR="00B67F89">
        <w:t>d</w:t>
      </w:r>
      <w:r w:rsidR="008A4E2D">
        <w:t xml:space="preserve"> population models, some uncertainty exists in our population projections. Despite limitations,</w:t>
      </w:r>
      <w:r w:rsidR="00B67F89">
        <w:t xml:space="preserve"> o</w:t>
      </w:r>
      <w:r w:rsidR="008A4E2D">
        <w:t>ur research can serve a</w:t>
      </w:r>
      <w:r>
        <w:t>s a</w:t>
      </w:r>
      <w:r w:rsidR="008A4E2D">
        <w:t xml:space="preserve"> relative gauge of the population status as well as a </w:t>
      </w:r>
      <w:r>
        <w:t>foundation</w:t>
      </w:r>
      <w:r w:rsidR="008A4E2D">
        <w:t xml:space="preserve"> for future research and monitoring efforts. Furthermore, age-structured models help advance understanding of the factors that </w:t>
      </w:r>
      <w:r w:rsidR="00B67F89">
        <w:t>govern</w:t>
      </w:r>
      <w:r w:rsidR="008A4E2D">
        <w:t xml:space="preserve"> fish population and allow managers to quantitatively </w:t>
      </w:r>
      <w:r w:rsidR="00AC5E79">
        <w:t>assess</w:t>
      </w:r>
      <w:r w:rsidR="008A4E2D">
        <w:t xml:space="preserve"> drivers of population growth and decline. Continued monitoring across several White Sturgeon generations, robust abundance and harvest estimates, and a better understanding of variables affecting recruitment will be essential to refine recovery goals of this </w:t>
      </w:r>
      <w:commentRangeStart w:id="13"/>
      <w:r w:rsidR="008A4E2D">
        <w:t>populations</w:t>
      </w:r>
      <w:commentRangeEnd w:id="13"/>
      <w:r w:rsidR="008D3C36">
        <w:rPr>
          <w:rStyle w:val="CommentReference"/>
        </w:rPr>
        <w:commentReference w:id="13"/>
      </w:r>
      <w:r w:rsidR="008A4E2D">
        <w:t xml:space="preserve">. Moving forward, managers will be able to model additional scenarios and set appropriate benchmarks for success. </w:t>
      </w:r>
    </w:p>
    <w:p w14:paraId="56A9BDA8" w14:textId="77777777" w:rsidR="00DE51D6" w:rsidRDefault="00DE51D6" w:rsidP="00DE51D6">
      <w:pPr>
        <w:spacing w:line="480" w:lineRule="auto"/>
        <w:ind w:firstLine="360"/>
        <w:contextualSpacing/>
        <w:jc w:val="center"/>
        <w:rPr>
          <w:b/>
          <w:bCs/>
        </w:rPr>
      </w:pPr>
      <w:r w:rsidRPr="00DE51D6">
        <w:rPr>
          <w:b/>
          <w:bCs/>
        </w:rPr>
        <w:lastRenderedPageBreak/>
        <w:t>Acknowledgements</w:t>
      </w:r>
    </w:p>
    <w:p w14:paraId="48DDB065" w14:textId="77777777" w:rsidR="00DE51D6" w:rsidRPr="00DE51D6" w:rsidRDefault="00DE51D6" w:rsidP="00DE51D6">
      <w:pPr>
        <w:spacing w:line="480" w:lineRule="auto"/>
        <w:ind w:firstLine="360"/>
        <w:contextualSpacing/>
      </w:pPr>
      <w:r>
        <w:t>We thank L</w:t>
      </w:r>
      <w:r w:rsidRPr="00DE51D6">
        <w:t xml:space="preserve">. </w:t>
      </w:r>
      <w:r>
        <w:t xml:space="preserve">Heironimus, G. Mytton, Z. Jessee, and M. Harris </w:t>
      </w:r>
      <w:r w:rsidRPr="00DE51D6">
        <w:t xml:space="preserve">for assistance with field work. </w:t>
      </w:r>
      <w:r w:rsidRPr="00621217">
        <w:t>We also thank R. Bellmer, and K. Schaffer of California Department of Fish and Wildlife for their assistance with</w:t>
      </w:r>
      <w:r w:rsidR="008664E8" w:rsidRPr="00621217">
        <w:t xml:space="preserve"> the research</w:t>
      </w:r>
      <w:r w:rsidR="009B7924" w:rsidRPr="00621217">
        <w:t xml:space="preserve"> planning and </w:t>
      </w:r>
      <w:r w:rsidR="008664E8" w:rsidRPr="00621217">
        <w:t>development</w:t>
      </w:r>
      <w:r w:rsidRPr="00DE51D6">
        <w:t xml:space="preserve">. </w:t>
      </w:r>
      <w:r w:rsidR="00621217">
        <w:t xml:space="preserve">L. Heironimus and </w:t>
      </w:r>
      <w:r>
        <w:t xml:space="preserve">J. Sweeney </w:t>
      </w:r>
      <w:r w:rsidR="008664E8">
        <w:t>assisted</w:t>
      </w:r>
      <w:r w:rsidRPr="00DE51D6">
        <w:t xml:space="preserve"> with age estimation. </w:t>
      </w:r>
      <w:r w:rsidR="009B7924">
        <w:t xml:space="preserve">S. Gilbert, </w:t>
      </w:r>
      <w:r w:rsidR="008664E8">
        <w:t xml:space="preserve">L. Heironimus, </w:t>
      </w:r>
      <w:r w:rsidR="00680134">
        <w:t>Z. Beard</w:t>
      </w:r>
      <w:r w:rsidR="00E461C4">
        <w:t>,</w:t>
      </w:r>
      <w:r w:rsidR="00680134">
        <w:t xml:space="preserve"> </w:t>
      </w:r>
      <w:r w:rsidRPr="00DE51D6">
        <w:t xml:space="preserve">E. Ng, </w:t>
      </w:r>
      <w:r w:rsidR="009B7924">
        <w:t xml:space="preserve">J. McCormick, </w:t>
      </w:r>
      <w:r w:rsidR="00680134">
        <w:t xml:space="preserve">and Z. Klein </w:t>
      </w:r>
      <w:r w:rsidR="009B7924">
        <w:t xml:space="preserve">provided helpful comments </w:t>
      </w:r>
      <w:r w:rsidR="008664E8">
        <w:t>regarding analysis and on</w:t>
      </w:r>
      <w:r w:rsidRPr="00DE51D6">
        <w:t xml:space="preserve"> previous version</w:t>
      </w:r>
      <w:r w:rsidR="009B7924">
        <w:t>s</w:t>
      </w:r>
      <w:r w:rsidRPr="00DE51D6">
        <w:t xml:space="preserve"> of the manuscript. Funding for the project was provided by </w:t>
      </w:r>
      <w:r w:rsidR="009B7924">
        <w:t>California Department of Fish and Wildlife</w:t>
      </w:r>
      <w:r w:rsidRPr="00DE51D6">
        <w:t xml:space="preserve">. Additional support was provided by the </w:t>
      </w:r>
      <w:r w:rsidR="009B7924">
        <w:t xml:space="preserve">U.S. Fish and Wildlife Service, the </w:t>
      </w:r>
      <w:r w:rsidRPr="00DE51D6">
        <w:t>U.S. Geological Survey, Idaho Cooperative Fish and Wildlife Research Unit. The Unit is jointly sponsored by the U.S. Geological Survey, University of Idaho, and Idaho Department of Fish and Game, and Wildlife Management Institute. The use of trade, firm, or product names is for descriptive purposes only and does not imply endorsement by the U.S. Government.</w:t>
      </w:r>
    </w:p>
    <w:p w14:paraId="7BC4EEC6" w14:textId="77777777" w:rsidR="00784014" w:rsidRDefault="00784014" w:rsidP="00DE51D6">
      <w:pPr>
        <w:spacing w:line="480" w:lineRule="auto"/>
        <w:contextualSpacing/>
        <w:jc w:val="center"/>
        <w:rPr>
          <w:b/>
        </w:rPr>
      </w:pPr>
      <w:r>
        <w:br w:type="page"/>
      </w:r>
      <w:r w:rsidR="00DE51D6">
        <w:rPr>
          <w:b/>
        </w:rPr>
        <w:lastRenderedPageBreak/>
        <w:t>References</w:t>
      </w:r>
    </w:p>
    <w:p w14:paraId="4D092B33"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Beamesderfer, R. C.  1993.  A standard weight equation for White Sturgeon.  California Fish and Game 79:63</w:t>
      </w:r>
      <w:r w:rsidRPr="00B20364">
        <w:rPr>
          <w:rFonts w:ascii="Times New Roman" w:hAnsi="Times New Roman" w:cs="Times New Roman"/>
          <w:sz w:val="24"/>
          <w:szCs w:val="24"/>
        </w:rPr>
        <w:t>–</w:t>
      </w:r>
      <w:r w:rsidRPr="00D43F18">
        <w:rPr>
          <w:rFonts w:ascii="Times New Roman" w:hAnsi="Times New Roman" w:cs="Times New Roman"/>
          <w:sz w:val="24"/>
          <w:szCs w:val="24"/>
        </w:rPr>
        <w:t xml:space="preserve">69. </w:t>
      </w:r>
    </w:p>
    <w:p w14:paraId="73CB145F"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Beamesderfer, R. C., and R. A. Farr.  1997.  Alternatives for the protection and restoration of sturgeons and their habitat.  Environmental Biology of Fishes 48:407</w:t>
      </w:r>
      <w:r w:rsidRPr="00B20364">
        <w:rPr>
          <w:rFonts w:ascii="Times New Roman" w:hAnsi="Times New Roman" w:cs="Times New Roman"/>
          <w:sz w:val="24"/>
          <w:szCs w:val="24"/>
        </w:rPr>
        <w:t>–</w:t>
      </w:r>
      <w:r w:rsidRPr="00D43F18">
        <w:rPr>
          <w:rFonts w:ascii="Times New Roman" w:hAnsi="Times New Roman" w:cs="Times New Roman"/>
          <w:sz w:val="24"/>
          <w:szCs w:val="24"/>
        </w:rPr>
        <w:t xml:space="preserve">417.  </w:t>
      </w:r>
    </w:p>
    <w:p w14:paraId="50D98057"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Bemis</w:t>
      </w:r>
      <w:r w:rsidR="00ED7891">
        <w:rPr>
          <w:rFonts w:ascii="Times New Roman" w:hAnsi="Times New Roman" w:cs="Times New Roman"/>
          <w:sz w:val="24"/>
          <w:szCs w:val="24"/>
        </w:rPr>
        <w:t xml:space="preserve">, W. E., and B. Kynard.  1997.  </w:t>
      </w:r>
      <w:r w:rsidRPr="00D43F18">
        <w:rPr>
          <w:rFonts w:ascii="Times New Roman" w:hAnsi="Times New Roman" w:cs="Times New Roman"/>
          <w:sz w:val="24"/>
          <w:szCs w:val="24"/>
        </w:rPr>
        <w:t xml:space="preserve">Sturgeon rivers: an introduction to acipenseriform biogeography and life history.  Environmental Biology of Fishes 48:167–183.  </w:t>
      </w:r>
    </w:p>
    <w:p w14:paraId="431D5EF3"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Birstein, V. J., W. E. Bemis, and J. R. Waldman.  1997.  The threatened status of Acipenseriform species: a summary.  Environmental Biology of Fishes 48:427</w:t>
      </w:r>
      <w:r w:rsidRPr="00B20364">
        <w:rPr>
          <w:rFonts w:ascii="Times New Roman" w:hAnsi="Times New Roman" w:cs="Times New Roman"/>
          <w:sz w:val="24"/>
          <w:szCs w:val="24"/>
        </w:rPr>
        <w:t>–</w:t>
      </w:r>
      <w:r w:rsidRPr="00D43F18">
        <w:rPr>
          <w:rFonts w:ascii="Times New Roman" w:hAnsi="Times New Roman" w:cs="Times New Roman"/>
          <w:sz w:val="24"/>
          <w:szCs w:val="24"/>
        </w:rPr>
        <w:t>435.</w:t>
      </w:r>
    </w:p>
    <w:p w14:paraId="58D065D8"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Boreman, J.  1997.  Sensitivity to North American sturgeons and paddlefish to fishing mortality.  Environmental Biology of Fishes 48:399</w:t>
      </w:r>
      <w:r w:rsidRPr="00B20364">
        <w:rPr>
          <w:rFonts w:ascii="Times New Roman" w:hAnsi="Times New Roman" w:cs="Times New Roman"/>
          <w:sz w:val="24"/>
          <w:szCs w:val="24"/>
        </w:rPr>
        <w:t>–</w:t>
      </w:r>
      <w:r w:rsidRPr="00D43F18">
        <w:rPr>
          <w:rFonts w:ascii="Times New Roman" w:hAnsi="Times New Roman" w:cs="Times New Roman"/>
          <w:sz w:val="24"/>
          <w:szCs w:val="24"/>
        </w:rPr>
        <w:t xml:space="preserve">405.   </w:t>
      </w:r>
    </w:p>
    <w:p w14:paraId="4DDFF9F1" w14:textId="77777777" w:rsidR="00784014"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Brennan, J. S., and G. M. Cailliet.  1989.  Comparative age-determination techniques for White Sturgeon in California.  Transactions of American Fishery Society 118:296</w:t>
      </w:r>
      <w:r w:rsidRPr="00B20364">
        <w:rPr>
          <w:rFonts w:ascii="Times New Roman" w:hAnsi="Times New Roman" w:cs="Times New Roman"/>
          <w:sz w:val="24"/>
          <w:szCs w:val="24"/>
        </w:rPr>
        <w:t>–</w:t>
      </w:r>
      <w:r w:rsidRPr="00D43F18">
        <w:rPr>
          <w:rFonts w:ascii="Times New Roman" w:hAnsi="Times New Roman" w:cs="Times New Roman"/>
          <w:sz w:val="24"/>
          <w:szCs w:val="24"/>
        </w:rPr>
        <w:t xml:space="preserve">310. </w:t>
      </w:r>
    </w:p>
    <w:p w14:paraId="248470AA" w14:textId="77777777" w:rsidR="00645AA8" w:rsidRDefault="00645AA8" w:rsidP="00645AA8">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Bronte, C. R., and S. P. Sitar.  2008.  Harvest and relative abundance of siscowet Lake Trout in Michigan waters of Lake Superior, 1929–1961. </w:t>
      </w:r>
      <w:r w:rsidRPr="00D43F18">
        <w:rPr>
          <w:rFonts w:ascii="Times New Roman" w:hAnsi="Times New Roman" w:cs="Times New Roman"/>
          <w:sz w:val="24"/>
          <w:szCs w:val="24"/>
        </w:rPr>
        <w:t>Transactions</w:t>
      </w:r>
      <w:r>
        <w:rPr>
          <w:rFonts w:ascii="Times New Roman" w:hAnsi="Times New Roman" w:cs="Times New Roman"/>
          <w:sz w:val="24"/>
          <w:szCs w:val="24"/>
        </w:rPr>
        <w:t xml:space="preserve"> of American Fishery Society 137:916</w:t>
      </w:r>
      <w:r w:rsidRPr="00B20364">
        <w:rPr>
          <w:rFonts w:ascii="Times New Roman" w:hAnsi="Times New Roman" w:cs="Times New Roman"/>
          <w:sz w:val="24"/>
          <w:szCs w:val="24"/>
        </w:rPr>
        <w:t>–</w:t>
      </w:r>
      <w:r>
        <w:rPr>
          <w:rFonts w:ascii="Times New Roman" w:hAnsi="Times New Roman" w:cs="Times New Roman"/>
          <w:sz w:val="24"/>
          <w:szCs w:val="24"/>
        </w:rPr>
        <w:t>926</w:t>
      </w:r>
      <w:r w:rsidRPr="00D43F18">
        <w:rPr>
          <w:rFonts w:ascii="Times New Roman" w:hAnsi="Times New Roman" w:cs="Times New Roman"/>
          <w:sz w:val="24"/>
          <w:szCs w:val="24"/>
        </w:rPr>
        <w:t xml:space="preserve">. </w:t>
      </w:r>
    </w:p>
    <w:p w14:paraId="07E2E2A2" w14:textId="77777777" w:rsidR="00F254B6" w:rsidRDefault="00F254B6" w:rsidP="00F254B6">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Caroffino D. C.,</w:t>
      </w:r>
      <w:r w:rsidRPr="005E4459">
        <w:rPr>
          <w:rFonts w:ascii="Times New Roman" w:hAnsi="Times New Roman" w:cs="Times New Roman"/>
          <w:sz w:val="24"/>
          <w:szCs w:val="24"/>
        </w:rPr>
        <w:t xml:space="preserve"> </w:t>
      </w:r>
      <w:r>
        <w:rPr>
          <w:rFonts w:ascii="Times New Roman" w:hAnsi="Times New Roman" w:cs="Times New Roman"/>
          <w:sz w:val="24"/>
          <w:szCs w:val="24"/>
        </w:rPr>
        <w:t>T. M</w:t>
      </w:r>
      <w:r w:rsidRPr="005E4459">
        <w:rPr>
          <w:rFonts w:ascii="Times New Roman" w:hAnsi="Times New Roman" w:cs="Times New Roman"/>
          <w:sz w:val="24"/>
          <w:szCs w:val="24"/>
        </w:rPr>
        <w:t>.</w:t>
      </w:r>
      <w:r>
        <w:rPr>
          <w:rFonts w:ascii="Times New Roman" w:hAnsi="Times New Roman" w:cs="Times New Roman"/>
          <w:sz w:val="24"/>
          <w:szCs w:val="24"/>
        </w:rPr>
        <w:t xml:space="preserve"> Sutton, R. R</w:t>
      </w:r>
      <w:r w:rsidRPr="005E4459">
        <w:rPr>
          <w:rFonts w:ascii="Times New Roman" w:hAnsi="Times New Roman" w:cs="Times New Roman"/>
          <w:sz w:val="24"/>
          <w:szCs w:val="24"/>
        </w:rPr>
        <w:t xml:space="preserve">. </w:t>
      </w:r>
      <w:r>
        <w:rPr>
          <w:rFonts w:ascii="Times New Roman" w:hAnsi="Times New Roman" w:cs="Times New Roman"/>
          <w:sz w:val="24"/>
          <w:szCs w:val="24"/>
        </w:rPr>
        <w:t>Elliott, and M. C</w:t>
      </w:r>
      <w:r w:rsidRPr="005E4459">
        <w:rPr>
          <w:rFonts w:ascii="Times New Roman" w:hAnsi="Times New Roman" w:cs="Times New Roman"/>
          <w:sz w:val="24"/>
          <w:szCs w:val="24"/>
        </w:rPr>
        <w:t xml:space="preserve">. </w:t>
      </w:r>
      <w:r>
        <w:rPr>
          <w:rFonts w:ascii="Times New Roman" w:hAnsi="Times New Roman" w:cs="Times New Roman"/>
          <w:sz w:val="24"/>
          <w:szCs w:val="24"/>
        </w:rPr>
        <w:t>Donofrio</w:t>
      </w:r>
      <w:r w:rsidRPr="005E4459">
        <w:rPr>
          <w:rFonts w:ascii="Times New Roman" w:hAnsi="Times New Roman" w:cs="Times New Roman"/>
          <w:sz w:val="24"/>
          <w:szCs w:val="24"/>
        </w:rPr>
        <w:t xml:space="preserve">. </w:t>
      </w:r>
      <w:r>
        <w:rPr>
          <w:rFonts w:ascii="Times New Roman" w:hAnsi="Times New Roman" w:cs="Times New Roman"/>
          <w:sz w:val="24"/>
          <w:szCs w:val="24"/>
        </w:rPr>
        <w:t xml:space="preserve"> 2010</w:t>
      </w:r>
      <w:r w:rsidRPr="005E4459">
        <w:rPr>
          <w:rFonts w:ascii="Times New Roman" w:hAnsi="Times New Roman" w:cs="Times New Roman"/>
          <w:sz w:val="24"/>
          <w:szCs w:val="24"/>
        </w:rPr>
        <w:t>.</w:t>
      </w:r>
      <w:r>
        <w:rPr>
          <w:rFonts w:ascii="Times New Roman" w:hAnsi="Times New Roman" w:cs="Times New Roman"/>
          <w:sz w:val="24"/>
          <w:szCs w:val="24"/>
        </w:rPr>
        <w:t xml:space="preserve">  Early life stage mortality rates of Lake Sturgeon in the Peshtigo River, Wisconsin.  North American Journal of Fisheries Management 30</w:t>
      </w:r>
      <w:r w:rsidRPr="005E4459">
        <w:rPr>
          <w:rFonts w:ascii="Times New Roman" w:hAnsi="Times New Roman" w:cs="Times New Roman"/>
          <w:sz w:val="24"/>
          <w:szCs w:val="24"/>
        </w:rPr>
        <w:t>:</w:t>
      </w:r>
      <w:r>
        <w:rPr>
          <w:rFonts w:ascii="Times New Roman" w:hAnsi="Times New Roman" w:cs="Times New Roman"/>
          <w:sz w:val="24"/>
          <w:szCs w:val="24"/>
        </w:rPr>
        <w:t>295</w:t>
      </w:r>
      <w:r w:rsidRPr="004B46A2">
        <w:t>–</w:t>
      </w:r>
      <w:r>
        <w:rPr>
          <w:rFonts w:ascii="Times New Roman" w:hAnsi="Times New Roman" w:cs="Times New Roman"/>
          <w:sz w:val="24"/>
          <w:szCs w:val="24"/>
        </w:rPr>
        <w:t>304</w:t>
      </w:r>
      <w:r w:rsidRPr="005E4459">
        <w:rPr>
          <w:rFonts w:ascii="Times New Roman" w:hAnsi="Times New Roman" w:cs="Times New Roman"/>
          <w:sz w:val="24"/>
          <w:szCs w:val="24"/>
        </w:rPr>
        <w:t>.</w:t>
      </w:r>
    </w:p>
    <w:p w14:paraId="261D0F29"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Chapman, D. G., and D. S. Robson.  1960.  The analysis of catch curve.  Biometrics 16:354</w:t>
      </w:r>
      <w:r w:rsidRPr="00B20364">
        <w:rPr>
          <w:rFonts w:ascii="Times New Roman" w:hAnsi="Times New Roman" w:cs="Times New Roman"/>
          <w:sz w:val="24"/>
          <w:szCs w:val="24"/>
        </w:rPr>
        <w:t>–</w:t>
      </w:r>
      <w:r w:rsidRPr="00D43F18">
        <w:rPr>
          <w:rFonts w:ascii="Times New Roman" w:hAnsi="Times New Roman" w:cs="Times New Roman"/>
          <w:sz w:val="24"/>
          <w:szCs w:val="24"/>
        </w:rPr>
        <w:t>368.</w:t>
      </w:r>
    </w:p>
    <w:p w14:paraId="43DB551C" w14:textId="77777777" w:rsidR="00F254B6" w:rsidRDefault="00F254B6" w:rsidP="00F254B6">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Chapman, F.  1989.  Sexual maturation and reproductive parameters of wild and domestic stocks of White Sturgeon, </w:t>
      </w:r>
      <w:r>
        <w:rPr>
          <w:rFonts w:ascii="Times New Roman" w:hAnsi="Times New Roman" w:cs="Times New Roman"/>
          <w:i/>
          <w:sz w:val="24"/>
          <w:szCs w:val="24"/>
        </w:rPr>
        <w:t>Acipenser transmontanus</w:t>
      </w:r>
      <w:r>
        <w:rPr>
          <w:rFonts w:ascii="Times New Roman" w:hAnsi="Times New Roman" w:cs="Times New Roman"/>
          <w:sz w:val="24"/>
          <w:szCs w:val="24"/>
        </w:rPr>
        <w:t xml:space="preserve">.  Doctoral dissertation. University of California, Davis, California. </w:t>
      </w:r>
    </w:p>
    <w:p w14:paraId="505CFC5F" w14:textId="77777777" w:rsidR="00784014"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lastRenderedPageBreak/>
        <w:t xml:space="preserve">Chapman, F., J. P. Van Eenennaam, and S. Doroshov.  1996.  The reproductive condition of White Sturgeon, </w:t>
      </w:r>
      <w:r w:rsidRPr="00D43F18">
        <w:rPr>
          <w:rFonts w:ascii="Times New Roman" w:hAnsi="Times New Roman" w:cs="Times New Roman"/>
          <w:i/>
          <w:sz w:val="24"/>
          <w:szCs w:val="24"/>
        </w:rPr>
        <w:t>Acipenser transmontanus</w:t>
      </w:r>
      <w:r w:rsidRPr="00D43F18">
        <w:rPr>
          <w:rFonts w:ascii="Times New Roman" w:hAnsi="Times New Roman" w:cs="Times New Roman"/>
          <w:sz w:val="24"/>
          <w:szCs w:val="24"/>
        </w:rPr>
        <w:t>, in San Francisco Bay, California.  Fishery Bulletin 94:628</w:t>
      </w:r>
      <w:r w:rsidRPr="00B20364">
        <w:rPr>
          <w:rFonts w:ascii="Times New Roman" w:hAnsi="Times New Roman" w:cs="Times New Roman"/>
          <w:sz w:val="24"/>
          <w:szCs w:val="24"/>
        </w:rPr>
        <w:t>–</w:t>
      </w:r>
      <w:r w:rsidRPr="00D43F18">
        <w:rPr>
          <w:rFonts w:ascii="Times New Roman" w:hAnsi="Times New Roman" w:cs="Times New Roman"/>
          <w:sz w:val="24"/>
          <w:szCs w:val="24"/>
        </w:rPr>
        <w:t>634.</w:t>
      </w:r>
    </w:p>
    <w:p w14:paraId="1A4AA341" w14:textId="77777777" w:rsidR="00F26004" w:rsidRPr="00D43F18" w:rsidRDefault="000C5162" w:rsidP="00784014">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Cochnauer, T. G.  1983.  </w:t>
      </w:r>
      <w:r w:rsidR="00F26004">
        <w:rPr>
          <w:rFonts w:ascii="Times New Roman" w:hAnsi="Times New Roman" w:cs="Times New Roman"/>
          <w:sz w:val="24"/>
          <w:szCs w:val="24"/>
        </w:rPr>
        <w:t>Abundance, distribution, growth, and management of White Sturgeon (</w:t>
      </w:r>
      <w:r w:rsidR="00F26004" w:rsidRPr="00F26004">
        <w:rPr>
          <w:rFonts w:ascii="Times New Roman" w:hAnsi="Times New Roman" w:cs="Times New Roman"/>
          <w:i/>
          <w:sz w:val="24"/>
          <w:szCs w:val="24"/>
        </w:rPr>
        <w:t>Acipenser</w:t>
      </w:r>
      <w:r w:rsidR="00F26004">
        <w:rPr>
          <w:rFonts w:ascii="Times New Roman" w:hAnsi="Times New Roman" w:cs="Times New Roman"/>
          <w:sz w:val="24"/>
          <w:szCs w:val="24"/>
        </w:rPr>
        <w:t xml:space="preserve"> </w:t>
      </w:r>
      <w:r w:rsidR="00F26004" w:rsidRPr="00F26004">
        <w:rPr>
          <w:rFonts w:ascii="Times New Roman" w:hAnsi="Times New Roman" w:cs="Times New Roman"/>
          <w:i/>
          <w:sz w:val="24"/>
          <w:szCs w:val="24"/>
        </w:rPr>
        <w:t>transmontanus</w:t>
      </w:r>
      <w:r w:rsidR="00F26004">
        <w:rPr>
          <w:rFonts w:ascii="Times New Roman" w:hAnsi="Times New Roman" w:cs="Times New Roman"/>
          <w:sz w:val="24"/>
          <w:szCs w:val="24"/>
        </w:rPr>
        <w:t xml:space="preserve">) in the middle Snake River, Idaho. Doctoral dissertation. University of Idaho, Moscow. </w:t>
      </w:r>
    </w:p>
    <w:p w14:paraId="3C65A6D1" w14:textId="77777777" w:rsidR="00784014"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Colombo, R. E., J. E. Garvey, N. D. Jackson, R. Brooks, D. P. Herzog, R. A. Hrabik, and T. W. Spier.  2007.  Harvest of Mississippi River sturgeon drives abundance and reproductive success: a harbinger of collapse? Journal of Applied Ichthyology 23:444</w:t>
      </w:r>
      <w:r w:rsidRPr="00B20364">
        <w:rPr>
          <w:rFonts w:ascii="Times New Roman" w:hAnsi="Times New Roman" w:cs="Times New Roman"/>
          <w:sz w:val="24"/>
          <w:szCs w:val="24"/>
        </w:rPr>
        <w:t>–</w:t>
      </w:r>
      <w:r w:rsidRPr="00D43F18">
        <w:rPr>
          <w:rFonts w:ascii="Times New Roman" w:hAnsi="Times New Roman" w:cs="Times New Roman"/>
          <w:sz w:val="24"/>
          <w:szCs w:val="24"/>
        </w:rPr>
        <w:t xml:space="preserve">451.  </w:t>
      </w:r>
    </w:p>
    <w:p w14:paraId="22BD6E3A" w14:textId="77777777" w:rsidR="00A24B8B" w:rsidRPr="00D43F18" w:rsidRDefault="00A24B8B" w:rsidP="00A24B8B">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Conte, F. S., S. I. Doroshov, P. B. Lutes, and E. M. Strange. 1988.  Hatchery manual for the White Sturgeon </w:t>
      </w:r>
      <w:r w:rsidRPr="00A24B8B">
        <w:rPr>
          <w:rFonts w:ascii="Times New Roman" w:hAnsi="Times New Roman" w:cs="Times New Roman"/>
          <w:i/>
          <w:sz w:val="24"/>
          <w:szCs w:val="24"/>
        </w:rPr>
        <w:t>Acipenser transmontanus</w:t>
      </w:r>
      <w:r>
        <w:rPr>
          <w:rFonts w:ascii="Times New Roman" w:hAnsi="Times New Roman" w:cs="Times New Roman"/>
          <w:sz w:val="24"/>
          <w:szCs w:val="24"/>
        </w:rPr>
        <w:t xml:space="preserve"> Richardson with application of other North American Acipenseridae. University of California, Cooperative Extension Publication 3322, Oakland, California. </w:t>
      </w:r>
    </w:p>
    <w:p w14:paraId="583A79CA" w14:textId="77777777" w:rsidR="00784014"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Counihan, T. D., A. I. Miller, and M. J. Parsley.  1999.  Indexing the relative abundance of age-0 White Sturgeon in an impoundment of the lower Columbia River from highly skewed trawling data.  North American Journal of Fisheries Management 19:520</w:t>
      </w:r>
      <w:r w:rsidRPr="00B20364">
        <w:rPr>
          <w:rFonts w:ascii="Times New Roman" w:hAnsi="Times New Roman" w:cs="Times New Roman"/>
          <w:sz w:val="24"/>
          <w:szCs w:val="24"/>
        </w:rPr>
        <w:t>–</w:t>
      </w:r>
      <w:r w:rsidRPr="00D43F18">
        <w:rPr>
          <w:rFonts w:ascii="Times New Roman" w:hAnsi="Times New Roman" w:cs="Times New Roman"/>
          <w:sz w:val="24"/>
          <w:szCs w:val="24"/>
        </w:rPr>
        <w:t>529.</w:t>
      </w:r>
    </w:p>
    <w:p w14:paraId="565F289A" w14:textId="77777777" w:rsidR="00B62BE0" w:rsidRPr="00D43F18" w:rsidRDefault="00B62BE0" w:rsidP="00B62BE0">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Crawford, S., and M. S. Allen. 2006. Fishing and natural mortality of bluegills and redear sunfish at Lake Panasoffkee, Florida: implications for size limits. </w:t>
      </w:r>
      <w:r w:rsidRPr="00D43F18">
        <w:rPr>
          <w:rFonts w:ascii="Times New Roman" w:hAnsi="Times New Roman" w:cs="Times New Roman"/>
          <w:sz w:val="24"/>
          <w:szCs w:val="24"/>
        </w:rPr>
        <w:t>North American Jo</w:t>
      </w:r>
      <w:r>
        <w:rPr>
          <w:rFonts w:ascii="Times New Roman" w:hAnsi="Times New Roman" w:cs="Times New Roman"/>
          <w:sz w:val="24"/>
          <w:szCs w:val="24"/>
        </w:rPr>
        <w:t>urnal of Fisheries Management 26:42</w:t>
      </w:r>
      <w:r w:rsidRPr="00B20364">
        <w:rPr>
          <w:rFonts w:ascii="Times New Roman" w:hAnsi="Times New Roman" w:cs="Times New Roman"/>
          <w:sz w:val="24"/>
          <w:szCs w:val="24"/>
        </w:rPr>
        <w:t>–</w:t>
      </w:r>
      <w:r>
        <w:rPr>
          <w:rFonts w:ascii="Times New Roman" w:hAnsi="Times New Roman" w:cs="Times New Roman"/>
          <w:sz w:val="24"/>
          <w:szCs w:val="24"/>
        </w:rPr>
        <w:t>51</w:t>
      </w:r>
      <w:r w:rsidRPr="00D43F18">
        <w:rPr>
          <w:rFonts w:ascii="Times New Roman" w:hAnsi="Times New Roman" w:cs="Times New Roman"/>
          <w:sz w:val="24"/>
          <w:szCs w:val="24"/>
        </w:rPr>
        <w:t>.</w:t>
      </w:r>
    </w:p>
    <w:p w14:paraId="1BA57D34"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DeVore, J. D., B. W. James, C. A. Tracy, and D. A. Hale.  1995.  Dynamics and potential production of White Sturgeon in the Columbia River downstream from Bonneville Dam. Transactions of the American Fisheries Society 124:845</w:t>
      </w:r>
      <w:r w:rsidRPr="00B20364">
        <w:rPr>
          <w:rFonts w:ascii="Times New Roman" w:hAnsi="Times New Roman" w:cs="Times New Roman"/>
          <w:sz w:val="24"/>
          <w:szCs w:val="24"/>
        </w:rPr>
        <w:t>–</w:t>
      </w:r>
      <w:r w:rsidRPr="00D43F18">
        <w:rPr>
          <w:rFonts w:ascii="Times New Roman" w:hAnsi="Times New Roman" w:cs="Times New Roman"/>
          <w:sz w:val="24"/>
          <w:szCs w:val="24"/>
        </w:rPr>
        <w:t>856.</w:t>
      </w:r>
    </w:p>
    <w:p w14:paraId="36C104E4" w14:textId="77777777" w:rsidR="00784014"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lastRenderedPageBreak/>
        <w:t>DuBois J., and M. Gingras.  2011.  Using harvest rate and harvest to estimate White Sturgeon abundance.  Interagency Ecological Program for the San Francisco Estuary Newsletter 24:23</w:t>
      </w:r>
      <w:r w:rsidRPr="00B20364">
        <w:rPr>
          <w:rFonts w:ascii="Times New Roman" w:hAnsi="Times New Roman" w:cs="Times New Roman"/>
          <w:sz w:val="24"/>
          <w:szCs w:val="24"/>
        </w:rPr>
        <w:t>–</w:t>
      </w:r>
      <w:r w:rsidRPr="00D43F18">
        <w:rPr>
          <w:rFonts w:ascii="Times New Roman" w:hAnsi="Times New Roman" w:cs="Times New Roman"/>
          <w:sz w:val="24"/>
          <w:szCs w:val="24"/>
        </w:rPr>
        <w:t>26.</w:t>
      </w:r>
    </w:p>
    <w:p w14:paraId="25E55FDE" w14:textId="77777777" w:rsidR="00423A36" w:rsidRDefault="00423A36" w:rsidP="00784014">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Erzini, K., J. M. S. Goncalves, L. Bentes, D. K. Moutopoulos, J. A. H. C. Soriguer</w:t>
      </w:r>
      <w:r w:rsidR="00D62D80">
        <w:rPr>
          <w:rFonts w:ascii="Times New Roman" w:hAnsi="Times New Roman" w:cs="Times New Roman"/>
          <w:sz w:val="24"/>
          <w:szCs w:val="24"/>
        </w:rPr>
        <w:t>, E. Puente, L. A. Errazkin, and K. I. Stergiou. 2006.  Size selectivity of trammel nets in southern European small-scale fisheries. Fisheries Research 79:183–201.</w:t>
      </w:r>
    </w:p>
    <w:p w14:paraId="6B9B9499" w14:textId="77777777" w:rsidR="00AD62A5" w:rsidRDefault="00AD62A5" w:rsidP="00AD62A5">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Feist, G. W., M. A. H. Webb, D. T. </w:t>
      </w:r>
      <w:r w:rsidRPr="00FD2FAB">
        <w:rPr>
          <w:rFonts w:ascii="Times New Roman" w:hAnsi="Times New Roman" w:cs="Times New Roman"/>
          <w:sz w:val="24"/>
          <w:szCs w:val="24"/>
        </w:rPr>
        <w:t xml:space="preserve">Gunderson, </w:t>
      </w:r>
      <w:r>
        <w:rPr>
          <w:rFonts w:ascii="Times New Roman" w:hAnsi="Times New Roman" w:cs="Times New Roman"/>
          <w:sz w:val="24"/>
          <w:szCs w:val="24"/>
        </w:rPr>
        <w:t xml:space="preserve">E. P. Foster, C. B. Schreck, A. G. </w:t>
      </w:r>
      <w:r w:rsidRPr="00FD2FAB">
        <w:rPr>
          <w:rFonts w:ascii="Times New Roman" w:hAnsi="Times New Roman" w:cs="Times New Roman"/>
          <w:sz w:val="24"/>
          <w:szCs w:val="24"/>
        </w:rPr>
        <w:t xml:space="preserve">Maule, </w:t>
      </w:r>
      <w:r>
        <w:rPr>
          <w:rFonts w:ascii="Times New Roman" w:hAnsi="Times New Roman" w:cs="Times New Roman"/>
          <w:sz w:val="24"/>
          <w:szCs w:val="24"/>
        </w:rPr>
        <w:t xml:space="preserve">and M. S. Fitzpatrick. 2005. </w:t>
      </w:r>
      <w:r w:rsidRPr="00FD2FAB">
        <w:rPr>
          <w:rFonts w:ascii="Times New Roman" w:hAnsi="Times New Roman" w:cs="Times New Roman"/>
          <w:sz w:val="24"/>
          <w:szCs w:val="24"/>
        </w:rPr>
        <w:t>Evidence</w:t>
      </w:r>
      <w:r>
        <w:rPr>
          <w:rFonts w:ascii="Times New Roman" w:hAnsi="Times New Roman" w:cs="Times New Roman"/>
          <w:sz w:val="24"/>
          <w:szCs w:val="24"/>
        </w:rPr>
        <w:t xml:space="preserve"> </w:t>
      </w:r>
      <w:r w:rsidRPr="00FD2FAB">
        <w:rPr>
          <w:rFonts w:ascii="Times New Roman" w:hAnsi="Times New Roman" w:cs="Times New Roman"/>
          <w:sz w:val="24"/>
          <w:szCs w:val="24"/>
        </w:rPr>
        <w:t>of detrimental effects of environmental contaminants on growth</w:t>
      </w:r>
      <w:r>
        <w:rPr>
          <w:rFonts w:ascii="Times New Roman" w:hAnsi="Times New Roman" w:cs="Times New Roman"/>
          <w:sz w:val="24"/>
          <w:szCs w:val="24"/>
        </w:rPr>
        <w:t xml:space="preserve"> and reproductive physiology of W</w:t>
      </w:r>
      <w:r w:rsidRPr="00FD2FAB">
        <w:rPr>
          <w:rFonts w:ascii="Times New Roman" w:hAnsi="Times New Roman" w:cs="Times New Roman"/>
          <w:sz w:val="24"/>
          <w:szCs w:val="24"/>
        </w:rPr>
        <w:t xml:space="preserve">hite </w:t>
      </w:r>
      <w:r>
        <w:rPr>
          <w:rFonts w:ascii="Times New Roman" w:hAnsi="Times New Roman" w:cs="Times New Roman"/>
          <w:sz w:val="24"/>
          <w:szCs w:val="24"/>
        </w:rPr>
        <w:t>S</w:t>
      </w:r>
      <w:r w:rsidRPr="00FD2FAB">
        <w:rPr>
          <w:rFonts w:ascii="Times New Roman" w:hAnsi="Times New Roman" w:cs="Times New Roman"/>
          <w:sz w:val="24"/>
          <w:szCs w:val="24"/>
        </w:rPr>
        <w:t>turgeon in impounded</w:t>
      </w:r>
      <w:r>
        <w:rPr>
          <w:rFonts w:ascii="Times New Roman" w:hAnsi="Times New Roman" w:cs="Times New Roman"/>
          <w:sz w:val="24"/>
          <w:szCs w:val="24"/>
        </w:rPr>
        <w:t xml:space="preserve"> </w:t>
      </w:r>
      <w:r w:rsidRPr="00FD2FAB">
        <w:rPr>
          <w:rFonts w:ascii="Times New Roman" w:hAnsi="Times New Roman" w:cs="Times New Roman"/>
          <w:sz w:val="24"/>
          <w:szCs w:val="24"/>
        </w:rPr>
        <w:t>areas of the Columbia River</w:t>
      </w:r>
      <w:r>
        <w:rPr>
          <w:rFonts w:ascii="Times New Roman" w:hAnsi="Times New Roman" w:cs="Times New Roman"/>
          <w:sz w:val="24"/>
          <w:szCs w:val="24"/>
        </w:rPr>
        <w:t>. Environmental Health Perspectives 113:</w:t>
      </w:r>
      <w:r w:rsidRPr="00FD2FAB">
        <w:rPr>
          <w:rFonts w:ascii="Times New Roman" w:hAnsi="Times New Roman" w:cs="Times New Roman"/>
          <w:sz w:val="24"/>
          <w:szCs w:val="24"/>
        </w:rPr>
        <w:t>1675–1682.</w:t>
      </w:r>
    </w:p>
    <w:p w14:paraId="4AA0A053"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Fish, M. A.  2010.  A White Sturgeon year-class index for the San Francisco Estuary and its relation to delta outflow.  Interagency Ecological Program for the San Francisco Estuary Newsletter 23:80</w:t>
      </w:r>
      <w:r w:rsidRPr="00B20364">
        <w:rPr>
          <w:rFonts w:ascii="Times New Roman" w:hAnsi="Times New Roman" w:cs="Times New Roman"/>
          <w:sz w:val="24"/>
          <w:szCs w:val="24"/>
        </w:rPr>
        <w:t>–</w:t>
      </w:r>
      <w:r w:rsidRPr="00D43F18">
        <w:rPr>
          <w:rFonts w:ascii="Times New Roman" w:hAnsi="Times New Roman" w:cs="Times New Roman"/>
          <w:sz w:val="24"/>
          <w:szCs w:val="24"/>
        </w:rPr>
        <w:t xml:space="preserve">84. </w:t>
      </w:r>
    </w:p>
    <w:p w14:paraId="0F337BFA"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Fish, M. A., J. Messineo, and K. Hieb.  2012.  Bay Study fishes annual status and trends report for the San Francisco Estuary.  Interagency Ecological Program for the San Francisco Estuary Newsletter 24:4</w:t>
      </w:r>
      <w:r w:rsidRPr="00B20364">
        <w:rPr>
          <w:rFonts w:ascii="Times New Roman" w:hAnsi="Times New Roman" w:cs="Times New Roman"/>
          <w:sz w:val="24"/>
          <w:szCs w:val="24"/>
        </w:rPr>
        <w:t>–</w:t>
      </w:r>
      <w:r w:rsidRPr="00D43F18">
        <w:rPr>
          <w:rFonts w:ascii="Times New Roman" w:hAnsi="Times New Roman" w:cs="Times New Roman"/>
          <w:sz w:val="24"/>
          <w:szCs w:val="24"/>
        </w:rPr>
        <w:t>28</w:t>
      </w:r>
    </w:p>
    <w:p w14:paraId="4527E7E8" w14:textId="77777777" w:rsidR="000C5162" w:rsidRPr="00D43F18" w:rsidRDefault="000C5162" w:rsidP="000C5162">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Gabr, M. H., and A. O. Mal.  2016.  Trammel net size-selectivity for </w:t>
      </w:r>
      <w:r w:rsidRPr="00233008">
        <w:rPr>
          <w:rFonts w:ascii="Times New Roman" w:hAnsi="Times New Roman" w:cs="Times New Roman"/>
          <w:i/>
          <w:sz w:val="24"/>
          <w:szCs w:val="24"/>
        </w:rPr>
        <w:t>Hipposcarus</w:t>
      </w:r>
      <w:r>
        <w:rPr>
          <w:rFonts w:ascii="Times New Roman" w:hAnsi="Times New Roman" w:cs="Times New Roman"/>
          <w:sz w:val="24"/>
          <w:szCs w:val="24"/>
        </w:rPr>
        <w:t xml:space="preserve"> </w:t>
      </w:r>
      <w:r w:rsidRPr="00233008">
        <w:rPr>
          <w:rFonts w:ascii="Times New Roman" w:hAnsi="Times New Roman" w:cs="Times New Roman"/>
          <w:i/>
          <w:sz w:val="24"/>
          <w:szCs w:val="24"/>
        </w:rPr>
        <w:t>harid</w:t>
      </w:r>
      <w:r>
        <w:rPr>
          <w:rFonts w:ascii="Times New Roman" w:hAnsi="Times New Roman" w:cs="Times New Roman"/>
          <w:sz w:val="24"/>
          <w:szCs w:val="24"/>
        </w:rPr>
        <w:t xml:space="preserve"> (Forsskal, 1775) and </w:t>
      </w:r>
      <w:r w:rsidRPr="00233008">
        <w:rPr>
          <w:rFonts w:ascii="Times New Roman" w:hAnsi="Times New Roman" w:cs="Times New Roman"/>
          <w:i/>
          <w:sz w:val="24"/>
          <w:szCs w:val="24"/>
        </w:rPr>
        <w:t>Lethrinus</w:t>
      </w:r>
      <w:r>
        <w:rPr>
          <w:rFonts w:ascii="Times New Roman" w:hAnsi="Times New Roman" w:cs="Times New Roman"/>
          <w:sz w:val="24"/>
          <w:szCs w:val="24"/>
        </w:rPr>
        <w:t xml:space="preserve"> </w:t>
      </w:r>
      <w:r w:rsidRPr="00233008">
        <w:rPr>
          <w:rFonts w:ascii="Times New Roman" w:hAnsi="Times New Roman" w:cs="Times New Roman"/>
          <w:i/>
          <w:sz w:val="24"/>
          <w:szCs w:val="24"/>
        </w:rPr>
        <w:t>harak</w:t>
      </w:r>
      <w:r>
        <w:rPr>
          <w:rFonts w:ascii="Times New Roman" w:hAnsi="Times New Roman" w:cs="Times New Roman"/>
          <w:sz w:val="24"/>
          <w:szCs w:val="24"/>
        </w:rPr>
        <w:t xml:space="preserve"> (Forsskal, 1775) in coral reef fisheries of Jeddah, Saudi Arabia.  Egyptian Journal of Aquatic Research 42: 491–498. </w:t>
      </w:r>
    </w:p>
    <w:p w14:paraId="26F89111" w14:textId="77777777" w:rsidR="00125D41" w:rsidRPr="00D43F18" w:rsidRDefault="00125D41" w:rsidP="00125D41">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Gadomski</w:t>
      </w:r>
      <w:r w:rsidRPr="00D43F18">
        <w:rPr>
          <w:rFonts w:ascii="Times New Roman" w:hAnsi="Times New Roman" w:cs="Times New Roman"/>
          <w:sz w:val="24"/>
          <w:szCs w:val="24"/>
        </w:rPr>
        <w:t xml:space="preserve">, </w:t>
      </w:r>
      <w:r>
        <w:rPr>
          <w:rFonts w:ascii="Times New Roman" w:hAnsi="Times New Roman" w:cs="Times New Roman"/>
          <w:sz w:val="24"/>
          <w:szCs w:val="24"/>
        </w:rPr>
        <w:t>D. M</w:t>
      </w:r>
      <w:r w:rsidRPr="00D43F18">
        <w:rPr>
          <w:rFonts w:ascii="Times New Roman" w:hAnsi="Times New Roman" w:cs="Times New Roman"/>
          <w:sz w:val="24"/>
          <w:szCs w:val="24"/>
        </w:rPr>
        <w:t>.</w:t>
      </w:r>
      <w:r>
        <w:rPr>
          <w:rFonts w:ascii="Times New Roman" w:hAnsi="Times New Roman" w:cs="Times New Roman"/>
          <w:sz w:val="24"/>
          <w:szCs w:val="24"/>
        </w:rPr>
        <w:t>, and M. J. Parse</w:t>
      </w:r>
      <w:r w:rsidR="000C5162">
        <w:rPr>
          <w:rFonts w:ascii="Times New Roman" w:hAnsi="Times New Roman" w:cs="Times New Roman"/>
          <w:sz w:val="24"/>
          <w:szCs w:val="24"/>
        </w:rPr>
        <w:t>ly.  2005</w:t>
      </w:r>
      <w:r>
        <w:rPr>
          <w:rFonts w:ascii="Times New Roman" w:hAnsi="Times New Roman" w:cs="Times New Roman"/>
          <w:sz w:val="24"/>
          <w:szCs w:val="24"/>
        </w:rPr>
        <w:t xml:space="preserve">.  Effects of turbidity, light level, and cover on predation of White Sturgeon larvae by Prickly Sculpins.  </w:t>
      </w:r>
      <w:r w:rsidRPr="00D43F18">
        <w:rPr>
          <w:rFonts w:ascii="Times New Roman" w:hAnsi="Times New Roman" w:cs="Times New Roman"/>
          <w:sz w:val="24"/>
          <w:szCs w:val="24"/>
        </w:rPr>
        <w:t>Transactions of the Am</w:t>
      </w:r>
      <w:r>
        <w:rPr>
          <w:rFonts w:ascii="Times New Roman" w:hAnsi="Times New Roman" w:cs="Times New Roman"/>
          <w:sz w:val="24"/>
          <w:szCs w:val="24"/>
        </w:rPr>
        <w:t>erican Fisheries Society 134:369–374</w:t>
      </w:r>
      <w:r w:rsidRPr="00D43F18">
        <w:rPr>
          <w:rFonts w:ascii="Times New Roman" w:hAnsi="Times New Roman" w:cs="Times New Roman"/>
          <w:sz w:val="24"/>
          <w:szCs w:val="24"/>
        </w:rPr>
        <w:t>.</w:t>
      </w:r>
    </w:p>
    <w:p w14:paraId="28E1EE3A"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lastRenderedPageBreak/>
        <w:t>Gingras, M.</w:t>
      </w:r>
      <w:r w:rsidR="000C5162">
        <w:rPr>
          <w:rFonts w:ascii="Times New Roman" w:hAnsi="Times New Roman" w:cs="Times New Roman"/>
          <w:sz w:val="24"/>
          <w:szCs w:val="24"/>
        </w:rPr>
        <w:t xml:space="preserve"> L.</w:t>
      </w:r>
      <w:r w:rsidRPr="00D43F18">
        <w:rPr>
          <w:rFonts w:ascii="Times New Roman" w:hAnsi="Times New Roman" w:cs="Times New Roman"/>
          <w:sz w:val="24"/>
          <w:szCs w:val="24"/>
        </w:rPr>
        <w:t>, and J. DuBois.  2013.  Monitoring progress toward a CVPIA recovery objective: estimating White Sturgeon abundance by age.  Interagency Ecological Program for the San Francisco Estuary Newsletter 26:6–9.</w:t>
      </w:r>
    </w:p>
    <w:p w14:paraId="7E7CF19F"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Gingras, M.</w:t>
      </w:r>
      <w:r w:rsidR="000C5162">
        <w:rPr>
          <w:rFonts w:ascii="Times New Roman" w:hAnsi="Times New Roman" w:cs="Times New Roman"/>
          <w:sz w:val="24"/>
          <w:szCs w:val="24"/>
        </w:rPr>
        <w:t xml:space="preserve"> L.</w:t>
      </w:r>
      <w:r w:rsidRPr="00D43F18">
        <w:rPr>
          <w:rFonts w:ascii="Times New Roman" w:hAnsi="Times New Roman" w:cs="Times New Roman"/>
          <w:sz w:val="24"/>
          <w:szCs w:val="24"/>
        </w:rPr>
        <w:t>, J. DuBois, and M. A. Fish.  2013.  Further investigations into San Francisco estuary White Sturgeon (</w:t>
      </w:r>
      <w:r w:rsidRPr="00D43F18">
        <w:rPr>
          <w:rFonts w:ascii="Times New Roman" w:hAnsi="Times New Roman" w:cs="Times New Roman"/>
          <w:i/>
          <w:sz w:val="24"/>
          <w:szCs w:val="24"/>
        </w:rPr>
        <w:t>Acipenser transmontanus</w:t>
      </w:r>
      <w:r w:rsidRPr="00D43F18">
        <w:rPr>
          <w:rFonts w:ascii="Times New Roman" w:hAnsi="Times New Roman" w:cs="Times New Roman"/>
          <w:sz w:val="24"/>
          <w:szCs w:val="24"/>
        </w:rPr>
        <w:t>) year-class strength.  Interagency Ecological Program for the San Francisco Estuary Newsletter 26:10–12.</w:t>
      </w:r>
    </w:p>
    <w:p w14:paraId="1A4E56B4"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Gingras, M., and J. DuBois.  2014.  Bias in estimated annual harvest rates for White Sturgeon of the San Francisco Estuary.  Interagency Ecological Program for the San Francisco Estuary Newsletter 27:43</w:t>
      </w:r>
      <w:r w:rsidRPr="00B20364">
        <w:rPr>
          <w:rFonts w:ascii="Times New Roman" w:hAnsi="Times New Roman" w:cs="Times New Roman"/>
          <w:sz w:val="24"/>
          <w:szCs w:val="24"/>
        </w:rPr>
        <w:t>–</w:t>
      </w:r>
      <w:r w:rsidRPr="00D43F18">
        <w:rPr>
          <w:rFonts w:ascii="Times New Roman" w:hAnsi="Times New Roman" w:cs="Times New Roman"/>
          <w:sz w:val="24"/>
          <w:szCs w:val="24"/>
        </w:rPr>
        <w:t>46.</w:t>
      </w:r>
    </w:p>
    <w:p w14:paraId="4A60E745"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 xml:space="preserve">Gross M. R. J. Repka, C. T. Roberston, and D. H. Secor.  2002.  Sturgeon conservation: insight from elasticity analysis. Pages 13-30 </w:t>
      </w:r>
      <w:r w:rsidRPr="00D43F18">
        <w:rPr>
          <w:rFonts w:ascii="Times New Roman" w:hAnsi="Times New Roman" w:cs="Times New Roman"/>
          <w:i/>
          <w:sz w:val="24"/>
          <w:szCs w:val="24"/>
        </w:rPr>
        <w:t>in</w:t>
      </w:r>
      <w:r w:rsidRPr="00D43F18">
        <w:rPr>
          <w:rFonts w:ascii="Times New Roman" w:hAnsi="Times New Roman" w:cs="Times New Roman"/>
          <w:sz w:val="24"/>
          <w:szCs w:val="24"/>
        </w:rPr>
        <w:t xml:space="preserve"> Van Winkle, W., Anders P. J., Secor D. H., and D. A. Dixon editors.  Biology, Management, and Protection of North American Sturgeon. American Fisheries Society Symposium, Bethesda, Maryland.</w:t>
      </w:r>
    </w:p>
    <w:p w14:paraId="02951E88" w14:textId="77777777" w:rsidR="005A6739" w:rsidRDefault="005A6739" w:rsidP="005A6739">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Hamel</w:t>
      </w:r>
      <w:r w:rsidRPr="00D43F18">
        <w:rPr>
          <w:rFonts w:ascii="Times New Roman" w:hAnsi="Times New Roman" w:cs="Times New Roman"/>
          <w:sz w:val="24"/>
          <w:szCs w:val="24"/>
        </w:rPr>
        <w:t xml:space="preserve">, </w:t>
      </w:r>
      <w:r>
        <w:rPr>
          <w:rFonts w:ascii="Times New Roman" w:hAnsi="Times New Roman" w:cs="Times New Roman"/>
          <w:sz w:val="24"/>
          <w:szCs w:val="24"/>
        </w:rPr>
        <w:t>M</w:t>
      </w:r>
      <w:r w:rsidRPr="00D43F18">
        <w:rPr>
          <w:rFonts w:ascii="Times New Roman" w:hAnsi="Times New Roman" w:cs="Times New Roman"/>
          <w:sz w:val="24"/>
          <w:szCs w:val="24"/>
        </w:rPr>
        <w:t xml:space="preserve">. J., </w:t>
      </w:r>
      <w:r>
        <w:rPr>
          <w:rFonts w:ascii="Times New Roman" w:hAnsi="Times New Roman" w:cs="Times New Roman"/>
          <w:sz w:val="24"/>
          <w:szCs w:val="24"/>
        </w:rPr>
        <w:t>J</w:t>
      </w:r>
      <w:r w:rsidRPr="00D43F18">
        <w:rPr>
          <w:rFonts w:ascii="Times New Roman" w:hAnsi="Times New Roman" w:cs="Times New Roman"/>
          <w:sz w:val="24"/>
          <w:szCs w:val="24"/>
        </w:rPr>
        <w:t xml:space="preserve">. </w:t>
      </w:r>
      <w:r>
        <w:rPr>
          <w:rFonts w:ascii="Times New Roman" w:hAnsi="Times New Roman" w:cs="Times New Roman"/>
          <w:sz w:val="24"/>
          <w:szCs w:val="24"/>
        </w:rPr>
        <w:t>J. Spurgeon, C. J. Chizinski, K. D. Steffensen, and M. A. Pegg.  2016</w:t>
      </w:r>
      <w:r w:rsidRPr="00D43F18">
        <w:rPr>
          <w:rFonts w:ascii="Times New Roman" w:hAnsi="Times New Roman" w:cs="Times New Roman"/>
          <w:sz w:val="24"/>
          <w:szCs w:val="24"/>
        </w:rPr>
        <w:t xml:space="preserve">.  </w:t>
      </w:r>
      <w:r w:rsidR="00093710">
        <w:rPr>
          <w:rFonts w:ascii="Times New Roman" w:hAnsi="Times New Roman" w:cs="Times New Roman"/>
          <w:sz w:val="24"/>
          <w:szCs w:val="24"/>
        </w:rPr>
        <w:t>Variability</w:t>
      </w:r>
      <w:r>
        <w:rPr>
          <w:rFonts w:ascii="Times New Roman" w:hAnsi="Times New Roman" w:cs="Times New Roman"/>
          <w:sz w:val="24"/>
          <w:szCs w:val="24"/>
        </w:rPr>
        <w:t xml:space="preserve"> in age estimation results in </w:t>
      </w:r>
      <w:r w:rsidR="00093710">
        <w:rPr>
          <w:rFonts w:ascii="Times New Roman" w:hAnsi="Times New Roman" w:cs="Times New Roman"/>
          <w:sz w:val="24"/>
          <w:szCs w:val="24"/>
        </w:rPr>
        <w:t>ambiguity</w:t>
      </w:r>
      <w:r>
        <w:rPr>
          <w:rFonts w:ascii="Times New Roman" w:hAnsi="Times New Roman" w:cs="Times New Roman"/>
          <w:sz w:val="24"/>
          <w:szCs w:val="24"/>
        </w:rPr>
        <w:t xml:space="preserve"> and false understanding of population persistence.  North American Journal of Fisheries Management 36:541–522</w:t>
      </w:r>
      <w:r w:rsidRPr="00D43F18">
        <w:rPr>
          <w:rFonts w:ascii="Times New Roman" w:hAnsi="Times New Roman" w:cs="Times New Roman"/>
          <w:sz w:val="24"/>
          <w:szCs w:val="24"/>
        </w:rPr>
        <w:t>.</w:t>
      </w:r>
    </w:p>
    <w:p w14:paraId="2DC1006E" w14:textId="77777777" w:rsidR="00784014"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Haxton</w:t>
      </w:r>
      <w:r w:rsidR="000C5162">
        <w:rPr>
          <w:rFonts w:ascii="Times New Roman" w:hAnsi="Times New Roman" w:cs="Times New Roman"/>
          <w:sz w:val="24"/>
          <w:szCs w:val="24"/>
        </w:rPr>
        <w:t>, T. J., K. Sulak, and L. Hilde</w:t>
      </w:r>
      <w:r w:rsidRPr="00D43F18">
        <w:rPr>
          <w:rFonts w:ascii="Times New Roman" w:hAnsi="Times New Roman" w:cs="Times New Roman"/>
          <w:sz w:val="24"/>
          <w:szCs w:val="24"/>
        </w:rPr>
        <w:t>brand.  2016.  Status of scientific knowledge of North American sturgeon.  Journal of Applied Ichthyology 32:5–10.</w:t>
      </w:r>
    </w:p>
    <w:p w14:paraId="603A3834" w14:textId="77777777" w:rsidR="00CE17A4" w:rsidRDefault="00CE17A4" w:rsidP="00784014">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Heppell, S. S.  2007.  Elasticity analysis of Green Sturgeon life history.  Environmental Biology of Fish 79:357–368.</w:t>
      </w:r>
    </w:p>
    <w:p w14:paraId="348B153B" w14:textId="77777777" w:rsidR="00784014"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Hildebrand, L., C. McLeod, and S. McKenzie.  1999.  Status and management of White Sturgeon in the Columbia River in British Columbia, Canada: an overview.  Journal of Applied Ichthyology 15:164</w:t>
      </w:r>
      <w:r w:rsidRPr="00B20364">
        <w:rPr>
          <w:rFonts w:ascii="Times New Roman" w:hAnsi="Times New Roman" w:cs="Times New Roman"/>
          <w:sz w:val="24"/>
          <w:szCs w:val="24"/>
        </w:rPr>
        <w:t>–</w:t>
      </w:r>
      <w:r w:rsidRPr="00D43F18">
        <w:rPr>
          <w:rFonts w:ascii="Times New Roman" w:hAnsi="Times New Roman" w:cs="Times New Roman"/>
          <w:sz w:val="24"/>
          <w:szCs w:val="24"/>
        </w:rPr>
        <w:t>172.</w:t>
      </w:r>
    </w:p>
    <w:p w14:paraId="56BA5951" w14:textId="77777777" w:rsidR="00F254B6" w:rsidRDefault="00F254B6" w:rsidP="00F254B6">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Hildebrand L. R., A. D. Schreier, K. Lepla, S. O. McAdam, J. McLellan, M. J. Parsley, V. L. Paragamian, and S. P. Young.  2016.  Status of White Sturgeon (</w:t>
      </w:r>
      <w:r w:rsidRPr="007D24A7">
        <w:rPr>
          <w:rFonts w:ascii="Times New Roman" w:hAnsi="Times New Roman" w:cs="Times New Roman"/>
          <w:i/>
          <w:sz w:val="24"/>
          <w:szCs w:val="24"/>
        </w:rPr>
        <w:t>Acipenser</w:t>
      </w:r>
      <w:r>
        <w:rPr>
          <w:rFonts w:ascii="Times New Roman" w:hAnsi="Times New Roman" w:cs="Times New Roman"/>
          <w:sz w:val="24"/>
          <w:szCs w:val="24"/>
        </w:rPr>
        <w:t xml:space="preserve"> </w:t>
      </w:r>
      <w:r w:rsidRPr="007D24A7">
        <w:rPr>
          <w:rFonts w:ascii="Times New Roman" w:hAnsi="Times New Roman" w:cs="Times New Roman"/>
          <w:i/>
          <w:sz w:val="24"/>
          <w:szCs w:val="24"/>
        </w:rPr>
        <w:t>transmontanus</w:t>
      </w:r>
      <w:r>
        <w:rPr>
          <w:rFonts w:ascii="Times New Roman" w:hAnsi="Times New Roman" w:cs="Times New Roman"/>
          <w:i/>
          <w:sz w:val="24"/>
          <w:szCs w:val="24"/>
        </w:rPr>
        <w:t xml:space="preserve"> </w:t>
      </w:r>
      <w:r>
        <w:rPr>
          <w:rFonts w:ascii="Times New Roman" w:hAnsi="Times New Roman" w:cs="Times New Roman"/>
          <w:sz w:val="24"/>
          <w:szCs w:val="24"/>
        </w:rPr>
        <w:t>Richardson, 1863) throughout the species range, threats to survival, and prognosis for the future.  Journal of Applied Ichthyology 32:261</w:t>
      </w:r>
      <w:r w:rsidRPr="004B46A2">
        <w:t>–</w:t>
      </w:r>
      <w:r>
        <w:rPr>
          <w:rFonts w:ascii="Times New Roman" w:hAnsi="Times New Roman" w:cs="Times New Roman"/>
          <w:sz w:val="24"/>
          <w:szCs w:val="24"/>
        </w:rPr>
        <w:t>312.</w:t>
      </w:r>
    </w:p>
    <w:p w14:paraId="46014CF2" w14:textId="77777777" w:rsidR="009C1407" w:rsidRPr="009C1407" w:rsidRDefault="009C1407" w:rsidP="00784014">
      <w:pPr>
        <w:pStyle w:val="NoSpacing"/>
        <w:spacing w:line="480" w:lineRule="auto"/>
        <w:ind w:left="720" w:hanging="720"/>
        <w:contextualSpacing/>
        <w:rPr>
          <w:rFonts w:ascii="Times New Roman" w:hAnsi="Times New Roman" w:cs="Times New Roman"/>
          <w:sz w:val="24"/>
          <w:szCs w:val="24"/>
        </w:rPr>
      </w:pPr>
      <w:r w:rsidRPr="009C1407">
        <w:rPr>
          <w:rFonts w:ascii="Times New Roman" w:hAnsi="Times New Roman" w:cs="Times New Roman"/>
          <w:sz w:val="24"/>
          <w:szCs w:val="24"/>
        </w:rPr>
        <w:t>Hoenig, J. 1983. Empirical use of longevity data to estimate mortal</w:t>
      </w:r>
      <w:r>
        <w:rPr>
          <w:rFonts w:ascii="Times New Roman" w:hAnsi="Times New Roman" w:cs="Times New Roman"/>
          <w:sz w:val="24"/>
          <w:szCs w:val="24"/>
        </w:rPr>
        <w:t>ity-rates. Fishery Bulletin 82</w:t>
      </w:r>
      <w:r w:rsidRPr="009C1407">
        <w:rPr>
          <w:rFonts w:ascii="Times New Roman" w:hAnsi="Times New Roman" w:cs="Times New Roman"/>
          <w:sz w:val="24"/>
          <w:szCs w:val="24"/>
        </w:rPr>
        <w:t xml:space="preserve">:898–903. </w:t>
      </w:r>
    </w:p>
    <w:p w14:paraId="3AF1B58F" w14:textId="77777777" w:rsidR="00784014"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Horst, J. T.  1977.  Use of the Leslie matrix for assessing environmental impact with an example for a fish population.  Transaction of the American Fisheries Society 106:253</w:t>
      </w:r>
      <w:r w:rsidRPr="00B20364">
        <w:rPr>
          <w:rFonts w:ascii="Times New Roman" w:hAnsi="Times New Roman" w:cs="Times New Roman"/>
          <w:sz w:val="24"/>
          <w:szCs w:val="24"/>
        </w:rPr>
        <w:t>–</w:t>
      </w:r>
      <w:r w:rsidRPr="00D43F18">
        <w:rPr>
          <w:rFonts w:ascii="Times New Roman" w:hAnsi="Times New Roman" w:cs="Times New Roman"/>
          <w:sz w:val="24"/>
          <w:szCs w:val="24"/>
        </w:rPr>
        <w:t>257.</w:t>
      </w:r>
    </w:p>
    <w:p w14:paraId="65CEFA06" w14:textId="77777777" w:rsidR="006A7DE0" w:rsidRDefault="006A7DE0" w:rsidP="006A7DE0">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Houde</w:t>
      </w:r>
      <w:r w:rsidRPr="00D43F18">
        <w:rPr>
          <w:rFonts w:ascii="Times New Roman" w:hAnsi="Times New Roman" w:cs="Times New Roman"/>
          <w:sz w:val="24"/>
          <w:szCs w:val="24"/>
        </w:rPr>
        <w:t xml:space="preserve">, </w:t>
      </w:r>
      <w:r>
        <w:rPr>
          <w:rFonts w:ascii="Times New Roman" w:hAnsi="Times New Roman" w:cs="Times New Roman"/>
          <w:sz w:val="24"/>
          <w:szCs w:val="24"/>
        </w:rPr>
        <w:t>E</w:t>
      </w:r>
      <w:r w:rsidRPr="00D43F18">
        <w:rPr>
          <w:rFonts w:ascii="Times New Roman" w:hAnsi="Times New Roman" w:cs="Times New Roman"/>
          <w:sz w:val="24"/>
          <w:szCs w:val="24"/>
        </w:rPr>
        <w:t xml:space="preserve">. </w:t>
      </w:r>
      <w:r>
        <w:rPr>
          <w:rFonts w:ascii="Times New Roman" w:hAnsi="Times New Roman" w:cs="Times New Roman"/>
          <w:sz w:val="24"/>
          <w:szCs w:val="24"/>
        </w:rPr>
        <w:t>D.  198</w:t>
      </w:r>
      <w:r w:rsidRPr="00D43F18">
        <w:rPr>
          <w:rFonts w:ascii="Times New Roman" w:hAnsi="Times New Roman" w:cs="Times New Roman"/>
          <w:sz w:val="24"/>
          <w:szCs w:val="24"/>
        </w:rPr>
        <w:t xml:space="preserve">7.  </w:t>
      </w:r>
      <w:r>
        <w:rPr>
          <w:rFonts w:ascii="Times New Roman" w:hAnsi="Times New Roman" w:cs="Times New Roman"/>
          <w:sz w:val="24"/>
          <w:szCs w:val="24"/>
        </w:rPr>
        <w:t>Fish early life dynamics and recruitment variability. American Fisheries Society Symposium 2:17–29</w:t>
      </w:r>
    </w:p>
    <w:p w14:paraId="505AB888" w14:textId="77777777" w:rsidR="000A2994" w:rsidRPr="00D43F18" w:rsidRDefault="000A2994" w:rsidP="000A2994">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Ireland</w:t>
      </w:r>
      <w:r w:rsidRPr="00D43F18">
        <w:rPr>
          <w:rFonts w:ascii="Times New Roman" w:hAnsi="Times New Roman" w:cs="Times New Roman"/>
          <w:sz w:val="24"/>
          <w:szCs w:val="24"/>
        </w:rPr>
        <w:t xml:space="preserve">, </w:t>
      </w:r>
      <w:r>
        <w:rPr>
          <w:rFonts w:ascii="Times New Roman" w:hAnsi="Times New Roman" w:cs="Times New Roman"/>
          <w:sz w:val="24"/>
          <w:szCs w:val="24"/>
        </w:rPr>
        <w:t>S</w:t>
      </w:r>
      <w:r w:rsidRPr="00D43F18">
        <w:rPr>
          <w:rFonts w:ascii="Times New Roman" w:hAnsi="Times New Roman" w:cs="Times New Roman"/>
          <w:sz w:val="24"/>
          <w:szCs w:val="24"/>
        </w:rPr>
        <w:t xml:space="preserve">., </w:t>
      </w:r>
      <w:r>
        <w:rPr>
          <w:rFonts w:ascii="Times New Roman" w:hAnsi="Times New Roman" w:cs="Times New Roman"/>
          <w:sz w:val="24"/>
          <w:szCs w:val="24"/>
        </w:rPr>
        <w:t>C</w:t>
      </w:r>
      <w:r w:rsidRPr="00D43F18">
        <w:rPr>
          <w:rFonts w:ascii="Times New Roman" w:hAnsi="Times New Roman" w:cs="Times New Roman"/>
          <w:sz w:val="24"/>
          <w:szCs w:val="24"/>
        </w:rPr>
        <w:t xml:space="preserve">. </w:t>
      </w:r>
      <w:r>
        <w:rPr>
          <w:rFonts w:ascii="Times New Roman" w:hAnsi="Times New Roman" w:cs="Times New Roman"/>
          <w:sz w:val="24"/>
          <w:szCs w:val="24"/>
        </w:rPr>
        <w:t>R. C. Beamesderfer, V. L. Paragamian</w:t>
      </w:r>
      <w:r w:rsidRPr="00D43F18">
        <w:rPr>
          <w:rFonts w:ascii="Times New Roman" w:hAnsi="Times New Roman" w:cs="Times New Roman"/>
          <w:sz w:val="24"/>
          <w:szCs w:val="24"/>
        </w:rPr>
        <w:t>,</w:t>
      </w:r>
      <w:r w:rsidR="003504AB">
        <w:rPr>
          <w:rFonts w:ascii="Times New Roman" w:hAnsi="Times New Roman" w:cs="Times New Roman"/>
          <w:sz w:val="24"/>
          <w:szCs w:val="24"/>
        </w:rPr>
        <w:t xml:space="preserve"> V. D. Wakkinen, and J</w:t>
      </w:r>
      <w:r w:rsidRPr="00D43F18">
        <w:rPr>
          <w:rFonts w:ascii="Times New Roman" w:hAnsi="Times New Roman" w:cs="Times New Roman"/>
          <w:sz w:val="24"/>
          <w:szCs w:val="24"/>
        </w:rPr>
        <w:t xml:space="preserve">. </w:t>
      </w:r>
      <w:r w:rsidR="003504AB">
        <w:rPr>
          <w:rFonts w:ascii="Times New Roman" w:hAnsi="Times New Roman" w:cs="Times New Roman"/>
          <w:sz w:val="24"/>
          <w:szCs w:val="24"/>
        </w:rPr>
        <w:t>T</w:t>
      </w:r>
      <w:r w:rsidRPr="00D43F18">
        <w:rPr>
          <w:rFonts w:ascii="Times New Roman" w:hAnsi="Times New Roman" w:cs="Times New Roman"/>
          <w:sz w:val="24"/>
          <w:szCs w:val="24"/>
        </w:rPr>
        <w:t xml:space="preserve">. </w:t>
      </w:r>
      <w:r w:rsidR="003504AB">
        <w:rPr>
          <w:rFonts w:ascii="Times New Roman" w:hAnsi="Times New Roman" w:cs="Times New Roman"/>
          <w:sz w:val="24"/>
          <w:szCs w:val="24"/>
        </w:rPr>
        <w:t>Siple</w:t>
      </w:r>
      <w:r w:rsidRPr="00D43F18">
        <w:rPr>
          <w:rFonts w:ascii="Times New Roman" w:hAnsi="Times New Roman" w:cs="Times New Roman"/>
          <w:sz w:val="24"/>
          <w:szCs w:val="24"/>
        </w:rPr>
        <w:t xml:space="preserve">.  </w:t>
      </w:r>
      <w:r w:rsidR="003504AB">
        <w:rPr>
          <w:rFonts w:ascii="Times New Roman" w:hAnsi="Times New Roman" w:cs="Times New Roman"/>
          <w:sz w:val="24"/>
          <w:szCs w:val="24"/>
        </w:rPr>
        <w:t>2002</w:t>
      </w:r>
      <w:r w:rsidRPr="00D43F18">
        <w:rPr>
          <w:rFonts w:ascii="Times New Roman" w:hAnsi="Times New Roman" w:cs="Times New Roman"/>
          <w:sz w:val="24"/>
          <w:szCs w:val="24"/>
        </w:rPr>
        <w:t xml:space="preserve">.  </w:t>
      </w:r>
      <w:r w:rsidR="003504AB">
        <w:rPr>
          <w:rFonts w:ascii="Times New Roman" w:hAnsi="Times New Roman" w:cs="Times New Roman"/>
          <w:sz w:val="24"/>
          <w:szCs w:val="24"/>
        </w:rPr>
        <w:t>Success of hatchery-reared juvenile White Sturgeon (</w:t>
      </w:r>
      <w:r w:rsidR="003504AB" w:rsidRPr="003504AB">
        <w:rPr>
          <w:rFonts w:ascii="Times New Roman" w:hAnsi="Times New Roman" w:cs="Times New Roman"/>
          <w:i/>
          <w:sz w:val="24"/>
          <w:szCs w:val="24"/>
        </w:rPr>
        <w:t>Acipenser</w:t>
      </w:r>
      <w:r w:rsidR="003504AB">
        <w:rPr>
          <w:rFonts w:ascii="Times New Roman" w:hAnsi="Times New Roman" w:cs="Times New Roman"/>
          <w:sz w:val="24"/>
          <w:szCs w:val="24"/>
        </w:rPr>
        <w:t xml:space="preserve"> </w:t>
      </w:r>
      <w:r w:rsidR="003504AB" w:rsidRPr="003504AB">
        <w:rPr>
          <w:rFonts w:ascii="Times New Roman" w:hAnsi="Times New Roman" w:cs="Times New Roman"/>
          <w:i/>
          <w:sz w:val="24"/>
          <w:szCs w:val="24"/>
        </w:rPr>
        <w:t>transmontanus</w:t>
      </w:r>
      <w:r w:rsidR="003504AB">
        <w:rPr>
          <w:rFonts w:ascii="Times New Roman" w:hAnsi="Times New Roman" w:cs="Times New Roman"/>
          <w:sz w:val="24"/>
          <w:szCs w:val="24"/>
        </w:rPr>
        <w:t xml:space="preserve">) following release in the Kootenai River, Idaho USA. Journal of Applied Ichthyology </w:t>
      </w:r>
      <w:r w:rsidR="003504AB" w:rsidRPr="00D43F18">
        <w:rPr>
          <w:rFonts w:ascii="Times New Roman" w:hAnsi="Times New Roman" w:cs="Times New Roman"/>
          <w:sz w:val="24"/>
          <w:szCs w:val="24"/>
        </w:rPr>
        <w:t>18:642</w:t>
      </w:r>
      <w:r w:rsidRPr="00B20364">
        <w:rPr>
          <w:rFonts w:ascii="Times New Roman" w:hAnsi="Times New Roman" w:cs="Times New Roman"/>
          <w:sz w:val="24"/>
          <w:szCs w:val="24"/>
        </w:rPr>
        <w:t>–</w:t>
      </w:r>
      <w:r w:rsidR="003504AB">
        <w:rPr>
          <w:rFonts w:ascii="Times New Roman" w:hAnsi="Times New Roman" w:cs="Times New Roman"/>
          <w:sz w:val="24"/>
          <w:szCs w:val="24"/>
        </w:rPr>
        <w:t>650</w:t>
      </w:r>
      <w:r w:rsidRPr="00D43F18">
        <w:rPr>
          <w:rFonts w:ascii="Times New Roman" w:hAnsi="Times New Roman" w:cs="Times New Roman"/>
          <w:sz w:val="24"/>
          <w:szCs w:val="24"/>
        </w:rPr>
        <w:t>.</w:t>
      </w:r>
    </w:p>
    <w:p w14:paraId="43661904" w14:textId="77777777" w:rsidR="00784014" w:rsidRPr="00D43F18" w:rsidRDefault="00784014" w:rsidP="00784014">
      <w:pPr>
        <w:pStyle w:val="NoSpacing"/>
        <w:spacing w:line="480" w:lineRule="auto"/>
        <w:ind w:left="720" w:hanging="720"/>
        <w:contextualSpacing/>
        <w:rPr>
          <w:rFonts w:ascii="Times New Roman" w:hAnsi="Times New Roman" w:cs="Times New Roman"/>
          <w:sz w:val="24"/>
          <w:szCs w:val="24"/>
        </w:rPr>
      </w:pPr>
      <w:r w:rsidRPr="00D43F18">
        <w:rPr>
          <w:rFonts w:ascii="Times New Roman" w:hAnsi="Times New Roman" w:cs="Times New Roman"/>
          <w:sz w:val="24"/>
          <w:szCs w:val="24"/>
        </w:rPr>
        <w:t>Irvine, R., D. Schmidt, and L. R. Hildebrand.  2007.  Population status of White Sturgeon in the lower Columbia River within Canada. Transactions of the American Fisheries Society 136:1472</w:t>
      </w:r>
      <w:r w:rsidRPr="00B20364">
        <w:rPr>
          <w:rFonts w:ascii="Times New Roman" w:hAnsi="Times New Roman" w:cs="Times New Roman"/>
          <w:sz w:val="24"/>
          <w:szCs w:val="24"/>
        </w:rPr>
        <w:t>–</w:t>
      </w:r>
      <w:r w:rsidRPr="00D43F18">
        <w:rPr>
          <w:rFonts w:ascii="Times New Roman" w:hAnsi="Times New Roman" w:cs="Times New Roman"/>
          <w:sz w:val="24"/>
          <w:szCs w:val="24"/>
        </w:rPr>
        <w:t>1479.</w:t>
      </w:r>
    </w:p>
    <w:p w14:paraId="3EDA7F9A" w14:textId="77777777" w:rsidR="00784014" w:rsidRPr="00D43F18" w:rsidRDefault="00784014" w:rsidP="00784014">
      <w:pPr>
        <w:pStyle w:val="NoSpacing"/>
        <w:spacing w:line="480" w:lineRule="auto"/>
        <w:ind w:left="720" w:hanging="720"/>
        <w:contextualSpacing/>
        <w:rPr>
          <w:rFonts w:ascii="Times New Roman" w:hAnsi="Times New Roman" w:cs="Times New Roman"/>
          <w:noProof/>
          <w:sz w:val="24"/>
          <w:szCs w:val="24"/>
        </w:rPr>
      </w:pPr>
      <w:r w:rsidRPr="00D43F18">
        <w:rPr>
          <w:rFonts w:ascii="Times New Roman" w:hAnsi="Times New Roman" w:cs="Times New Roman"/>
          <w:noProof/>
          <w:sz w:val="24"/>
          <w:szCs w:val="24"/>
        </w:rPr>
        <w:t>Jackson Z. J., Gruber J. J, and J. P. Van Eenennaam.  2016.  White Sturgeon spawning in the San Joaquin River, California and effects of water management. Journal of Fish and Wildlife Management 7:171</w:t>
      </w:r>
      <w:r w:rsidRPr="00B20364">
        <w:rPr>
          <w:rFonts w:ascii="Times New Roman" w:hAnsi="Times New Roman" w:cs="Times New Roman"/>
          <w:sz w:val="24"/>
          <w:szCs w:val="24"/>
        </w:rPr>
        <w:t>–</w:t>
      </w:r>
      <w:r w:rsidRPr="00D43F18">
        <w:rPr>
          <w:rFonts w:ascii="Times New Roman" w:hAnsi="Times New Roman" w:cs="Times New Roman"/>
          <w:noProof/>
          <w:sz w:val="24"/>
          <w:szCs w:val="24"/>
        </w:rPr>
        <w:t>180.</w:t>
      </w:r>
    </w:p>
    <w:p w14:paraId="5F5E05EB" w14:textId="77777777" w:rsidR="00784014" w:rsidRPr="00D43F18" w:rsidRDefault="00784014" w:rsidP="00784014">
      <w:pPr>
        <w:pStyle w:val="NoSpacing"/>
        <w:spacing w:line="480" w:lineRule="auto"/>
        <w:ind w:left="720" w:hanging="720"/>
        <w:contextualSpacing/>
        <w:rPr>
          <w:rFonts w:ascii="Times New Roman" w:hAnsi="Times New Roman" w:cs="Times New Roman"/>
          <w:noProof/>
          <w:sz w:val="24"/>
          <w:szCs w:val="24"/>
        </w:rPr>
      </w:pPr>
      <w:r w:rsidRPr="00D43F18">
        <w:rPr>
          <w:rFonts w:ascii="Times New Roman" w:hAnsi="Times New Roman" w:cs="Times New Roman"/>
          <w:noProof/>
          <w:sz w:val="24"/>
          <w:szCs w:val="24"/>
        </w:rPr>
        <w:t xml:space="preserve"> Jaffe, B. E., R. E. Smith, and A. C. Foxgrover.  2007.  Anthropengic influence on sedimentation and intertidal mudflat change in San Pablo Bay, California: 1856</w:t>
      </w:r>
      <w:r w:rsidRPr="00B20364">
        <w:rPr>
          <w:rFonts w:ascii="Times New Roman" w:hAnsi="Times New Roman" w:cs="Times New Roman"/>
          <w:sz w:val="24"/>
          <w:szCs w:val="24"/>
        </w:rPr>
        <w:t>–</w:t>
      </w:r>
      <w:r w:rsidRPr="00D43F18">
        <w:rPr>
          <w:rFonts w:ascii="Times New Roman" w:hAnsi="Times New Roman" w:cs="Times New Roman"/>
          <w:noProof/>
          <w:sz w:val="24"/>
          <w:szCs w:val="24"/>
        </w:rPr>
        <w:t>1983.  Esutarine, Coastal, and Shelf Science 73:175</w:t>
      </w:r>
      <w:r w:rsidRPr="00B20364">
        <w:rPr>
          <w:rFonts w:ascii="Times New Roman" w:hAnsi="Times New Roman" w:cs="Times New Roman"/>
          <w:sz w:val="24"/>
          <w:szCs w:val="24"/>
        </w:rPr>
        <w:t>–</w:t>
      </w:r>
      <w:r w:rsidRPr="00D43F18">
        <w:rPr>
          <w:rFonts w:ascii="Times New Roman" w:hAnsi="Times New Roman" w:cs="Times New Roman"/>
          <w:noProof/>
          <w:sz w:val="24"/>
          <w:szCs w:val="24"/>
        </w:rPr>
        <w:t xml:space="preserve">187.  </w:t>
      </w:r>
    </w:p>
    <w:p w14:paraId="3515F372" w14:textId="77777777" w:rsidR="00784014" w:rsidRPr="00D43F18" w:rsidRDefault="00784014" w:rsidP="00784014">
      <w:pPr>
        <w:pStyle w:val="NoSpacing"/>
        <w:spacing w:line="480" w:lineRule="auto"/>
        <w:ind w:left="720" w:hanging="720"/>
        <w:contextualSpacing/>
        <w:rPr>
          <w:rFonts w:ascii="Times New Roman" w:hAnsi="Times New Roman" w:cs="Times New Roman"/>
          <w:noProof/>
          <w:sz w:val="24"/>
          <w:szCs w:val="24"/>
        </w:rPr>
      </w:pPr>
      <w:r w:rsidRPr="00D43F18">
        <w:rPr>
          <w:rFonts w:ascii="Times New Roman" w:hAnsi="Times New Roman" w:cs="Times New Roman"/>
          <w:noProof/>
          <w:sz w:val="24"/>
          <w:szCs w:val="24"/>
        </w:rPr>
        <w:lastRenderedPageBreak/>
        <w:t>Jager, H. I., J. A. Chandler, K. B. Lepla, and W. Van Winkle.  2001.  A theoretical study of river fragmentation by dams and its effects on White Sturgeon populations.  Environmental Biology of Fishes 60:347</w:t>
      </w:r>
      <w:r w:rsidRPr="00B20364">
        <w:rPr>
          <w:rFonts w:ascii="Times New Roman" w:hAnsi="Times New Roman" w:cs="Times New Roman"/>
          <w:sz w:val="24"/>
          <w:szCs w:val="24"/>
        </w:rPr>
        <w:t>–</w:t>
      </w:r>
      <w:r w:rsidRPr="00D43F18">
        <w:rPr>
          <w:rFonts w:ascii="Times New Roman" w:hAnsi="Times New Roman" w:cs="Times New Roman"/>
          <w:noProof/>
          <w:sz w:val="24"/>
          <w:szCs w:val="24"/>
        </w:rPr>
        <w:t>361.</w:t>
      </w:r>
    </w:p>
    <w:p w14:paraId="2629258C" w14:textId="77777777" w:rsidR="00784014" w:rsidRPr="00D43F18" w:rsidRDefault="00784014" w:rsidP="00784014">
      <w:pPr>
        <w:pStyle w:val="NoSpacing"/>
        <w:spacing w:line="480" w:lineRule="auto"/>
        <w:ind w:left="720" w:hanging="720"/>
        <w:contextualSpacing/>
        <w:rPr>
          <w:rFonts w:ascii="Times New Roman" w:hAnsi="Times New Roman" w:cs="Times New Roman"/>
          <w:noProof/>
          <w:sz w:val="24"/>
          <w:szCs w:val="24"/>
        </w:rPr>
      </w:pPr>
      <w:r w:rsidRPr="00D43F18">
        <w:rPr>
          <w:rFonts w:ascii="Times New Roman" w:hAnsi="Times New Roman" w:cs="Times New Roman"/>
          <w:noProof/>
          <w:sz w:val="24"/>
          <w:szCs w:val="24"/>
        </w:rPr>
        <w:t>Jager, H. I., Parsely M. J., Cech J. E., McLaughlin R. L., Forsythe P. S., Elliott R. F., and B. M. Pracheil.  2016.  Reconnecting fragmented sturgeon populations in North America rivers.  Fisheries 41:140</w:t>
      </w:r>
      <w:r w:rsidRPr="00B20364">
        <w:rPr>
          <w:rFonts w:ascii="Times New Roman" w:hAnsi="Times New Roman" w:cs="Times New Roman"/>
          <w:sz w:val="24"/>
          <w:szCs w:val="24"/>
        </w:rPr>
        <w:t>–</w:t>
      </w:r>
      <w:r w:rsidRPr="00D43F18">
        <w:rPr>
          <w:rFonts w:ascii="Times New Roman" w:hAnsi="Times New Roman" w:cs="Times New Roman"/>
          <w:sz w:val="24"/>
          <w:szCs w:val="24"/>
        </w:rPr>
        <w:t>148.</w:t>
      </w:r>
      <w:r w:rsidRPr="00B20364">
        <w:rPr>
          <w:rFonts w:ascii="Times New Roman" w:hAnsi="Times New Roman" w:cs="Times New Roman"/>
          <w:sz w:val="24"/>
          <w:szCs w:val="24"/>
        </w:rPr>
        <w:t xml:space="preserve"> </w:t>
      </w:r>
    </w:p>
    <w:p w14:paraId="13922A21" w14:textId="77777777" w:rsidR="00784014" w:rsidRPr="00D43F18" w:rsidRDefault="00784014" w:rsidP="00784014">
      <w:pPr>
        <w:pStyle w:val="NoSpacing"/>
        <w:spacing w:line="480" w:lineRule="auto"/>
        <w:ind w:left="720" w:hanging="720"/>
        <w:contextualSpacing/>
        <w:rPr>
          <w:rFonts w:ascii="Times New Roman" w:hAnsi="Times New Roman" w:cs="Times New Roman"/>
          <w:noProof/>
          <w:sz w:val="24"/>
          <w:szCs w:val="24"/>
        </w:rPr>
      </w:pPr>
      <w:r w:rsidRPr="00D43F18">
        <w:rPr>
          <w:rFonts w:ascii="Times New Roman" w:hAnsi="Times New Roman" w:cs="Times New Roman"/>
          <w:noProof/>
          <w:sz w:val="24"/>
          <w:szCs w:val="24"/>
        </w:rPr>
        <w:t>Jelks, H. L., S. J. Walsh, N. M. Burkhead, S. C. Balderas, E. Diaz-Pardo, D. A. Hendrickson, J. Lyons, N. E. Mandrak, F. McCormick, J. S. Nelson, S. P. Platania, B. A. Porter, C. B. Renaud, J. J. Schmitter-Soto, E. B. Taylor and M. L. Warren Jr.  2011.  Conservation status of imperiled North American freshwater and diadromous fishes.  Fisheries 33:372</w:t>
      </w:r>
      <w:r w:rsidRPr="00B20364">
        <w:rPr>
          <w:rFonts w:ascii="Times New Roman" w:hAnsi="Times New Roman" w:cs="Times New Roman"/>
          <w:sz w:val="24"/>
          <w:szCs w:val="24"/>
        </w:rPr>
        <w:t>–</w:t>
      </w:r>
      <w:r w:rsidRPr="00D43F18">
        <w:rPr>
          <w:rFonts w:ascii="Times New Roman" w:hAnsi="Times New Roman" w:cs="Times New Roman"/>
          <w:noProof/>
          <w:sz w:val="24"/>
          <w:szCs w:val="24"/>
        </w:rPr>
        <w:t>407.</w:t>
      </w:r>
    </w:p>
    <w:p w14:paraId="6966E54A" w14:textId="77777777" w:rsidR="00784014" w:rsidRPr="00D43F18" w:rsidRDefault="00784014" w:rsidP="00784014">
      <w:pPr>
        <w:autoSpaceDE w:val="0"/>
        <w:autoSpaceDN w:val="0"/>
        <w:adjustRightInd w:val="0"/>
        <w:spacing w:line="480" w:lineRule="auto"/>
        <w:ind w:left="720" w:hanging="720"/>
        <w:contextualSpacing/>
        <w:rPr>
          <w:noProof/>
        </w:rPr>
      </w:pPr>
      <w:r w:rsidRPr="00D43F18">
        <w:rPr>
          <w:noProof/>
        </w:rPr>
        <w:t>Koch, J. D., and M. C. Quist.  2007.  A technique for preparing fin rays and spines for age and growth analysis.  North American Journal of Fisheries Management 27:781–784.</w:t>
      </w:r>
    </w:p>
    <w:p w14:paraId="2B7735A8" w14:textId="77777777" w:rsidR="00784014" w:rsidRPr="00D43F18" w:rsidRDefault="00784014" w:rsidP="00784014">
      <w:pPr>
        <w:autoSpaceDE w:val="0"/>
        <w:autoSpaceDN w:val="0"/>
        <w:adjustRightInd w:val="0"/>
        <w:spacing w:line="480" w:lineRule="auto"/>
        <w:ind w:left="720" w:hanging="720"/>
        <w:contextualSpacing/>
        <w:rPr>
          <w:noProof/>
        </w:rPr>
      </w:pPr>
      <w:r w:rsidRPr="00D43F18">
        <w:rPr>
          <w:noProof/>
        </w:rPr>
        <w:t>Koch, J. D., Schreck W. J., and M. C. Quist.  2008.  Standardized removal and sectioning locations for Shovelnose Sturgeon fin rays.  A technique for preparing fin rays and spines for age and growth analysis.  Fisheries Mangement and Ecology 15:139</w:t>
      </w:r>
      <w:r w:rsidRPr="00B20364">
        <w:t>–</w:t>
      </w:r>
      <w:r w:rsidRPr="00D43F18">
        <w:rPr>
          <w:noProof/>
        </w:rPr>
        <w:t>145.</w:t>
      </w:r>
    </w:p>
    <w:p w14:paraId="1752257B" w14:textId="77777777" w:rsidR="00784014" w:rsidRPr="00D43F18" w:rsidRDefault="00784014" w:rsidP="00784014">
      <w:pPr>
        <w:autoSpaceDE w:val="0"/>
        <w:autoSpaceDN w:val="0"/>
        <w:adjustRightInd w:val="0"/>
        <w:spacing w:line="480" w:lineRule="auto"/>
        <w:ind w:left="720" w:hanging="720"/>
        <w:contextualSpacing/>
        <w:rPr>
          <w:noProof/>
        </w:rPr>
      </w:pPr>
      <w:r w:rsidRPr="00D43F18">
        <w:rPr>
          <w:noProof/>
        </w:rPr>
        <w:t>Koch, J. D., M. C. Quist, C. L. Pierce, K. A. Hansen, and M. J. Steuck.  2009.  Effects of commericial harvest on shovelnose sturgeon populations in the upper Mississippi River. North American Journal of Fisheries Management 29:84</w:t>
      </w:r>
      <w:r w:rsidRPr="00B20364">
        <w:t>–</w:t>
      </w:r>
      <w:r w:rsidRPr="00D43F18">
        <w:rPr>
          <w:noProof/>
        </w:rPr>
        <w:t>100.</w:t>
      </w:r>
    </w:p>
    <w:p w14:paraId="4574A30B" w14:textId="77777777" w:rsidR="00784014" w:rsidRPr="00D43F18" w:rsidRDefault="00784014" w:rsidP="00784014">
      <w:pPr>
        <w:autoSpaceDE w:val="0"/>
        <w:autoSpaceDN w:val="0"/>
        <w:adjustRightInd w:val="0"/>
        <w:spacing w:line="480" w:lineRule="auto"/>
        <w:ind w:left="720" w:hanging="720"/>
        <w:contextualSpacing/>
      </w:pPr>
      <w:r w:rsidRPr="00D43F18">
        <w:t>Kolhorst, D. W.  1980.  Recent trends in the White Sturgeon population in California’s Sacramento-San Joaquin Estuary. California Fish and Game 66:210</w:t>
      </w:r>
      <w:r w:rsidRPr="00B20364">
        <w:t>–</w:t>
      </w:r>
      <w:r w:rsidRPr="00D43F18">
        <w:t xml:space="preserve">219. </w:t>
      </w:r>
    </w:p>
    <w:p w14:paraId="269FC227" w14:textId="77777777" w:rsidR="00784014" w:rsidRDefault="00784014" w:rsidP="00784014">
      <w:pPr>
        <w:autoSpaceDE w:val="0"/>
        <w:autoSpaceDN w:val="0"/>
        <w:adjustRightInd w:val="0"/>
        <w:spacing w:line="480" w:lineRule="auto"/>
        <w:ind w:left="720" w:hanging="720"/>
        <w:contextualSpacing/>
      </w:pPr>
      <w:r w:rsidRPr="00D43F18">
        <w:t xml:space="preserve">Kolhorst, D. W., L. W. Botsford, J. S. Brennan, and G. M. Cailliet. 1991. Aspects of the structure and dynamics of an exploited central California population of White Sturgeon </w:t>
      </w:r>
      <w:r w:rsidRPr="00D43F18">
        <w:lastRenderedPageBreak/>
        <w:t>(</w:t>
      </w:r>
      <w:r w:rsidRPr="00D43F18">
        <w:rPr>
          <w:i/>
        </w:rPr>
        <w:t>Acipenser</w:t>
      </w:r>
      <w:r w:rsidRPr="00D43F18">
        <w:t xml:space="preserve"> </w:t>
      </w:r>
      <w:r w:rsidRPr="00D43F18">
        <w:rPr>
          <w:i/>
        </w:rPr>
        <w:t>transmontanus</w:t>
      </w:r>
      <w:r w:rsidRPr="00D43F18">
        <w:t xml:space="preserve">). Pages 277–283 </w:t>
      </w:r>
      <w:r w:rsidRPr="00D43F18">
        <w:rPr>
          <w:i/>
        </w:rPr>
        <w:t>in</w:t>
      </w:r>
      <w:r w:rsidRPr="00D43F18">
        <w:t xml:space="preserve"> P. Williot, editor. Acipenser: Actes du premier colloquy international sur l’esturgeon, CEMAGREF, Bordeaux, France.    </w:t>
      </w:r>
    </w:p>
    <w:p w14:paraId="59E80DE2" w14:textId="77777777" w:rsidR="001C1891" w:rsidRDefault="001C1891" w:rsidP="001C1891">
      <w:pPr>
        <w:autoSpaceDE w:val="0"/>
        <w:autoSpaceDN w:val="0"/>
        <w:adjustRightInd w:val="0"/>
        <w:spacing w:line="480" w:lineRule="auto"/>
        <w:ind w:left="720" w:hanging="720"/>
        <w:contextualSpacing/>
      </w:pPr>
      <w:r w:rsidRPr="00D43F18">
        <w:t>Meyer, K. E., Elle F. S., Lamansky J. A., Mamer E. R. and A. E. Butts.  2012.  A reward-recovery study to estimate tagged-fish reporting rates by Idaho anglers.  North American Journal of Fisheries Management 32:696–703.</w:t>
      </w:r>
    </w:p>
    <w:p w14:paraId="36698E63" w14:textId="77777777" w:rsidR="000C48F1" w:rsidRDefault="00784014" w:rsidP="000C48F1">
      <w:pPr>
        <w:autoSpaceDE w:val="0"/>
        <w:autoSpaceDN w:val="0"/>
        <w:adjustRightInd w:val="0"/>
        <w:spacing w:line="480" w:lineRule="auto"/>
        <w:ind w:left="720" w:hanging="720"/>
        <w:contextualSpacing/>
      </w:pPr>
      <w:r w:rsidRPr="00D43F18">
        <w:t xml:space="preserve">Morris F. W., and D. F. Doak.  2002.  Quantitative conservation biology; theory and practice of population viability analysis.  Sinauer Associates, Inc. Publishers, Sunderland, Massachusetts. </w:t>
      </w:r>
    </w:p>
    <w:p w14:paraId="0A884C67" w14:textId="77777777" w:rsidR="000C48F1" w:rsidRDefault="00784014" w:rsidP="000C48F1">
      <w:pPr>
        <w:autoSpaceDE w:val="0"/>
        <w:autoSpaceDN w:val="0"/>
        <w:adjustRightInd w:val="0"/>
        <w:spacing w:line="480" w:lineRule="auto"/>
        <w:ind w:left="720" w:hanging="720"/>
        <w:contextualSpacing/>
      </w:pPr>
      <w:r w:rsidRPr="00D43F18">
        <w:t xml:space="preserve">Moyle, P. B.  2002.  Inland fishes of California, 2nd edition.  University of California Press, Berkeley.  </w:t>
      </w:r>
    </w:p>
    <w:p w14:paraId="29E7B621" w14:textId="77777777" w:rsidR="000C48F1" w:rsidRDefault="00784014" w:rsidP="000C48F1">
      <w:pPr>
        <w:autoSpaceDE w:val="0"/>
        <w:autoSpaceDN w:val="0"/>
        <w:adjustRightInd w:val="0"/>
        <w:spacing w:line="480" w:lineRule="auto"/>
        <w:ind w:left="720" w:hanging="720"/>
        <w:contextualSpacing/>
      </w:pPr>
      <w:r w:rsidRPr="00D43F18">
        <w:t>Moyle, P. B., Katz J. V., and R. M. Quinones.  2011.  Rapid declines of California’s native inland fishes: a status assessment.  Biological Conservation 144: 2414</w:t>
      </w:r>
      <w:r w:rsidRPr="00B20364">
        <w:t>–</w:t>
      </w:r>
      <w:r w:rsidRPr="00D43F18">
        <w:t xml:space="preserve">2423. </w:t>
      </w:r>
    </w:p>
    <w:p w14:paraId="3942D7FF" w14:textId="77777777" w:rsidR="00FE2F06" w:rsidRDefault="00FE2F06" w:rsidP="00FE2F06">
      <w:pPr>
        <w:autoSpaceDE w:val="0"/>
        <w:autoSpaceDN w:val="0"/>
        <w:adjustRightInd w:val="0"/>
        <w:spacing w:line="480" w:lineRule="auto"/>
        <w:ind w:left="720" w:hanging="720"/>
        <w:contextualSpacing/>
      </w:pPr>
      <w:r>
        <w:t>Miller, A. I., and L. G. Beckman.  1996</w:t>
      </w:r>
      <w:r w:rsidRPr="00D43F18">
        <w:t xml:space="preserve">.  </w:t>
      </w:r>
      <w:r>
        <w:t xml:space="preserve">First record of </w:t>
      </w:r>
      <w:r w:rsidR="000C5162">
        <w:t>predation</w:t>
      </w:r>
      <w:r>
        <w:t xml:space="preserve"> on White Sturgeon eggs by Sympatric Fishes. Transactions of the American Fisheries Society 125:338–340.</w:t>
      </w:r>
    </w:p>
    <w:p w14:paraId="54651A77" w14:textId="77777777" w:rsidR="009E551C" w:rsidRDefault="00784014" w:rsidP="009E551C">
      <w:pPr>
        <w:autoSpaceDE w:val="0"/>
        <w:autoSpaceDN w:val="0"/>
        <w:adjustRightInd w:val="0"/>
        <w:spacing w:line="480" w:lineRule="auto"/>
        <w:ind w:left="720" w:hanging="720"/>
        <w:contextualSpacing/>
      </w:pPr>
      <w:r w:rsidRPr="00D43F18">
        <w:t>Miller, L. W.  1972.  White Sturgeon population characteristics in the Sacramento-San Joaquin Estuary as measured by tagging.  California Fish and Game 58:94</w:t>
      </w:r>
      <w:r w:rsidRPr="00B20364">
        <w:t>–</w:t>
      </w:r>
      <w:r w:rsidRPr="00D43F18">
        <w:t>101</w:t>
      </w:r>
      <w:r w:rsidR="00FE2F06">
        <w:t>.</w:t>
      </w:r>
    </w:p>
    <w:p w14:paraId="45B53659" w14:textId="77777777" w:rsidR="00FE2F06" w:rsidRPr="00FE2F06" w:rsidRDefault="00FE2F06" w:rsidP="00FE2F06">
      <w:pPr>
        <w:autoSpaceDE w:val="0"/>
        <w:autoSpaceDN w:val="0"/>
        <w:adjustRightInd w:val="0"/>
        <w:spacing w:line="480" w:lineRule="auto"/>
        <w:ind w:left="720" w:hanging="720"/>
        <w:contextualSpacing/>
      </w:pPr>
      <w:r>
        <w:t>Miller, R</w:t>
      </w:r>
      <w:r w:rsidRPr="00D43F18">
        <w:t xml:space="preserve">. </w:t>
      </w:r>
      <w:r>
        <w:t>B</w:t>
      </w:r>
      <w:r w:rsidRPr="00D43F18">
        <w:t>.  19</w:t>
      </w:r>
      <w:r>
        <w:t>9</w:t>
      </w:r>
      <w:r w:rsidRPr="00D43F18">
        <w:t xml:space="preserve">2.  </w:t>
      </w:r>
      <w:r>
        <w:t xml:space="preserve">Estimating the size-selectivity of fishing gear by conditioning on the total </w:t>
      </w:r>
      <w:r w:rsidRPr="00FE2F06">
        <w:t>catch.  Journal of the American Statistical Association 87:962–968.</w:t>
      </w:r>
    </w:p>
    <w:p w14:paraId="53F2DC7B" w14:textId="77777777" w:rsidR="00FE2F06" w:rsidRPr="00FE2F06" w:rsidRDefault="00FE2F06" w:rsidP="00FE2F06">
      <w:pPr>
        <w:autoSpaceDE w:val="0"/>
        <w:autoSpaceDN w:val="0"/>
        <w:adjustRightInd w:val="0"/>
        <w:spacing w:line="480" w:lineRule="auto"/>
        <w:ind w:left="720" w:hanging="720"/>
        <w:contextualSpacing/>
      </w:pPr>
      <w:r w:rsidRPr="00FE2F06">
        <w:t>Millar, R. B., and</w:t>
      </w:r>
      <w:r>
        <w:t xml:space="preserve"> R. J. Fryer</w:t>
      </w:r>
      <w:r w:rsidRPr="00FE2F06">
        <w:t>. 1999. Estimating size-selection curves of trawls, traps, gillnets, and hooks. Rev</w:t>
      </w:r>
      <w:r w:rsidR="000C5162">
        <w:t xml:space="preserve">iews in Fish Biology and Fisheries </w:t>
      </w:r>
      <w:r w:rsidRPr="000C5162">
        <w:rPr>
          <w:bCs/>
        </w:rPr>
        <w:t>9</w:t>
      </w:r>
      <w:r w:rsidR="000C5162" w:rsidRPr="000C5162">
        <w:t>:</w:t>
      </w:r>
      <w:r w:rsidRPr="00FE2F06">
        <w:t>89</w:t>
      </w:r>
      <w:r w:rsidR="000C5162">
        <w:t>–</w:t>
      </w:r>
      <w:r w:rsidRPr="00FE2F06">
        <w:t>116.</w:t>
      </w:r>
    </w:p>
    <w:p w14:paraId="270146F5" w14:textId="77777777" w:rsidR="001C1891" w:rsidRDefault="001C1891" w:rsidP="001C1891">
      <w:pPr>
        <w:autoSpaceDE w:val="0"/>
        <w:autoSpaceDN w:val="0"/>
        <w:adjustRightInd w:val="0"/>
        <w:spacing w:line="480" w:lineRule="auto"/>
        <w:ind w:left="720" w:hanging="720"/>
        <w:contextualSpacing/>
      </w:pPr>
      <w:r>
        <w:t xml:space="preserve">Mussen, T. D., D. Chocherell, J. B. Poletto, J. S. Reardon, Z. Hockett, A. Ercan, H. Bandeh, M. L. Levent Kavvas, J. J. Cech, and N. A. Fangue. 2014. Unscreened water-diversion pipes </w:t>
      </w:r>
      <w:r>
        <w:lastRenderedPageBreak/>
        <w:t xml:space="preserve">pose an entrainment risk to threatened Green Sturgeon, </w:t>
      </w:r>
      <w:r w:rsidRPr="001C1891">
        <w:rPr>
          <w:i/>
        </w:rPr>
        <w:t>Acipenser</w:t>
      </w:r>
      <w:r>
        <w:t xml:space="preserve"> </w:t>
      </w:r>
      <w:r w:rsidRPr="001C1891">
        <w:rPr>
          <w:i/>
        </w:rPr>
        <w:t>medirostris</w:t>
      </w:r>
      <w:r>
        <w:t xml:space="preserve">. </w:t>
      </w:r>
      <w:r w:rsidRPr="00D43F18">
        <w:t xml:space="preserve"> </w:t>
      </w:r>
      <w:r>
        <w:t xml:space="preserve">PloS ONE 9 (1). DOI. 10.1371/journal.pone.0086321. </w:t>
      </w:r>
    </w:p>
    <w:p w14:paraId="770BEA89" w14:textId="77777777" w:rsidR="00784014" w:rsidRPr="00D43F18" w:rsidRDefault="00784014" w:rsidP="000C5162">
      <w:pPr>
        <w:autoSpaceDE w:val="0"/>
        <w:autoSpaceDN w:val="0"/>
        <w:adjustRightInd w:val="0"/>
        <w:spacing w:line="480" w:lineRule="auto"/>
        <w:ind w:left="720" w:hanging="720"/>
        <w:contextualSpacing/>
      </w:pPr>
      <w:r w:rsidRPr="00D43F18">
        <w:t>Nichols F. H., J. E. Cloern, S. N. Luoma, and D. H. Peterson.  1986.  The modification of an estuary.  Science 231:567</w:t>
      </w:r>
      <w:r w:rsidRPr="00B20364">
        <w:t>–</w:t>
      </w:r>
      <w:r w:rsidRPr="00D43F18">
        <w:t xml:space="preserve">573.  </w:t>
      </w:r>
    </w:p>
    <w:p w14:paraId="1F317931" w14:textId="77777777" w:rsidR="00784014" w:rsidRPr="00D43F18" w:rsidRDefault="00784014" w:rsidP="00784014">
      <w:pPr>
        <w:autoSpaceDE w:val="0"/>
        <w:autoSpaceDN w:val="0"/>
        <w:adjustRightInd w:val="0"/>
        <w:spacing w:line="480" w:lineRule="auto"/>
        <w:ind w:left="720" w:hanging="720"/>
        <w:contextualSpacing/>
      </w:pPr>
      <w:r w:rsidRPr="00D43F18">
        <w:t>Ng, E. L., J. P. Fredericks, and M. C. Quist.  2016.  Population dynamics and evaluation of alternative management strategies for nonnative Lake Trout in Priest Lake, Idaho. North American Journal of Fisheries Management 36:40</w:t>
      </w:r>
      <w:r w:rsidRPr="00B20364">
        <w:t>–</w:t>
      </w:r>
      <w:r w:rsidRPr="00D43F18">
        <w:t>54.</w:t>
      </w:r>
    </w:p>
    <w:p w14:paraId="4803042C" w14:textId="77777777" w:rsidR="00784014" w:rsidRDefault="00784014" w:rsidP="00784014">
      <w:pPr>
        <w:autoSpaceDE w:val="0"/>
        <w:autoSpaceDN w:val="0"/>
        <w:adjustRightInd w:val="0"/>
        <w:spacing w:line="480" w:lineRule="auto"/>
        <w:ind w:left="720" w:hanging="720"/>
        <w:contextualSpacing/>
      </w:pPr>
      <w:r w:rsidRPr="00D43F18">
        <w:t xml:space="preserve">Nguyen P. L., Z. J. Jackson, and D. L. Peterson.  2016.  Comparison of fin ray sampling methods on White Sturgeon </w:t>
      </w:r>
      <w:r w:rsidRPr="00D43F18">
        <w:rPr>
          <w:i/>
        </w:rPr>
        <w:t>Acipenser</w:t>
      </w:r>
      <w:r w:rsidRPr="00D43F18">
        <w:t xml:space="preserve"> </w:t>
      </w:r>
      <w:r w:rsidRPr="00D43F18">
        <w:rPr>
          <w:i/>
        </w:rPr>
        <w:t>transmontanus</w:t>
      </w:r>
      <w:r w:rsidRPr="00D43F18">
        <w:t xml:space="preserve"> growth and swimming performance.  Journal of Fish Biology 88: 655</w:t>
      </w:r>
      <w:r w:rsidRPr="00B20364">
        <w:t>–</w:t>
      </w:r>
      <w:r w:rsidRPr="00D43F18">
        <w:t xml:space="preserve">667. </w:t>
      </w:r>
    </w:p>
    <w:p w14:paraId="36C3EEBE" w14:textId="77777777" w:rsidR="00ED7891" w:rsidRDefault="00ED7891" w:rsidP="00784014">
      <w:pPr>
        <w:autoSpaceDE w:val="0"/>
        <w:autoSpaceDN w:val="0"/>
        <w:adjustRightInd w:val="0"/>
        <w:spacing w:line="480" w:lineRule="auto"/>
        <w:ind w:left="720" w:hanging="720"/>
        <w:contextualSpacing/>
      </w:pPr>
      <w:r>
        <w:t xml:space="preserve">Ogle, D.H.  </w:t>
      </w:r>
      <w:r w:rsidRPr="00ED7891">
        <w:t>2017. FSA: Fisheries Stock Analysis. R package version 0.8.13.</w:t>
      </w:r>
    </w:p>
    <w:p w14:paraId="15AAB1F0" w14:textId="77777777" w:rsidR="00266D14" w:rsidRPr="00D43F18" w:rsidRDefault="00266D14" w:rsidP="00784014">
      <w:pPr>
        <w:autoSpaceDE w:val="0"/>
        <w:autoSpaceDN w:val="0"/>
        <w:adjustRightInd w:val="0"/>
        <w:spacing w:line="480" w:lineRule="auto"/>
        <w:ind w:left="720" w:hanging="720"/>
        <w:contextualSpacing/>
      </w:pPr>
      <w:r>
        <w:t>Ogle</w:t>
      </w:r>
      <w:r w:rsidRPr="00D43F18">
        <w:t>,</w:t>
      </w:r>
      <w:r>
        <w:t xml:space="preserve"> D. H., T. O. Brenden, and J. L. McCormick.  2017. Growth estimation: growth models and statistical inference.  Pages 265–352</w:t>
      </w:r>
      <w:r w:rsidRPr="00D43F18">
        <w:t xml:space="preserve"> </w:t>
      </w:r>
      <w:r w:rsidRPr="00D43F18">
        <w:rPr>
          <w:i/>
        </w:rPr>
        <w:t>in</w:t>
      </w:r>
      <w:r w:rsidRPr="00D43F18">
        <w:t xml:space="preserve"> </w:t>
      </w:r>
      <w:r>
        <w:t>M. C. Quist, and D. A</w:t>
      </w:r>
      <w:r w:rsidRPr="00D43F18">
        <w:t xml:space="preserve">. </w:t>
      </w:r>
      <w:r>
        <w:t>Isermann</w:t>
      </w:r>
      <w:r w:rsidRPr="00D43F18">
        <w:t xml:space="preserve">, editors. </w:t>
      </w:r>
      <w:r>
        <w:t>Age and growth of fishes:</w:t>
      </w:r>
      <w:r w:rsidRPr="00D43F18">
        <w:t xml:space="preserve"> </w:t>
      </w:r>
      <w:r>
        <w:t xml:space="preserve">principles and techniques. </w:t>
      </w:r>
      <w:r w:rsidRPr="00D43F18">
        <w:t>American Fisheries Society, Bethesda, Maryland</w:t>
      </w:r>
      <w:r w:rsidR="000C5162">
        <w:t>.</w:t>
      </w:r>
    </w:p>
    <w:p w14:paraId="5078FF88" w14:textId="77777777" w:rsidR="00784014" w:rsidRDefault="00784014" w:rsidP="00784014">
      <w:pPr>
        <w:autoSpaceDE w:val="0"/>
        <w:autoSpaceDN w:val="0"/>
        <w:adjustRightInd w:val="0"/>
        <w:spacing w:line="480" w:lineRule="auto"/>
        <w:ind w:left="720" w:hanging="720"/>
        <w:contextualSpacing/>
      </w:pPr>
      <w:r w:rsidRPr="00D43F18">
        <w:t xml:space="preserve">Pala, C.  2005.  Ban on Beluga Sturgeon caviar points to sturgeon’s worldwide decline.  Science 310:37. </w:t>
      </w:r>
    </w:p>
    <w:p w14:paraId="4CEFD8DA" w14:textId="77777777" w:rsidR="003504AB" w:rsidRDefault="003504AB" w:rsidP="003504AB">
      <w:pPr>
        <w:autoSpaceDE w:val="0"/>
        <w:autoSpaceDN w:val="0"/>
        <w:adjustRightInd w:val="0"/>
        <w:spacing w:line="480" w:lineRule="auto"/>
        <w:ind w:left="720" w:hanging="720"/>
        <w:contextualSpacing/>
      </w:pPr>
      <w:r w:rsidRPr="00D43F18">
        <w:t xml:space="preserve">Paragamian, V. L., </w:t>
      </w:r>
      <w:r>
        <w:t>and R. C. Beameserfer.  2003</w:t>
      </w:r>
      <w:r w:rsidRPr="00D43F18">
        <w:t xml:space="preserve">.  </w:t>
      </w:r>
      <w:r>
        <w:t xml:space="preserve">Growth estimates from tagged White Sturgeon suggest that ages from fin rays underestimate true age in the Kootenai River, USA and Canada.  </w:t>
      </w:r>
      <w:r w:rsidRPr="00D43F18">
        <w:t>Transactions of the American Fisheries Society 13</w:t>
      </w:r>
      <w:r>
        <w:t>2</w:t>
      </w:r>
      <w:r w:rsidRPr="00D43F18">
        <w:t>:</w:t>
      </w:r>
      <w:r>
        <w:t>895</w:t>
      </w:r>
      <w:r w:rsidRPr="00B20364">
        <w:t>–</w:t>
      </w:r>
      <w:r>
        <w:t>903</w:t>
      </w:r>
      <w:r w:rsidRPr="00D43F18">
        <w:t xml:space="preserve">. </w:t>
      </w:r>
    </w:p>
    <w:p w14:paraId="285EF1DF" w14:textId="77777777" w:rsidR="00784014" w:rsidRDefault="00784014" w:rsidP="00784014">
      <w:pPr>
        <w:autoSpaceDE w:val="0"/>
        <w:autoSpaceDN w:val="0"/>
        <w:adjustRightInd w:val="0"/>
        <w:spacing w:line="480" w:lineRule="auto"/>
        <w:ind w:left="720" w:hanging="720"/>
        <w:contextualSpacing/>
      </w:pPr>
      <w:r w:rsidRPr="00D43F18">
        <w:t xml:space="preserve">Paragamian, V. L., R. C. Beameserfer, and S. C. Ireland.  2005.  Status, population dynamics, and future prospects of the endangered Kootenai River White Sturgeon population with </w:t>
      </w:r>
      <w:r w:rsidRPr="00D43F18">
        <w:lastRenderedPageBreak/>
        <w:t>and without hatchery intervention.  Transactions of the American Fisheries Society 134:518</w:t>
      </w:r>
      <w:r w:rsidRPr="00B20364">
        <w:t>–</w:t>
      </w:r>
      <w:r w:rsidRPr="00D43F18">
        <w:t xml:space="preserve">532. </w:t>
      </w:r>
    </w:p>
    <w:p w14:paraId="5D71C736" w14:textId="77777777" w:rsidR="00711B9C" w:rsidRDefault="00711B9C" w:rsidP="00711B9C">
      <w:pPr>
        <w:autoSpaceDE w:val="0"/>
        <w:autoSpaceDN w:val="0"/>
        <w:adjustRightInd w:val="0"/>
        <w:spacing w:line="480" w:lineRule="auto"/>
        <w:ind w:left="720" w:hanging="720"/>
        <w:contextualSpacing/>
      </w:pPr>
      <w:r w:rsidRPr="00D43F18">
        <w:t>Paragamian, V. L.,</w:t>
      </w:r>
      <w:r>
        <w:t xml:space="preserve"> and M. J. Hansen. </w:t>
      </w:r>
      <w:r w:rsidR="002401B8">
        <w:t xml:space="preserve"> 2</w:t>
      </w:r>
      <w:r w:rsidR="000C5162">
        <w:t>008</w:t>
      </w:r>
      <w:r w:rsidRPr="00D43F18">
        <w:t xml:space="preserve">.  </w:t>
      </w:r>
      <w:r>
        <w:t xml:space="preserve">Evaluation of recovery goals for </w:t>
      </w:r>
      <w:r w:rsidR="002401B8">
        <w:t>endangered</w:t>
      </w:r>
      <w:r>
        <w:t xml:space="preserve"> </w:t>
      </w:r>
      <w:r w:rsidR="002401B8">
        <w:t>White S</w:t>
      </w:r>
      <w:r>
        <w:t>turgeon in the Kootenai River, Idaho.</w:t>
      </w:r>
      <w:r w:rsidRPr="00D43F18">
        <w:t xml:space="preserve">  </w:t>
      </w:r>
      <w:r w:rsidR="002401B8">
        <w:t>North American Journal of Fisheries Management 28</w:t>
      </w:r>
      <w:r w:rsidRPr="00D43F18">
        <w:t>:</w:t>
      </w:r>
      <w:r w:rsidR="002401B8">
        <w:t>463-470</w:t>
      </w:r>
      <w:r w:rsidRPr="00D43F18">
        <w:t xml:space="preserve">. </w:t>
      </w:r>
    </w:p>
    <w:p w14:paraId="70F43C3B" w14:textId="77777777" w:rsidR="00266D14" w:rsidRDefault="00266D14" w:rsidP="00266D14">
      <w:pPr>
        <w:autoSpaceDE w:val="0"/>
        <w:autoSpaceDN w:val="0"/>
        <w:adjustRightInd w:val="0"/>
        <w:spacing w:line="480" w:lineRule="auto"/>
        <w:ind w:left="720" w:hanging="720"/>
        <w:contextualSpacing/>
      </w:pPr>
      <w:r>
        <w:t>Paukert</w:t>
      </w:r>
      <w:r w:rsidRPr="00D43F18">
        <w:t>,</w:t>
      </w:r>
      <w:r>
        <w:t xml:space="preserve"> C. P., and J. J. Spurgeon.  2017. Age structure.  Pages 221–232</w:t>
      </w:r>
      <w:r w:rsidRPr="00D43F18">
        <w:t xml:space="preserve"> </w:t>
      </w:r>
      <w:r w:rsidRPr="00D43F18">
        <w:rPr>
          <w:i/>
        </w:rPr>
        <w:t>in</w:t>
      </w:r>
      <w:r w:rsidRPr="00D43F18">
        <w:t xml:space="preserve"> </w:t>
      </w:r>
      <w:r>
        <w:t>M. C. Quist, and D. A</w:t>
      </w:r>
      <w:r w:rsidRPr="00D43F18">
        <w:t xml:space="preserve">. </w:t>
      </w:r>
      <w:r>
        <w:t>Isermann</w:t>
      </w:r>
      <w:r w:rsidRPr="00D43F18">
        <w:t xml:space="preserve">, editors. </w:t>
      </w:r>
      <w:r>
        <w:t>Age and growth of fishes:</w:t>
      </w:r>
      <w:r w:rsidRPr="00D43F18">
        <w:t xml:space="preserve"> </w:t>
      </w:r>
      <w:r>
        <w:t xml:space="preserve">principles and techniques. </w:t>
      </w:r>
      <w:r w:rsidRPr="00D43F18">
        <w:t>American Fisheries Society, Bethesda, Maryland</w:t>
      </w:r>
      <w:r w:rsidR="000C5162">
        <w:t>.</w:t>
      </w:r>
    </w:p>
    <w:p w14:paraId="64B78690" w14:textId="77777777" w:rsidR="00617288" w:rsidRPr="00D43F18" w:rsidRDefault="00617288" w:rsidP="00617288">
      <w:pPr>
        <w:autoSpaceDE w:val="0"/>
        <w:autoSpaceDN w:val="0"/>
        <w:adjustRightInd w:val="0"/>
        <w:spacing w:line="480" w:lineRule="auto"/>
        <w:ind w:left="720" w:hanging="720"/>
        <w:contextualSpacing/>
      </w:pPr>
      <w:r>
        <w:t>Pauly</w:t>
      </w:r>
      <w:r w:rsidRPr="00D43F18">
        <w:t>,</w:t>
      </w:r>
      <w:r>
        <w:t xml:space="preserve"> D.  1980. On the interrelationships between natural mortality growth parameters, and mean environmental temperatur</w:t>
      </w:r>
      <w:r w:rsidR="008215DB">
        <w:t>e in 175 fish stocks. Journal du</w:t>
      </w:r>
      <w:r>
        <w:t xml:space="preserve"> </w:t>
      </w:r>
      <w:r w:rsidR="008215DB">
        <w:t xml:space="preserve">Conseil International por l’Exploration de la Mer </w:t>
      </w:r>
      <w:r w:rsidR="00ED7891">
        <w:t>39:</w:t>
      </w:r>
      <w:r>
        <w:t xml:space="preserve">175 –192.  </w:t>
      </w:r>
    </w:p>
    <w:p w14:paraId="6FB22823" w14:textId="77777777" w:rsidR="00F254B6" w:rsidRDefault="00F254B6" w:rsidP="00F254B6">
      <w:pPr>
        <w:autoSpaceDE w:val="0"/>
        <w:autoSpaceDN w:val="0"/>
        <w:adjustRightInd w:val="0"/>
        <w:spacing w:line="480" w:lineRule="auto"/>
        <w:ind w:left="720" w:hanging="720"/>
        <w:contextualSpacing/>
        <w:rPr>
          <w:noProof/>
        </w:rPr>
      </w:pPr>
      <w:r>
        <w:rPr>
          <w:noProof/>
        </w:rPr>
        <w:t xml:space="preserve">Pine, W. E., M. S. Allen, and V. J. Dreitz.  2001.  Population viability of the Gulf of Mexico Sturgeon: inferences from capture-recapture and age-structuted models.  Transactions of the American </w:t>
      </w:r>
      <w:r w:rsidRPr="004912F7">
        <w:rPr>
          <w:noProof/>
        </w:rPr>
        <w:t>Fisheries</w:t>
      </w:r>
      <w:r>
        <w:rPr>
          <w:noProof/>
        </w:rPr>
        <w:t xml:space="preserve"> Society</w:t>
      </w:r>
      <w:r w:rsidRPr="004912F7">
        <w:rPr>
          <w:noProof/>
        </w:rPr>
        <w:t xml:space="preserve"> </w:t>
      </w:r>
      <w:r>
        <w:rPr>
          <w:noProof/>
        </w:rPr>
        <w:t>130</w:t>
      </w:r>
      <w:r w:rsidRPr="004912F7">
        <w:rPr>
          <w:noProof/>
        </w:rPr>
        <w:t>:1</w:t>
      </w:r>
      <w:r>
        <w:rPr>
          <w:noProof/>
        </w:rPr>
        <w:t>164–1174</w:t>
      </w:r>
      <w:r w:rsidRPr="004912F7">
        <w:rPr>
          <w:noProof/>
        </w:rPr>
        <w:t>.</w:t>
      </w:r>
    </w:p>
    <w:p w14:paraId="20BAC126" w14:textId="77777777" w:rsidR="00784014" w:rsidRPr="00D43F18" w:rsidRDefault="00784014" w:rsidP="00784014">
      <w:pPr>
        <w:autoSpaceDE w:val="0"/>
        <w:autoSpaceDN w:val="0"/>
        <w:adjustRightInd w:val="0"/>
        <w:spacing w:line="480" w:lineRule="auto"/>
        <w:ind w:left="720" w:hanging="720"/>
        <w:contextualSpacing/>
      </w:pPr>
      <w:r w:rsidRPr="00D43F18">
        <w:t>Pollock, K. H., and J. M. Hoenig, W. S. Hearn, and B. Calingaert.  2001.  Tag reporting rate estimation: use of high-reward tagging and observers in multiple-component fisheries.  North American Journal of Fisheries Management 22: 727</w:t>
      </w:r>
      <w:r w:rsidRPr="00B20364">
        <w:t>–</w:t>
      </w:r>
      <w:r w:rsidRPr="00D43F18">
        <w:t>769.</w:t>
      </w:r>
    </w:p>
    <w:p w14:paraId="3790A127" w14:textId="77777777" w:rsidR="00784014" w:rsidRPr="00D43F18" w:rsidRDefault="00784014" w:rsidP="00784014">
      <w:pPr>
        <w:autoSpaceDE w:val="0"/>
        <w:autoSpaceDN w:val="0"/>
        <w:adjustRightInd w:val="0"/>
        <w:spacing w:line="480" w:lineRule="auto"/>
        <w:ind w:left="720" w:hanging="720"/>
        <w:contextualSpacing/>
      </w:pPr>
      <w:r w:rsidRPr="00D43F18">
        <w:t>Pycha, R. L.  1956.  Progress report on White Sturgeon studies.  California Fish and Game 42:23–35.</w:t>
      </w:r>
    </w:p>
    <w:p w14:paraId="4283208C" w14:textId="77777777" w:rsidR="00784014" w:rsidRPr="00D43F18" w:rsidRDefault="00A046DB" w:rsidP="00784014">
      <w:pPr>
        <w:autoSpaceDE w:val="0"/>
        <w:autoSpaceDN w:val="0"/>
        <w:adjustRightInd w:val="0"/>
        <w:spacing w:line="480" w:lineRule="auto"/>
        <w:ind w:left="720" w:hanging="720"/>
        <w:contextualSpacing/>
      </w:pPr>
      <w:r>
        <w:t xml:space="preserve">Quist, M. C., C. S. Guy, M. Pegg, P. Braaten, C. L. Pierce, and V. H. Travnichek.  </w:t>
      </w:r>
      <w:r w:rsidR="00784014" w:rsidRPr="00D43F18">
        <w:t>2002.  Potential influence of harvest on shovelnose sturgeon populations in the Missouri River system.  North American Journal of Fisheries and Aquatic Sciences 22:537</w:t>
      </w:r>
      <w:r w:rsidR="00784014" w:rsidRPr="00B20364">
        <w:t>–</w:t>
      </w:r>
      <w:r w:rsidR="00784014" w:rsidRPr="00D43F18">
        <w:t>549.</w:t>
      </w:r>
    </w:p>
    <w:p w14:paraId="3B846A5C" w14:textId="77777777" w:rsidR="00784014" w:rsidRDefault="00784014" w:rsidP="00784014">
      <w:pPr>
        <w:autoSpaceDE w:val="0"/>
        <w:autoSpaceDN w:val="0"/>
        <w:adjustRightInd w:val="0"/>
        <w:spacing w:line="480" w:lineRule="auto"/>
        <w:ind w:left="720" w:hanging="720"/>
        <w:contextualSpacing/>
      </w:pPr>
      <w:r w:rsidRPr="00D43F18">
        <w:lastRenderedPageBreak/>
        <w:t xml:space="preserve">Quist, M. C., M. A. Pegg, and D. R. DeVries.  2012.  Age and growth.  Pages 677–732 </w:t>
      </w:r>
      <w:r w:rsidRPr="00D43F18">
        <w:rPr>
          <w:i/>
        </w:rPr>
        <w:t>in</w:t>
      </w:r>
      <w:r w:rsidRPr="00D43F18">
        <w:t xml:space="preserve"> A. V. Zale, D. L. Parrish, and T. M. Sutton, editors.  Fisheries techniques, 3</w:t>
      </w:r>
      <w:r w:rsidRPr="00D43F18">
        <w:rPr>
          <w:vertAlign w:val="superscript"/>
        </w:rPr>
        <w:t>rd</w:t>
      </w:r>
      <w:r w:rsidRPr="00D43F18">
        <w:t xml:space="preserve"> edition.  American Fisheries Society, Bethesda, Maryland.</w:t>
      </w:r>
    </w:p>
    <w:p w14:paraId="61F11A8B" w14:textId="77777777" w:rsidR="00217957" w:rsidRDefault="00217957" w:rsidP="00784014">
      <w:pPr>
        <w:autoSpaceDE w:val="0"/>
        <w:autoSpaceDN w:val="0"/>
        <w:adjustRightInd w:val="0"/>
        <w:spacing w:line="480" w:lineRule="auto"/>
        <w:ind w:left="720" w:hanging="720"/>
        <w:contextualSpacing/>
      </w:pPr>
      <w:r>
        <w:t xml:space="preserve">R Development Core Team.  2018.  R: a language and environment for statistical computing.  R Foundation for Statistical Computing, Vienna. Available: </w:t>
      </w:r>
      <w:r w:rsidRPr="00217957">
        <w:t>www.R-project.org</w:t>
      </w:r>
      <w:r>
        <w:t xml:space="preserve"> (January 2018). </w:t>
      </w:r>
    </w:p>
    <w:p w14:paraId="79943F81" w14:textId="77777777" w:rsidR="007E6CB9" w:rsidRPr="00D43F18" w:rsidRDefault="007E6CB9" w:rsidP="00784014">
      <w:pPr>
        <w:autoSpaceDE w:val="0"/>
        <w:autoSpaceDN w:val="0"/>
        <w:adjustRightInd w:val="0"/>
        <w:spacing w:line="480" w:lineRule="auto"/>
        <w:ind w:left="720" w:hanging="720"/>
        <w:contextualSpacing/>
      </w:pPr>
      <w:r>
        <w:t xml:space="preserve">Regier, H. A., and K. H. Loftus.  1972.  Effects of fisheries exploited on salmonid communities in oligotrophic lakes. Journal of the Fisheries Research Board of Canada 29:959–968. </w:t>
      </w:r>
    </w:p>
    <w:p w14:paraId="47551F1D" w14:textId="77777777" w:rsidR="00784014" w:rsidRPr="00D43F18" w:rsidRDefault="00784014" w:rsidP="00784014">
      <w:pPr>
        <w:autoSpaceDE w:val="0"/>
        <w:autoSpaceDN w:val="0"/>
        <w:adjustRightInd w:val="0"/>
        <w:spacing w:line="480" w:lineRule="auto"/>
        <w:ind w:left="720" w:hanging="720"/>
        <w:contextualSpacing/>
      </w:pPr>
      <w:r w:rsidRPr="00D43F18">
        <w:t>Ricker, W. E.  1975.  Computation and interpretation of biological statistics of fish populations.  Fisheries Research Board of Canada, Bulletin 191.</w:t>
      </w:r>
    </w:p>
    <w:p w14:paraId="27978111" w14:textId="77777777" w:rsidR="004F1DF2" w:rsidRPr="00D43F18" w:rsidRDefault="004F1DF2" w:rsidP="004F1DF2">
      <w:pPr>
        <w:autoSpaceDE w:val="0"/>
        <w:autoSpaceDN w:val="0"/>
        <w:adjustRightInd w:val="0"/>
        <w:spacing w:line="480" w:lineRule="auto"/>
        <w:ind w:left="720" w:hanging="720"/>
        <w:contextualSpacing/>
      </w:pPr>
      <w:r w:rsidRPr="00D43F18">
        <w:t>Riemen B. E.</w:t>
      </w:r>
      <w:r w:rsidRPr="00B20364">
        <w:t>,</w:t>
      </w:r>
      <w:r>
        <w:t xml:space="preserve"> and D. L</w:t>
      </w:r>
      <w:r w:rsidRPr="00D43F18">
        <w:t xml:space="preserve">. </w:t>
      </w:r>
      <w:r>
        <w:t>Myers.  1992</w:t>
      </w:r>
      <w:r w:rsidRPr="00D43F18">
        <w:t xml:space="preserve">.  </w:t>
      </w:r>
      <w:r>
        <w:t xml:space="preserve">Influence of fish density and relative productivity on growth of kokanee in ten oligotrophic lakes and reservoirs in Idaho. Transactions of the American Fisheries Society 121:178–191. </w:t>
      </w:r>
    </w:p>
    <w:p w14:paraId="7A3F215E" w14:textId="77777777" w:rsidR="00784014" w:rsidRDefault="00784014" w:rsidP="00784014">
      <w:pPr>
        <w:autoSpaceDE w:val="0"/>
        <w:autoSpaceDN w:val="0"/>
        <w:adjustRightInd w:val="0"/>
        <w:spacing w:line="480" w:lineRule="auto"/>
        <w:ind w:left="720" w:hanging="720"/>
        <w:contextualSpacing/>
      </w:pPr>
      <w:r w:rsidRPr="00D43F18">
        <w:t>Riemen B. E.</w:t>
      </w:r>
      <w:r w:rsidRPr="00B20364">
        <w:t>,</w:t>
      </w:r>
      <w:r w:rsidRPr="00D43F18">
        <w:t xml:space="preserve"> and R. C. Beamesderfer.  1990.  White Sturgeon in the lower Columbia River: is the stock overexploited?  North American Journal of Fisheries Management 10:388</w:t>
      </w:r>
      <w:r w:rsidRPr="00B20364">
        <w:t>–</w:t>
      </w:r>
      <w:r w:rsidRPr="00D43F18">
        <w:t xml:space="preserve">396. </w:t>
      </w:r>
    </w:p>
    <w:p w14:paraId="62F01C31" w14:textId="77777777" w:rsidR="00784014" w:rsidRDefault="00784014" w:rsidP="00784014">
      <w:pPr>
        <w:autoSpaceDE w:val="0"/>
        <w:autoSpaceDN w:val="0"/>
        <w:adjustRightInd w:val="0"/>
        <w:spacing w:line="480" w:lineRule="auto"/>
        <w:ind w:left="720" w:hanging="720"/>
        <w:contextualSpacing/>
      </w:pPr>
      <w:r w:rsidRPr="00D43F18">
        <w:t>Rien, T. A., and R. C. Beamesderfer.  1994.  Accuracy and precision of White Sturgeon age estimates from pectoral fin rays.  Transactions of the American Fishery Society 123:255</w:t>
      </w:r>
      <w:r w:rsidRPr="00B20364">
        <w:t>–</w:t>
      </w:r>
      <w:r w:rsidRPr="00D43F18">
        <w:t>265.</w:t>
      </w:r>
    </w:p>
    <w:p w14:paraId="3076662F" w14:textId="77777777" w:rsidR="00217957" w:rsidRDefault="00217957" w:rsidP="00784014">
      <w:pPr>
        <w:autoSpaceDE w:val="0"/>
        <w:autoSpaceDN w:val="0"/>
        <w:adjustRightInd w:val="0"/>
        <w:spacing w:line="480" w:lineRule="auto"/>
        <w:ind w:left="720" w:hanging="720"/>
        <w:contextualSpacing/>
      </w:pPr>
      <w:r>
        <w:t xml:space="preserve">R. L. &amp; L. Environmental Services. 1994.  Status of White Sturgeon in the Columbia River, B. C. Report 377F prepared for BC Hydro, Vancouver. </w:t>
      </w:r>
    </w:p>
    <w:p w14:paraId="493ADF82" w14:textId="77777777" w:rsidR="00784014" w:rsidRPr="00D43F18" w:rsidRDefault="00784014" w:rsidP="00784014">
      <w:pPr>
        <w:autoSpaceDE w:val="0"/>
        <w:autoSpaceDN w:val="0"/>
        <w:adjustRightInd w:val="0"/>
        <w:spacing w:line="480" w:lineRule="auto"/>
        <w:ind w:left="720" w:hanging="720"/>
        <w:contextualSpacing/>
      </w:pPr>
      <w:r w:rsidRPr="00D43F18">
        <w:t xml:space="preserve">Schaffter R. G., and D. W. Kolhorst.  1999.  Status of White Sturgeon in the Sacramento-San Joaquin estuary.  California Fish and Game 85:37–41. </w:t>
      </w:r>
    </w:p>
    <w:p w14:paraId="729D4E2C" w14:textId="77777777" w:rsidR="008377AF" w:rsidRDefault="00784014" w:rsidP="00784014">
      <w:pPr>
        <w:autoSpaceDE w:val="0"/>
        <w:autoSpaceDN w:val="0"/>
        <w:adjustRightInd w:val="0"/>
        <w:spacing w:line="480" w:lineRule="auto"/>
        <w:ind w:left="720" w:hanging="720"/>
        <w:contextualSpacing/>
      </w:pPr>
      <w:r w:rsidRPr="00D43F18">
        <w:lastRenderedPageBreak/>
        <w:t xml:space="preserve">Schreier A. D., B. Mahardja, and B. May.  2013.  Patterns of population structure vary across the range of the White Sturgeon.  Transactions of the American Fishery Society 142:1273–1286. </w:t>
      </w:r>
    </w:p>
    <w:p w14:paraId="17CCE6EC" w14:textId="77777777" w:rsidR="00BF6D55" w:rsidRDefault="00BF6D55" w:rsidP="00BF6D55">
      <w:pPr>
        <w:autoSpaceDE w:val="0"/>
        <w:autoSpaceDN w:val="0"/>
        <w:adjustRightInd w:val="0"/>
        <w:spacing w:line="480" w:lineRule="auto"/>
        <w:ind w:left="720" w:hanging="720"/>
        <w:contextualSpacing/>
      </w:pPr>
      <w:r>
        <w:t xml:space="preserve">Scholten, G. D., </w:t>
      </w:r>
      <w:r w:rsidR="00B55900">
        <w:t xml:space="preserve">and </w:t>
      </w:r>
      <w:r>
        <w:t xml:space="preserve">P. W. Bettoli.  2005.  Population characteristics and assessment of overfishing for an exploited Paddle population in the lower Tennessee River.  </w:t>
      </w:r>
      <w:r w:rsidRPr="00D43F18">
        <w:t>Transactions of</w:t>
      </w:r>
      <w:r>
        <w:t xml:space="preserve"> the American Fishery Society 134</w:t>
      </w:r>
      <w:r w:rsidRPr="00D43F18">
        <w:t>:12</w:t>
      </w:r>
      <w:r>
        <w:t>85–1298</w:t>
      </w:r>
      <w:r w:rsidRPr="00D43F18">
        <w:t xml:space="preserve">. </w:t>
      </w:r>
    </w:p>
    <w:p w14:paraId="2AC3A5CE" w14:textId="77777777" w:rsidR="008377AF" w:rsidRPr="00D43F18" w:rsidRDefault="008377AF" w:rsidP="00784014">
      <w:pPr>
        <w:autoSpaceDE w:val="0"/>
        <w:autoSpaceDN w:val="0"/>
        <w:adjustRightInd w:val="0"/>
        <w:spacing w:line="480" w:lineRule="auto"/>
        <w:ind w:left="720" w:hanging="720"/>
        <w:contextualSpacing/>
      </w:pPr>
      <w:r>
        <w:t>Semakula S. N., and P. A. Larkin.  1968.  The age and growth of the White Sturgeon (</w:t>
      </w:r>
      <w:r w:rsidRPr="008377AF">
        <w:rPr>
          <w:i/>
        </w:rPr>
        <w:t>Acipenser</w:t>
      </w:r>
      <w:r>
        <w:t xml:space="preserve"> </w:t>
      </w:r>
      <w:r w:rsidRPr="008377AF">
        <w:rPr>
          <w:i/>
        </w:rPr>
        <w:t>transmontanus</w:t>
      </w:r>
      <w:r>
        <w:t xml:space="preserve"> Richardson) of the Fraser River, British Columbia. Journal of Fisheries Research Board of Canada 25:2589–2602.  </w:t>
      </w:r>
    </w:p>
    <w:p w14:paraId="2EBCA0E9" w14:textId="77777777" w:rsidR="00F254B6" w:rsidRDefault="00784014" w:rsidP="00F254B6">
      <w:pPr>
        <w:autoSpaceDE w:val="0"/>
        <w:autoSpaceDN w:val="0"/>
        <w:adjustRightInd w:val="0"/>
        <w:spacing w:line="480" w:lineRule="auto"/>
        <w:ind w:left="720" w:hanging="720"/>
        <w:contextualSpacing/>
      </w:pPr>
      <w:r w:rsidRPr="00D43F18">
        <w:t xml:space="preserve">Skinner, J. E.  1962.  An Historical Review of the Fish and Wildlife Resources of the San Francisco Bay area.  California Department of Fish and Game Water Project Branch Report 1, 226 pages.  </w:t>
      </w:r>
    </w:p>
    <w:p w14:paraId="1575D2A7" w14:textId="77777777" w:rsidR="008377AF" w:rsidRDefault="00784014" w:rsidP="008377AF">
      <w:pPr>
        <w:autoSpaceDE w:val="0"/>
        <w:autoSpaceDN w:val="0"/>
        <w:adjustRightInd w:val="0"/>
        <w:spacing w:line="480" w:lineRule="auto"/>
        <w:ind w:left="720" w:hanging="720"/>
        <w:contextualSpacing/>
      </w:pPr>
      <w:r w:rsidRPr="00D43F18">
        <w:t>Shirley, D. E. 1987.  Age distribution of White Sturgeon (</w:t>
      </w:r>
      <w:r w:rsidRPr="00D43F18">
        <w:rPr>
          <w:i/>
        </w:rPr>
        <w:t>Acipenser transmontanus</w:t>
      </w:r>
      <w:r w:rsidRPr="00D43F18">
        <w:t>) in the Sacramento-San Joaquin Estuary. California Fish and Game 85:37–41.</w:t>
      </w:r>
    </w:p>
    <w:p w14:paraId="641F197F" w14:textId="77777777" w:rsidR="008D1D0A" w:rsidRDefault="008D1D0A" w:rsidP="008377AF">
      <w:pPr>
        <w:autoSpaceDE w:val="0"/>
        <w:autoSpaceDN w:val="0"/>
        <w:adjustRightInd w:val="0"/>
        <w:spacing w:line="480" w:lineRule="auto"/>
        <w:ind w:left="720" w:hanging="720"/>
        <w:contextualSpacing/>
      </w:pPr>
      <w:r>
        <w:t>Smith, T. I. J., S. D. Lamprecht</w:t>
      </w:r>
      <w:r w:rsidRPr="00D43F18">
        <w:t>,</w:t>
      </w:r>
      <w:r>
        <w:t xml:space="preserve"> and J. W. Hall.  1990.  </w:t>
      </w:r>
      <w:r w:rsidR="00FB47DE">
        <w:t>Evaluation</w:t>
      </w:r>
      <w:r>
        <w:t xml:space="preserve"> of tagging </w:t>
      </w:r>
      <w:r w:rsidR="00FB47DE">
        <w:t>techniques</w:t>
      </w:r>
      <w:r>
        <w:t xml:space="preserve"> for Shortnose Sturgeon and Atlantic Sturgeon. </w:t>
      </w:r>
      <w:r w:rsidR="005C5F20">
        <w:t xml:space="preserve">AFS Symposium 7:134–141. </w:t>
      </w:r>
    </w:p>
    <w:p w14:paraId="18220C42" w14:textId="77777777" w:rsidR="008377AF" w:rsidRDefault="00784014" w:rsidP="008377AF">
      <w:pPr>
        <w:autoSpaceDE w:val="0"/>
        <w:autoSpaceDN w:val="0"/>
        <w:adjustRightInd w:val="0"/>
        <w:spacing w:line="480" w:lineRule="auto"/>
        <w:ind w:left="720" w:hanging="720"/>
        <w:contextualSpacing/>
      </w:pPr>
      <w:r w:rsidRPr="00D43F18">
        <w:t>Smith, M. W., A. Y. Then, C. Wor, G. Ralph, K. H. Pollock, and J. M. Hoenig.  2012.  Recommendations for catch-curve analysis.  North American Journal of Fisheries Management 32:956–967.</w:t>
      </w:r>
    </w:p>
    <w:p w14:paraId="6D3D01C3" w14:textId="77777777" w:rsidR="005C5F20" w:rsidRDefault="00F254B6" w:rsidP="005C5F20">
      <w:pPr>
        <w:autoSpaceDE w:val="0"/>
        <w:autoSpaceDN w:val="0"/>
        <w:adjustRightInd w:val="0"/>
        <w:spacing w:line="480" w:lineRule="auto"/>
        <w:ind w:left="720" w:hanging="720"/>
        <w:contextualSpacing/>
      </w:pPr>
      <w:r w:rsidRPr="00465504">
        <w:t>Stubben C., and B. Milligan.  2007.  Estimating and analyzing demographic models using the popbio package in R. Journal of Statistical Software 22: 1–11.</w:t>
      </w:r>
    </w:p>
    <w:p w14:paraId="5879821C" w14:textId="77777777" w:rsidR="009C1407" w:rsidRDefault="009C1407" w:rsidP="009C1407">
      <w:pPr>
        <w:autoSpaceDE w:val="0"/>
        <w:autoSpaceDN w:val="0"/>
        <w:adjustRightInd w:val="0"/>
        <w:spacing w:line="480" w:lineRule="auto"/>
        <w:ind w:left="720" w:hanging="720"/>
        <w:contextualSpacing/>
      </w:pPr>
      <w:r>
        <w:lastRenderedPageBreak/>
        <w:t>Then, A. Y., J. M. Hoenig, N. G. Hall, and D. A. Hewitt.  2015.  Evaluating the predictive performance of empirical estimators of natural morality rate using information from over 200 fish species. ICES Journal of Marine Science 72:82–92</w:t>
      </w:r>
    </w:p>
    <w:p w14:paraId="48815825" w14:textId="77777777" w:rsidR="005C5F20" w:rsidRDefault="00784014" w:rsidP="005C5F20">
      <w:pPr>
        <w:autoSpaceDE w:val="0"/>
        <w:autoSpaceDN w:val="0"/>
        <w:adjustRightInd w:val="0"/>
        <w:spacing w:line="480" w:lineRule="auto"/>
        <w:ind w:left="720" w:hanging="720"/>
        <w:contextualSpacing/>
      </w:pPr>
      <w:r w:rsidRPr="00D43F18">
        <w:t xml:space="preserve">U.S. Fish and Wildlife Service.  1995.  Working paper on restoration needs, habitat restoration actions to double natural production of anadromous fish in the Central Valley, California. Volume 3.  Anadromous Fish Restoration Program, U.S. Fish and Wildlife Service, Stockton, California. </w:t>
      </w:r>
    </w:p>
    <w:p w14:paraId="251F5377" w14:textId="77777777" w:rsidR="005C5F20" w:rsidRDefault="00784014" w:rsidP="005C5F20">
      <w:pPr>
        <w:autoSpaceDE w:val="0"/>
        <w:autoSpaceDN w:val="0"/>
        <w:adjustRightInd w:val="0"/>
        <w:spacing w:line="480" w:lineRule="auto"/>
        <w:ind w:left="720" w:hanging="720"/>
        <w:contextualSpacing/>
      </w:pPr>
      <w:r w:rsidRPr="00D43F18">
        <w:t>U.S. Fish and Wildlife Service.  2014.  Revised recovery plan for the Pallid Sturgeon (</w:t>
      </w:r>
      <w:r w:rsidRPr="00D43F18">
        <w:rPr>
          <w:i/>
        </w:rPr>
        <w:t>Scaphirhynchus</w:t>
      </w:r>
      <w:r w:rsidRPr="00D43F18">
        <w:t xml:space="preserve"> </w:t>
      </w:r>
      <w:r w:rsidRPr="00D43F18">
        <w:rPr>
          <w:i/>
        </w:rPr>
        <w:t>albus</w:t>
      </w:r>
      <w:r w:rsidRPr="00D43F18">
        <w:t>).  U.S. Fish and Wildlife Service, Denver, Colorado.</w:t>
      </w:r>
    </w:p>
    <w:p w14:paraId="3DD1D5C5" w14:textId="77777777" w:rsidR="00784014" w:rsidRDefault="00784014" w:rsidP="002339D8">
      <w:pPr>
        <w:autoSpaceDE w:val="0"/>
        <w:autoSpaceDN w:val="0"/>
        <w:adjustRightInd w:val="0"/>
        <w:spacing w:line="480" w:lineRule="auto"/>
        <w:ind w:left="720" w:hanging="720"/>
        <w:contextualSpacing/>
      </w:pPr>
      <w:r w:rsidRPr="00D43F18">
        <w:t xml:space="preserve">Webb M. A., G. W. Feist, E. P. Foster, C. B. Schreck, and M. S. Fitzpatrick.  2002.  Potential classification of sex and stage of gonadal maturity of wild white sturgeon using blood plasma indicators.  Transactions of the American Fisheries Society 131:132–142. </w:t>
      </w:r>
      <w:r w:rsidR="00690179">
        <w:br w:type="page"/>
      </w:r>
    </w:p>
    <w:p w14:paraId="3602C2BB" w14:textId="77777777" w:rsidR="00784014" w:rsidRDefault="00784014">
      <w:pPr>
        <w:spacing w:after="160" w:line="259" w:lineRule="auto"/>
      </w:pPr>
      <w:r>
        <w:rPr>
          <w:noProof/>
        </w:rPr>
        <w:lastRenderedPageBreak/>
        <w:drawing>
          <wp:inline distT="0" distB="0" distL="0" distR="0" wp14:anchorId="50B42B76" wp14:editId="2AF44096">
            <wp:extent cx="5943600" cy="5002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y_Are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002721"/>
                    </a:xfrm>
                    <a:prstGeom prst="rect">
                      <a:avLst/>
                    </a:prstGeom>
                  </pic:spPr>
                </pic:pic>
              </a:graphicData>
            </a:graphic>
          </wp:inline>
        </w:drawing>
      </w:r>
    </w:p>
    <w:p w14:paraId="22F54372" w14:textId="77777777" w:rsidR="00405AB7" w:rsidRPr="001C4413" w:rsidRDefault="00784014" w:rsidP="00DE6486">
      <w:pPr>
        <w:suppressLineNumbers/>
        <w:spacing w:after="160" w:line="259" w:lineRule="auto"/>
      </w:pPr>
      <w:r w:rsidRPr="001C4413">
        <w:t xml:space="preserve">Figure 1. </w:t>
      </w:r>
      <w:r w:rsidR="00F2677E">
        <w:t xml:space="preserve">A map depicting Sacramento and </w:t>
      </w:r>
      <w:r w:rsidRPr="001C4413">
        <w:t>San</w:t>
      </w:r>
      <w:r w:rsidR="00124948" w:rsidRPr="001C4413">
        <w:t xml:space="preserve"> </w:t>
      </w:r>
      <w:r w:rsidR="00F2677E">
        <w:t>Joaquin r</w:t>
      </w:r>
      <w:r w:rsidRPr="001C4413">
        <w:t xml:space="preserve">ivers as they enter the </w:t>
      </w:r>
      <w:r w:rsidR="00124948" w:rsidRPr="001C4413">
        <w:t xml:space="preserve">San Francisco Bay </w:t>
      </w:r>
      <w:r w:rsidRPr="001C4413">
        <w:t>Delta</w:t>
      </w:r>
      <w:r w:rsidR="00124948" w:rsidRPr="001C4413">
        <w:t>-Estuary, California</w:t>
      </w:r>
      <w:r w:rsidRPr="001C4413">
        <w:t xml:space="preserve">. </w:t>
      </w:r>
    </w:p>
    <w:p w14:paraId="36293924" w14:textId="77777777" w:rsidR="00405AB7" w:rsidRDefault="00405AB7" w:rsidP="00A628F6">
      <w:pPr>
        <w:suppressLineNumbers/>
        <w:spacing w:after="160" w:line="259" w:lineRule="auto"/>
        <w:jc w:val="center"/>
        <w:rPr>
          <w:i/>
        </w:rPr>
      </w:pPr>
    </w:p>
    <w:p w14:paraId="6681F3EA" w14:textId="77777777" w:rsidR="007B2EC4" w:rsidRDefault="00C10AD5" w:rsidP="00C515E0">
      <w:r>
        <w:rPr>
          <w:noProof/>
        </w:rPr>
        <w:lastRenderedPageBreak/>
        <mc:AlternateContent>
          <mc:Choice Requires="wps">
            <w:drawing>
              <wp:anchor distT="45720" distB="45720" distL="114300" distR="114300" simplePos="0" relativeHeight="251677696" behindDoc="0" locked="0" layoutInCell="1" allowOverlap="1" wp14:anchorId="775E717D" wp14:editId="7D34AEAF">
                <wp:simplePos x="0" y="0"/>
                <wp:positionH relativeFrom="column">
                  <wp:posOffset>4343400</wp:posOffset>
                </wp:positionH>
                <wp:positionV relativeFrom="page">
                  <wp:posOffset>1360170</wp:posOffset>
                </wp:positionV>
                <wp:extent cx="356870" cy="301625"/>
                <wp:effectExtent l="0" t="0" r="5080" b="31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5E7EA355" w14:textId="77777777" w:rsidR="00BF22D4" w:rsidRDefault="00BF22D4"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5E717D" id="_x0000_t202" coordsize="21600,21600" o:spt="202" path="m,l,21600r21600,l21600,xe">
                <v:stroke joinstyle="miter"/>
                <v:path gradientshapeok="t" o:connecttype="rect"/>
              </v:shapetype>
              <v:shape id="Text Box 2" o:spid="_x0000_s1026" type="#_x0000_t202" style="position:absolute;margin-left:342pt;margin-top:107.1pt;width:28.1pt;height:2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" stroked="f">
                <v:textbox>
                  <w:txbxContent>
                    <w:p w14:paraId="5E7EA355" w14:textId="77777777" w:rsidR="00BF22D4" w:rsidRDefault="00BF22D4" w:rsidP="00A01805">
                      <w:r>
                        <w:t>A</w:t>
                      </w:r>
                    </w:p>
                  </w:txbxContent>
                </v:textbox>
                <w10:wrap anchory="page"/>
              </v:shape>
            </w:pict>
          </mc:Fallback>
        </mc:AlternateContent>
      </w:r>
      <w:r>
        <w:rPr>
          <w:noProof/>
        </w:rPr>
        <mc:AlternateContent>
          <mc:Choice Requires="wps">
            <w:drawing>
              <wp:anchor distT="45720" distB="45720" distL="114300" distR="114300" simplePos="0" relativeHeight="251675648" behindDoc="0" locked="0" layoutInCell="1" allowOverlap="1" wp14:anchorId="691E6D87" wp14:editId="4F5CBAEB">
                <wp:simplePos x="0" y="0"/>
                <wp:positionH relativeFrom="column">
                  <wp:posOffset>4352925</wp:posOffset>
                </wp:positionH>
                <wp:positionV relativeFrom="page">
                  <wp:posOffset>4455795</wp:posOffset>
                </wp:positionV>
                <wp:extent cx="356870" cy="301625"/>
                <wp:effectExtent l="0" t="0" r="5080" b="31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0EDE421A" w14:textId="77777777" w:rsidR="00BF22D4" w:rsidRDefault="00BF22D4"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E6D87" id="_x0000_s1027" type="#_x0000_t202" style="position:absolute;margin-left:342.75pt;margin-top:350.85pt;width:28.1pt;height:2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" stroked="f">
                <v:textbox>
                  <w:txbxContent>
                    <w:p w14:paraId="0EDE421A" w14:textId="77777777" w:rsidR="00BF22D4" w:rsidRDefault="00BF22D4" w:rsidP="00A01805">
                      <w:r>
                        <w:t>B</w:t>
                      </w:r>
                    </w:p>
                  </w:txbxContent>
                </v:textbox>
                <w10:wrap anchory="page"/>
              </v:shape>
            </w:pict>
          </mc:Fallback>
        </mc:AlternateContent>
      </w:r>
      <w:r w:rsidR="00A628F6">
        <w:object w:dxaOrig="9121" w:dyaOrig="12856" w14:anchorId="337BB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35pt;height:544.3pt" o:ole="">
            <v:imagedata r:id="rId12" o:title=""/>
          </v:shape>
          <o:OLEObject Type="Embed" ProgID="SigmaPlotGraphicObject.11" ShapeID="_x0000_i1025" DrawAspect="Content" ObjectID="_1583929778" r:id="rId13"/>
        </w:object>
      </w:r>
    </w:p>
    <w:p w14:paraId="2277500C" w14:textId="77777777" w:rsidR="00124948" w:rsidRPr="008F4FC4" w:rsidRDefault="00B05361" w:rsidP="00124948">
      <w:pPr>
        <w:pStyle w:val="ListParagraph"/>
        <w:spacing w:line="240" w:lineRule="auto"/>
        <w:ind w:left="360"/>
      </w:pPr>
      <w:r w:rsidRPr="008F4FC4">
        <w:t>Figure 2</w:t>
      </w:r>
      <w:r w:rsidR="00124948" w:rsidRPr="008F4FC4">
        <w:t xml:space="preserve">. </w:t>
      </w:r>
      <w:r w:rsidR="005C5F20" w:rsidRPr="008F4FC4">
        <w:t>L</w:t>
      </w:r>
      <w:r w:rsidR="00124948" w:rsidRPr="008F4FC4">
        <w:t>ength-frequency distribution of White Sturgeon sampled in Suisun Bay, California during the summer and autumn months of 2014–2016.</w:t>
      </w:r>
      <w:r w:rsidR="005C5F20" w:rsidRPr="008F4FC4">
        <w:t xml:space="preserve"> </w:t>
      </w:r>
      <w:r w:rsidR="002339D8" w:rsidRPr="008F4FC4">
        <w:t xml:space="preserve">Data are for fish collected using trammel nets. Data </w:t>
      </w:r>
      <w:r w:rsidR="001C4413" w:rsidRPr="008F4FC4">
        <w:t>in</w:t>
      </w:r>
      <w:r w:rsidR="002339D8" w:rsidRPr="008F4FC4">
        <w:t xml:space="preserve"> Panel A </w:t>
      </w:r>
      <w:r w:rsidR="001C4413" w:rsidRPr="008F4FC4">
        <w:t>are</w:t>
      </w:r>
      <w:r w:rsidR="002339D8" w:rsidRPr="008F4FC4">
        <w:t xml:space="preserve"> for uncorrected size selectivity and Panel B are </w:t>
      </w:r>
      <w:r w:rsidR="005C5F20" w:rsidRPr="008F4FC4">
        <w:t xml:space="preserve">corrected for </w:t>
      </w:r>
      <w:r w:rsidR="002339D8" w:rsidRPr="008F4FC4">
        <w:t xml:space="preserve">size </w:t>
      </w:r>
      <w:r w:rsidR="005C5F20" w:rsidRPr="008F4FC4">
        <w:t xml:space="preserve">selectivity. </w:t>
      </w:r>
    </w:p>
    <w:p w14:paraId="56468F62" w14:textId="77777777" w:rsidR="00E40897" w:rsidRDefault="00E40897" w:rsidP="00E40897">
      <w:pPr>
        <w:pStyle w:val="ListParagraph"/>
        <w:spacing w:line="240" w:lineRule="auto"/>
        <w:ind w:left="360"/>
        <w:jc w:val="center"/>
      </w:pPr>
    </w:p>
    <w:p w14:paraId="6BF79730" w14:textId="77777777" w:rsidR="00E40897" w:rsidRDefault="00E40897" w:rsidP="00405AB7">
      <w:pPr>
        <w:pStyle w:val="ListParagraph"/>
        <w:spacing w:line="240" w:lineRule="auto"/>
        <w:ind w:left="360"/>
      </w:pPr>
    </w:p>
    <w:p w14:paraId="146FFE8E" w14:textId="77777777" w:rsidR="00E40897" w:rsidRDefault="00E40897" w:rsidP="00405AB7">
      <w:pPr>
        <w:pStyle w:val="ListParagraph"/>
        <w:spacing w:line="240" w:lineRule="auto"/>
        <w:ind w:left="360"/>
      </w:pPr>
    </w:p>
    <w:p w14:paraId="278559A4" w14:textId="77777777" w:rsidR="00A628F6" w:rsidRDefault="00C10AD5" w:rsidP="00C515E0">
      <w:pPr>
        <w:pStyle w:val="ListParagraph"/>
        <w:spacing w:line="240" w:lineRule="auto"/>
        <w:ind w:left="360"/>
        <w:rPr>
          <w:i/>
        </w:rPr>
      </w:pPr>
      <w:r>
        <w:rPr>
          <w:noProof/>
        </w:rPr>
        <mc:AlternateContent>
          <mc:Choice Requires="wps">
            <w:drawing>
              <wp:anchor distT="45720" distB="45720" distL="114300" distR="114300" simplePos="0" relativeHeight="251673600" behindDoc="0" locked="0" layoutInCell="1" allowOverlap="1" wp14:anchorId="2B72E64C" wp14:editId="71F9B44B">
                <wp:simplePos x="0" y="0"/>
                <wp:positionH relativeFrom="column">
                  <wp:posOffset>4686300</wp:posOffset>
                </wp:positionH>
                <wp:positionV relativeFrom="page">
                  <wp:posOffset>1533525</wp:posOffset>
                </wp:positionV>
                <wp:extent cx="356870" cy="301625"/>
                <wp:effectExtent l="0" t="0" r="5080" b="31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693F6B2E" w14:textId="77777777" w:rsidR="00BF22D4" w:rsidRDefault="00BF22D4"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2E64C" id="_x0000_s1028" type="#_x0000_t202" style="position:absolute;left:0;text-align:left;margin-left:369pt;margin-top:120.75pt;width:28.1pt;height:2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" stroked="f">
                <v:textbox>
                  <w:txbxContent>
                    <w:p w14:paraId="693F6B2E" w14:textId="77777777" w:rsidR="00BF22D4" w:rsidRDefault="00BF22D4" w:rsidP="00A01805">
                      <w:r>
                        <w:t>A</w:t>
                      </w:r>
                    </w:p>
                  </w:txbxContent>
                </v:textbox>
                <w10:wrap anchory="page"/>
              </v:shape>
            </w:pict>
          </mc:Fallback>
        </mc:AlternateContent>
      </w:r>
      <w:r>
        <w:rPr>
          <w:noProof/>
        </w:rPr>
        <mc:AlternateContent>
          <mc:Choice Requires="wps">
            <w:drawing>
              <wp:anchor distT="45720" distB="45720" distL="114300" distR="114300" simplePos="0" relativeHeight="251671552" behindDoc="0" locked="0" layoutInCell="1" allowOverlap="1" wp14:anchorId="1386946A" wp14:editId="2CF86107">
                <wp:simplePos x="0" y="0"/>
                <wp:positionH relativeFrom="column">
                  <wp:posOffset>4676775</wp:posOffset>
                </wp:positionH>
                <wp:positionV relativeFrom="page">
                  <wp:posOffset>4678045</wp:posOffset>
                </wp:positionV>
                <wp:extent cx="356870" cy="301625"/>
                <wp:effectExtent l="0" t="0" r="5080" b="31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2A48F084" w14:textId="77777777" w:rsidR="00BF22D4" w:rsidRDefault="00BF22D4"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6946A" id="_x0000_s1029" type="#_x0000_t202" style="position:absolute;left:0;text-align:left;margin-left:368.25pt;margin-top:368.35pt;width:28.1pt;height:2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" stroked="f">
                <v:textbox>
                  <w:txbxContent>
                    <w:p w14:paraId="2A48F084" w14:textId="77777777" w:rsidR="00BF22D4" w:rsidRDefault="00BF22D4" w:rsidP="00A01805">
                      <w:r>
                        <w:t>B</w:t>
                      </w:r>
                    </w:p>
                  </w:txbxContent>
                </v:textbox>
                <w10:wrap anchory="page"/>
              </v:shape>
            </w:pict>
          </mc:Fallback>
        </mc:AlternateContent>
      </w:r>
      <w:r w:rsidR="00C515E0">
        <w:object w:dxaOrig="9121" w:dyaOrig="12811" w14:anchorId="4FAF1E10">
          <v:shape id="_x0000_i1026" type="#_x0000_t75" style="width:395.45pt;height:554.5pt" o:ole="">
            <v:imagedata r:id="rId14" o:title=""/>
          </v:shape>
          <o:OLEObject Type="Embed" ProgID="SigmaPlotGraphicObject.11" ShapeID="_x0000_i1026" DrawAspect="Content" ObjectID="_1583929779" r:id="rId15"/>
        </w:object>
      </w:r>
    </w:p>
    <w:p w14:paraId="41CCAA11" w14:textId="77777777" w:rsidR="005C5F20" w:rsidRPr="008F4FC4" w:rsidRDefault="00D17F9E" w:rsidP="005C5F20">
      <w:pPr>
        <w:pStyle w:val="ListParagraph"/>
        <w:spacing w:line="240" w:lineRule="auto"/>
        <w:ind w:left="360"/>
      </w:pPr>
      <w:r w:rsidRPr="008F4FC4">
        <w:t>Figure 3</w:t>
      </w:r>
      <w:r w:rsidR="00093710" w:rsidRPr="008F4FC4">
        <w:t xml:space="preserve">. </w:t>
      </w:r>
      <w:r w:rsidR="00F2677E">
        <w:t>Age-</w:t>
      </w:r>
      <w:r w:rsidR="002339D8" w:rsidRPr="008F4FC4">
        <w:t xml:space="preserve">frequency distribution of White Sturgeon sampled in Suisun Bay, California during the summer and autumn months of 2014–2016. Data are for fish collected using trammel nets. Data </w:t>
      </w:r>
      <w:r w:rsidR="001C4413" w:rsidRPr="008F4FC4">
        <w:t>in</w:t>
      </w:r>
      <w:r w:rsidR="002339D8" w:rsidRPr="008F4FC4">
        <w:t xml:space="preserve"> Panel A </w:t>
      </w:r>
      <w:r w:rsidR="001C4413" w:rsidRPr="008F4FC4">
        <w:t>are</w:t>
      </w:r>
      <w:r w:rsidR="002339D8" w:rsidRPr="008F4FC4">
        <w:t xml:space="preserve"> for uncorrected size selectivity and Panel B are corrected for size selectivity.</w:t>
      </w:r>
    </w:p>
    <w:p w14:paraId="63A51E92" w14:textId="77777777" w:rsidR="00E40897" w:rsidRDefault="00896EB9" w:rsidP="005C5F20">
      <w:pPr>
        <w:spacing w:after="160" w:line="259" w:lineRule="auto"/>
      </w:pPr>
      <w:r>
        <w:br w:type="page"/>
      </w:r>
      <w:r w:rsidR="001B35B0">
        <w:object w:dxaOrig="9046" w:dyaOrig="7096" w14:anchorId="0C212176">
          <v:shape id="_x0000_i1027" type="#_x0000_t75" style="width:452.4pt;height:354.65pt" o:ole="">
            <v:imagedata r:id="rId16" o:title=""/>
          </v:shape>
          <o:OLEObject Type="Embed" ProgID="SigmaPlotGraphicObject.11" ShapeID="_x0000_i1027" DrawAspect="Content" ObjectID="_1583929780" r:id="rId17"/>
        </w:object>
      </w:r>
      <w:r w:rsidR="002E442A" w:rsidRPr="002E442A">
        <w:t xml:space="preserve"> </w:t>
      </w:r>
    </w:p>
    <w:p w14:paraId="5092C36B" w14:textId="77777777" w:rsidR="001E299E" w:rsidRDefault="007E504E" w:rsidP="00A130B9">
      <w:pPr>
        <w:spacing w:after="160" w:line="259" w:lineRule="auto"/>
        <w:jc w:val="both"/>
      </w:pPr>
      <w:r w:rsidRPr="008F4FC4">
        <w:t>Figure 4</w:t>
      </w:r>
      <w:r w:rsidR="00D52AB0" w:rsidRPr="008F4FC4">
        <w:t xml:space="preserve">. </w:t>
      </w:r>
      <w:r w:rsidRPr="008F4FC4">
        <w:t>V</w:t>
      </w:r>
      <w:r w:rsidR="002E442A" w:rsidRPr="008F4FC4">
        <w:t>on Bertalanffy growth model for Whi</w:t>
      </w:r>
      <w:r w:rsidRPr="008F4FC4">
        <w:t xml:space="preserve">te Sturgeon sampled from August through </w:t>
      </w:r>
      <w:r w:rsidR="002E442A" w:rsidRPr="008F4FC4">
        <w:t xml:space="preserve">October 2014–2016 in the Sacramento-San Joaquin River basin, California. The </w:t>
      </w:r>
      <w:r w:rsidR="001C4413" w:rsidRPr="008F4FC4">
        <w:t>solid circles</w:t>
      </w:r>
      <w:r w:rsidR="002E442A" w:rsidRPr="008F4FC4">
        <w:t xml:space="preserve"> represent the mean back-calculated length at a given age and the solid line represents growth model fit.</w:t>
      </w:r>
    </w:p>
    <w:p w14:paraId="295FCDCB" w14:textId="77777777" w:rsidR="001E299E" w:rsidRDefault="001E299E">
      <w:pPr>
        <w:spacing w:after="160" w:line="259" w:lineRule="auto"/>
      </w:pPr>
      <w:r>
        <w:br w:type="page"/>
      </w:r>
    </w:p>
    <w:p w14:paraId="5B66AA21" w14:textId="77777777" w:rsidR="004C7D66" w:rsidRPr="00532B22" w:rsidRDefault="001E299E" w:rsidP="00532B22">
      <w:pPr>
        <w:spacing w:after="160" w:line="259" w:lineRule="auto"/>
        <w:jc w:val="both"/>
      </w:pPr>
      <w:r>
        <w:object w:dxaOrig="8971" w:dyaOrig="7096" w14:anchorId="6E0D5094">
          <v:shape id="_x0000_i1028" type="#_x0000_t75" style="width:448.65pt;height:354.65pt" o:ole="">
            <v:imagedata r:id="rId18" o:title=""/>
          </v:shape>
          <o:OLEObject Type="Embed" ProgID="SigmaPlotGraphicObject.11" ShapeID="_x0000_i1028" DrawAspect="Content" ObjectID="_1583929781" r:id="rId19"/>
        </w:object>
      </w:r>
      <w:r w:rsidR="00F2677E">
        <w:t xml:space="preserve">Figure </w:t>
      </w:r>
      <w:r w:rsidR="00532B22">
        <w:t>5</w:t>
      </w:r>
      <w:r w:rsidR="00F2677E">
        <w:t>. Estimates of exploitation (µ) based on adjusted tag return data f</w:t>
      </w:r>
      <w:r w:rsidR="00532B22" w:rsidRPr="008F4FC4">
        <w:t>or White Sturgeon in the Sacramento-San Joaquin River basin (SSJ)</w:t>
      </w:r>
      <w:r w:rsidR="00F2677E">
        <w:t>, California from 2007–2015</w:t>
      </w:r>
      <w:r w:rsidR="00532B22" w:rsidRPr="008F4FC4">
        <w:t xml:space="preserve">. </w:t>
      </w:r>
      <w:r w:rsidR="00F2677E">
        <w:t xml:space="preserve">Tag return data was adjusted for angler nonreporting, tagging loss, tagging mortality, and growth into and out of the slot length limit. </w:t>
      </w:r>
    </w:p>
    <w:p w14:paraId="0C999579" w14:textId="77777777" w:rsidR="004C7D66" w:rsidRDefault="008F4FC4" w:rsidP="00A130B9">
      <w:pPr>
        <w:spacing w:after="160" w:line="259" w:lineRule="auto"/>
        <w:jc w:val="both"/>
      </w:pPr>
      <w:r>
        <w:object w:dxaOrig="9105" w:dyaOrig="7156" w14:anchorId="0FD93E1F">
          <v:shape id="_x0000_i1029" type="#_x0000_t75" style="width:455.1pt;height:357.85pt" o:ole="">
            <v:imagedata r:id="rId20" o:title=""/>
          </v:shape>
          <o:OLEObject Type="Embed" ProgID="SigmaPlotGraphicObject.11" ShapeID="_x0000_i1029" DrawAspect="Content" ObjectID="_1583929782" r:id="rId21"/>
        </w:object>
      </w:r>
    </w:p>
    <w:p w14:paraId="7B08027E" w14:textId="77777777" w:rsidR="004C7D66" w:rsidRPr="008F4FC4" w:rsidRDefault="001E299E" w:rsidP="004C7D66">
      <w:r>
        <w:t>Figure 6</w:t>
      </w:r>
      <w:r w:rsidR="004C7D66" w:rsidRPr="008F4FC4">
        <w:t xml:space="preserve">.  Comparison of growth between ages, based on mean back-calculated length at age for </w:t>
      </w:r>
      <w:r w:rsidR="002B0B08" w:rsidRPr="008F4FC4">
        <w:t>White Sturgeon in the Sacramento-San Joaquin River basin (SSJ). Current estimates are from f</w:t>
      </w:r>
      <w:r w:rsidR="004C7D66" w:rsidRPr="008F4FC4">
        <w:t xml:space="preserve">ish sampled </w:t>
      </w:r>
      <w:r w:rsidR="002B0B08" w:rsidRPr="008F4FC4">
        <w:t>using trammel nets from 2014–</w:t>
      </w:r>
      <w:r w:rsidR="004C7D66" w:rsidRPr="008F4FC4">
        <w:t xml:space="preserve">2016.  </w:t>
      </w:r>
      <w:r w:rsidR="001C4413" w:rsidRPr="008F4FC4">
        <w:t>H</w:t>
      </w:r>
      <w:r w:rsidR="002B0B08" w:rsidRPr="008F4FC4">
        <w:t>istoric estimates w</w:t>
      </w:r>
      <w:r w:rsidR="004C7D66" w:rsidRPr="008F4FC4">
        <w:t>ere sampled</w:t>
      </w:r>
      <w:r w:rsidR="007E504E" w:rsidRPr="008F4FC4">
        <w:t xml:space="preserve"> with trammel nets and creel surveys from 1973–1976</w:t>
      </w:r>
      <w:r w:rsidR="004C7D66" w:rsidRPr="008F4FC4">
        <w:t>.</w:t>
      </w:r>
    </w:p>
    <w:p w14:paraId="7D549D2C" w14:textId="77777777" w:rsidR="00A130B9" w:rsidRPr="002E442A" w:rsidRDefault="00A130B9" w:rsidP="00A130B9">
      <w:pPr>
        <w:spacing w:after="160" w:line="259" w:lineRule="auto"/>
        <w:jc w:val="both"/>
        <w:rPr>
          <w:i/>
        </w:rPr>
      </w:pPr>
      <w:r w:rsidRPr="002E442A">
        <w:rPr>
          <w:i/>
        </w:rPr>
        <w:br w:type="page"/>
      </w:r>
    </w:p>
    <w:p w14:paraId="321E9580" w14:textId="77777777" w:rsidR="00F36225" w:rsidRDefault="00C10AD5" w:rsidP="00265901">
      <w:pPr>
        <w:spacing w:after="160" w:line="259" w:lineRule="auto"/>
        <w:jc w:val="center"/>
      </w:pPr>
      <w:r>
        <w:rPr>
          <w:noProof/>
        </w:rPr>
        <w:lastRenderedPageBreak/>
        <mc:AlternateContent>
          <mc:Choice Requires="wps">
            <w:drawing>
              <wp:anchor distT="45720" distB="45720" distL="114300" distR="114300" simplePos="0" relativeHeight="251684864" behindDoc="0" locked="0" layoutInCell="1" allowOverlap="1" wp14:anchorId="1C30E496" wp14:editId="1ABE003F">
                <wp:simplePos x="0" y="0"/>
                <wp:positionH relativeFrom="column">
                  <wp:posOffset>1086485</wp:posOffset>
                </wp:positionH>
                <wp:positionV relativeFrom="page">
                  <wp:posOffset>4141470</wp:posOffset>
                </wp:positionV>
                <wp:extent cx="356870" cy="301625"/>
                <wp:effectExtent l="8572"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14:paraId="67B40932" w14:textId="77777777" w:rsidR="00BF22D4" w:rsidRDefault="00BF22D4" w:rsidP="00ED3FD2">
                            <w:r w:rsidRPr="00430D73">
                              <w:t>λ</w:t>
                            </w:r>
                            <w:r w:rsidRPr="00C515E0">
                              <w:rPr>
                                <w:vertAlign w:val="subscript"/>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0E496" id="_x0000_s1030" type="#_x0000_t202" style="position:absolute;left:0;text-align:left;margin-left:85.55pt;margin-top:326.1pt;width:28.1pt;height:23.75pt;rotation:-90;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" stroked="f">
                <v:textbox>
                  <w:txbxContent>
                    <w:p w14:paraId="67B40932" w14:textId="77777777" w:rsidR="00BF22D4" w:rsidRDefault="00BF22D4" w:rsidP="00ED3FD2">
                      <w:r w:rsidRPr="00430D73">
                        <w:t>λ</w:t>
                      </w:r>
                      <w:r w:rsidRPr="00C515E0">
                        <w:rPr>
                          <w:vertAlign w:val="subscript"/>
                        </w:rPr>
                        <w:t>G</w:t>
                      </w:r>
                    </w:p>
                  </w:txbxContent>
                </v:textbox>
                <w10:wrap anchory="page"/>
              </v:shape>
            </w:pict>
          </mc:Fallback>
        </mc:AlternateContent>
      </w:r>
      <w:r>
        <w:rPr>
          <w:noProof/>
        </w:rPr>
        <mc:AlternateContent>
          <mc:Choice Requires="wps">
            <w:drawing>
              <wp:anchor distT="45720" distB="45720" distL="114300" distR="114300" simplePos="0" relativeHeight="251683840" behindDoc="0" locked="0" layoutInCell="1" allowOverlap="1" wp14:anchorId="061C3BBE" wp14:editId="042CAD1C">
                <wp:simplePos x="0" y="0"/>
                <wp:positionH relativeFrom="column">
                  <wp:posOffset>4057650</wp:posOffset>
                </wp:positionH>
                <wp:positionV relativeFrom="page">
                  <wp:posOffset>5493385</wp:posOffset>
                </wp:positionV>
                <wp:extent cx="356870" cy="301625"/>
                <wp:effectExtent l="0" t="0" r="508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07B15C4F" w14:textId="77777777" w:rsidR="00BF22D4" w:rsidRDefault="00BF22D4" w:rsidP="00ED3FD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C3BBE" id="_x0000_s1031" type="#_x0000_t202" style="position:absolute;left:0;text-align:left;margin-left:319.5pt;margin-top:432.55pt;width:28.1pt;height:2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" stroked="f">
                <v:textbox>
                  <w:txbxContent>
                    <w:p w14:paraId="07B15C4F" w14:textId="77777777" w:rsidR="00BF22D4" w:rsidRDefault="00BF22D4" w:rsidP="00ED3FD2">
                      <w:r>
                        <w:t>C</w:t>
                      </w:r>
                    </w:p>
                  </w:txbxContent>
                </v:textbox>
                <w10:wrap anchory="page"/>
              </v:shape>
            </w:pict>
          </mc:Fallback>
        </mc:AlternateContent>
      </w:r>
      <w:r>
        <w:rPr>
          <w:noProof/>
        </w:rPr>
        <mc:AlternateContent>
          <mc:Choice Requires="wps">
            <w:drawing>
              <wp:anchor distT="45720" distB="45720" distL="114300" distR="114300" simplePos="0" relativeHeight="251682816" behindDoc="0" locked="0" layoutInCell="1" allowOverlap="1" wp14:anchorId="40F9D0C8" wp14:editId="4ACB58AE">
                <wp:simplePos x="0" y="0"/>
                <wp:positionH relativeFrom="column">
                  <wp:posOffset>4057650</wp:posOffset>
                </wp:positionH>
                <wp:positionV relativeFrom="page">
                  <wp:posOffset>3331210</wp:posOffset>
                </wp:positionV>
                <wp:extent cx="356870" cy="301625"/>
                <wp:effectExtent l="0" t="0" r="508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396A19B5" w14:textId="77777777" w:rsidR="00BF22D4" w:rsidRDefault="00BF22D4" w:rsidP="00ED3FD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9D0C8" id="_x0000_s1032" type="#_x0000_t202" style="position:absolute;left:0;text-align:left;margin-left:319.5pt;margin-top:262.3pt;width:28.1pt;height:2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KUIQIAACI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" stroked="f">
                <v:textbox>
                  <w:txbxContent>
                    <w:p w14:paraId="396A19B5" w14:textId="77777777" w:rsidR="00BF22D4" w:rsidRDefault="00BF22D4" w:rsidP="00ED3FD2">
                      <w:r>
                        <w:t>B</w:t>
                      </w:r>
                    </w:p>
                  </w:txbxContent>
                </v:textbox>
                <w10:wrap anchory="page"/>
              </v:shape>
            </w:pict>
          </mc:Fallback>
        </mc:AlternateContent>
      </w:r>
      <w:r>
        <w:rPr>
          <w:noProof/>
        </w:rPr>
        <mc:AlternateContent>
          <mc:Choice Requires="wps">
            <w:drawing>
              <wp:anchor distT="45720" distB="45720" distL="114300" distR="114300" simplePos="0" relativeHeight="251681792" behindDoc="0" locked="0" layoutInCell="1" allowOverlap="1" wp14:anchorId="7615E4BF" wp14:editId="40F575E9">
                <wp:simplePos x="0" y="0"/>
                <wp:positionH relativeFrom="column">
                  <wp:posOffset>4057650</wp:posOffset>
                </wp:positionH>
                <wp:positionV relativeFrom="page">
                  <wp:posOffset>1264285</wp:posOffset>
                </wp:positionV>
                <wp:extent cx="356870" cy="301625"/>
                <wp:effectExtent l="0" t="0" r="508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770E52A3" w14:textId="77777777" w:rsidR="00BF22D4" w:rsidRDefault="00BF22D4" w:rsidP="00ED3FD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5E4BF" id="_x0000_s1033" type="#_x0000_t202" style="position:absolute;left:0;text-align:left;margin-left:319.5pt;margin-top:99.55pt;width:28.1pt;height:23.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" stroked="f">
                <v:textbox>
                  <w:txbxContent>
                    <w:p w14:paraId="770E52A3" w14:textId="77777777" w:rsidR="00BF22D4" w:rsidRDefault="00BF22D4" w:rsidP="00ED3FD2">
                      <w:r>
                        <w:t>A</w:t>
                      </w:r>
                    </w:p>
                  </w:txbxContent>
                </v:textbox>
                <w10:wrap anchory="page"/>
              </v:shape>
            </w:pict>
          </mc:Fallback>
        </mc:AlternateContent>
      </w:r>
      <w:r w:rsidR="00ED3FD2">
        <w:object w:dxaOrig="7440" w:dyaOrig="16021" w14:anchorId="23B955AC">
          <v:shape id="_x0000_i1030" type="#_x0000_t75" style="width:252.55pt;height:544.85pt" o:ole="">
            <v:imagedata r:id="rId22" o:title=""/>
          </v:shape>
          <o:OLEObject Type="Embed" ProgID="SigmaPlotGraphicObject.11" ShapeID="_x0000_i1030" DrawAspect="Content" ObjectID="_1583929783" r:id="rId23"/>
        </w:object>
      </w:r>
    </w:p>
    <w:p w14:paraId="5A5A145C" w14:textId="77777777" w:rsidR="005C5F20" w:rsidRPr="00ED3FD2" w:rsidRDefault="001E299E">
      <w:pPr>
        <w:spacing w:after="160" w:line="259" w:lineRule="auto"/>
      </w:pPr>
      <w:r w:rsidRPr="00ED3FD2">
        <w:t>Figure 7</w:t>
      </w:r>
      <w:r w:rsidR="00D52AB0" w:rsidRPr="00ED3FD2">
        <w:t xml:space="preserve">. </w:t>
      </w:r>
      <w:r w:rsidR="00ED3FD2" w:rsidRPr="00ED3FD2">
        <w:t>Figure 8. Population growth rates (λ</w:t>
      </w:r>
      <w:r w:rsidR="00ED3FD2" w:rsidRPr="00ED3FD2">
        <w:rPr>
          <w:vertAlign w:val="subscript"/>
        </w:rPr>
        <w:t>G</w:t>
      </w:r>
      <w:r w:rsidR="00ED3FD2" w:rsidRPr="00ED3FD2">
        <w:t>) over a 20-year time frame for White Sturgeon in Su</w:t>
      </w:r>
      <w:r w:rsidR="009242B1">
        <w:t>isun Bay, California assuming 10</w:t>
      </w:r>
      <w:r w:rsidR="00ED3FD2" w:rsidRPr="00ED3FD2">
        <w:t>%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λ</w:t>
      </w:r>
      <w:r w:rsidR="00ED3FD2" w:rsidRPr="00ED3FD2">
        <w:rPr>
          <w:vertAlign w:val="subscript"/>
        </w:rPr>
        <w:t>G</w:t>
      </w:r>
      <w:r w:rsidR="00ED3FD2" w:rsidRPr="00ED3FD2">
        <w:t xml:space="preserve"> of one where a population is considered stable.</w:t>
      </w:r>
    </w:p>
    <w:p w14:paraId="4CCBE47D" w14:textId="77777777" w:rsidR="00D52AB0" w:rsidRDefault="005C5F20" w:rsidP="00ED3FD2">
      <w:pPr>
        <w:spacing w:after="160" w:line="259" w:lineRule="auto"/>
        <w:jc w:val="center"/>
      </w:pPr>
      <w:r>
        <w:rPr>
          <w:i/>
        </w:rPr>
        <w:br w:type="page"/>
      </w:r>
      <w:r w:rsidR="00C10AD5">
        <w:rPr>
          <w:noProof/>
        </w:rPr>
        <w:lastRenderedPageBreak/>
        <mc:AlternateContent>
          <mc:Choice Requires="wps">
            <w:drawing>
              <wp:anchor distT="45720" distB="45720" distL="114300" distR="114300" simplePos="0" relativeHeight="251665408" behindDoc="0" locked="0" layoutInCell="1" allowOverlap="1" wp14:anchorId="18185BC9" wp14:editId="7985FF9D">
                <wp:simplePos x="0" y="0"/>
                <wp:positionH relativeFrom="column">
                  <wp:posOffset>4095750</wp:posOffset>
                </wp:positionH>
                <wp:positionV relativeFrom="page">
                  <wp:posOffset>1283335</wp:posOffset>
                </wp:positionV>
                <wp:extent cx="356870" cy="301625"/>
                <wp:effectExtent l="0" t="0" r="508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41442EB0" w14:textId="77777777" w:rsidR="00BF22D4" w:rsidRDefault="00BF22D4"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85BC9" id="_x0000_s1034" type="#_x0000_t202" style="position:absolute;left:0;text-align:left;margin-left:322.5pt;margin-top:101.05pt;width:28.1pt;height:2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" stroked="f">
                <v:textbox>
                  <w:txbxContent>
                    <w:p w14:paraId="41442EB0" w14:textId="77777777" w:rsidR="00BF22D4" w:rsidRDefault="00BF22D4" w:rsidP="00A01805">
                      <w:r>
                        <w:t>A</w:t>
                      </w:r>
                    </w:p>
                  </w:txbxContent>
                </v:textbox>
                <w10:wrap anchory="page"/>
              </v:shape>
            </w:pict>
          </mc:Fallback>
        </mc:AlternateContent>
      </w:r>
      <w:r w:rsidR="00C10AD5">
        <w:rPr>
          <w:noProof/>
        </w:rPr>
        <mc:AlternateContent>
          <mc:Choice Requires="wps">
            <w:drawing>
              <wp:anchor distT="45720" distB="45720" distL="114300" distR="114300" simplePos="0" relativeHeight="251667456" behindDoc="0" locked="0" layoutInCell="1" allowOverlap="1" wp14:anchorId="24AC22D2" wp14:editId="7AC0A4A2">
                <wp:simplePos x="0" y="0"/>
                <wp:positionH relativeFrom="column">
                  <wp:posOffset>4105275</wp:posOffset>
                </wp:positionH>
                <wp:positionV relativeFrom="page">
                  <wp:posOffset>3455670</wp:posOffset>
                </wp:positionV>
                <wp:extent cx="356870" cy="301625"/>
                <wp:effectExtent l="0" t="0" r="5080" b="31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3313634F" w14:textId="77777777" w:rsidR="00BF22D4" w:rsidRDefault="00BF22D4"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C22D2" id="_x0000_s1035" type="#_x0000_t202" style="position:absolute;left:0;text-align:left;margin-left:323.25pt;margin-top:272.1pt;width:28.1pt;height:2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" stroked="f">
                <v:textbox>
                  <w:txbxContent>
                    <w:p w14:paraId="3313634F" w14:textId="77777777" w:rsidR="00BF22D4" w:rsidRDefault="00BF22D4" w:rsidP="00A01805">
                      <w:r>
                        <w:t>B</w:t>
                      </w:r>
                    </w:p>
                  </w:txbxContent>
                </v:textbox>
                <w10:wrap anchory="page"/>
              </v:shape>
            </w:pict>
          </mc:Fallback>
        </mc:AlternateContent>
      </w:r>
      <w:r w:rsidR="00C10AD5">
        <w:rPr>
          <w:noProof/>
        </w:rPr>
        <mc:AlternateContent>
          <mc:Choice Requires="wps">
            <w:drawing>
              <wp:anchor distT="45720" distB="45720" distL="114300" distR="114300" simplePos="0" relativeHeight="251669504" behindDoc="0" locked="0" layoutInCell="1" allowOverlap="1" wp14:anchorId="4B78CC98" wp14:editId="744DB2DD">
                <wp:simplePos x="0" y="0"/>
                <wp:positionH relativeFrom="column">
                  <wp:posOffset>4114800</wp:posOffset>
                </wp:positionH>
                <wp:positionV relativeFrom="page">
                  <wp:posOffset>5636895</wp:posOffset>
                </wp:positionV>
                <wp:extent cx="356870" cy="301625"/>
                <wp:effectExtent l="0" t="0" r="508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629AC10C" w14:textId="77777777" w:rsidR="00BF22D4" w:rsidRDefault="00BF22D4" w:rsidP="00A0180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8CC98" id="_x0000_s1036" type="#_x0000_t202" style="position:absolute;left:0;text-align:left;margin-left:324pt;margin-top:443.85pt;width:28.1pt;height:2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" stroked="f">
                <v:textbox>
                  <w:txbxContent>
                    <w:p w14:paraId="629AC10C" w14:textId="77777777" w:rsidR="00BF22D4" w:rsidRDefault="00BF22D4" w:rsidP="00A01805">
                      <w:r>
                        <w:t>C</w:t>
                      </w:r>
                    </w:p>
                  </w:txbxContent>
                </v:textbox>
                <w10:wrap anchory="page"/>
              </v:shape>
            </w:pict>
          </mc:Fallback>
        </mc:AlternateContent>
      </w:r>
      <w:r w:rsidR="00C10AD5">
        <w:rPr>
          <w:noProof/>
        </w:rPr>
        <mc:AlternateContent>
          <mc:Choice Requires="wps">
            <w:drawing>
              <wp:anchor distT="45720" distB="45720" distL="114300" distR="114300" simplePos="0" relativeHeight="251659264" behindDoc="0" locked="0" layoutInCell="1" allowOverlap="1" wp14:anchorId="63D3CBB5" wp14:editId="4F3ACFAC">
                <wp:simplePos x="0" y="0"/>
                <wp:positionH relativeFrom="column">
                  <wp:posOffset>1057910</wp:posOffset>
                </wp:positionH>
                <wp:positionV relativeFrom="page">
                  <wp:posOffset>6398895</wp:posOffset>
                </wp:positionV>
                <wp:extent cx="356870" cy="301625"/>
                <wp:effectExtent l="8572"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14:paraId="49B56E6B" w14:textId="77777777" w:rsidR="00BF22D4" w:rsidRPr="00ED3FD2" w:rsidRDefault="00BF22D4"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3CBB5" id="_x0000_s1037" type="#_x0000_t202" style="position:absolute;left:0;text-align:left;margin-left:83.3pt;margin-top:503.85pt;width:28.1pt;height:23.7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" stroked="f">
                <v:textbox>
                  <w:txbxContent>
                    <w:p w14:paraId="49B56E6B" w14:textId="77777777" w:rsidR="00BF22D4" w:rsidRPr="00ED3FD2" w:rsidRDefault="00BF22D4" w:rsidP="00ED3FD2"/>
                  </w:txbxContent>
                </v:textbox>
                <w10:wrap anchory="page"/>
              </v:shape>
            </w:pict>
          </mc:Fallback>
        </mc:AlternateContent>
      </w:r>
      <w:r w:rsidR="00C10AD5">
        <w:rPr>
          <w:noProof/>
        </w:rPr>
        <mc:AlternateContent>
          <mc:Choice Requires="wps">
            <w:drawing>
              <wp:anchor distT="45720" distB="45720" distL="114300" distR="114300" simplePos="0" relativeHeight="251661312" behindDoc="0" locked="0" layoutInCell="1" allowOverlap="1" wp14:anchorId="1E3DC910" wp14:editId="43571A8B">
                <wp:simplePos x="0" y="0"/>
                <wp:positionH relativeFrom="column">
                  <wp:posOffset>1057275</wp:posOffset>
                </wp:positionH>
                <wp:positionV relativeFrom="page">
                  <wp:posOffset>4244340</wp:posOffset>
                </wp:positionV>
                <wp:extent cx="356870" cy="301625"/>
                <wp:effectExtent l="8572"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14:paraId="244873DB" w14:textId="77777777" w:rsidR="00BF22D4" w:rsidRDefault="00BF22D4" w:rsidP="00C515E0">
                            <w:r w:rsidRPr="00430D73">
                              <w:t>λ</w:t>
                            </w:r>
                            <w:r w:rsidRPr="00C515E0">
                              <w:rPr>
                                <w:vertAlign w:val="subscript"/>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DC910" id="_x0000_s1038" type="#_x0000_t202" style="position:absolute;left:0;text-align:left;margin-left:83.25pt;margin-top:334.2pt;width:28.1pt;height:23.75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" stroked="f">
                <v:textbox>
                  <w:txbxContent>
                    <w:p w14:paraId="244873DB" w14:textId="77777777" w:rsidR="00BF22D4" w:rsidRDefault="00BF22D4" w:rsidP="00C515E0">
                      <w:r w:rsidRPr="00430D73">
                        <w:t>λ</w:t>
                      </w:r>
                      <w:r w:rsidRPr="00C515E0">
                        <w:rPr>
                          <w:vertAlign w:val="subscript"/>
                        </w:rPr>
                        <w:t>G</w:t>
                      </w:r>
                    </w:p>
                  </w:txbxContent>
                </v:textbox>
                <w10:wrap anchory="page"/>
              </v:shape>
            </w:pict>
          </mc:Fallback>
        </mc:AlternateContent>
      </w:r>
      <w:r w:rsidR="00C10AD5">
        <w:rPr>
          <w:noProof/>
        </w:rPr>
        <mc:AlternateContent>
          <mc:Choice Requires="wps">
            <w:drawing>
              <wp:anchor distT="45720" distB="45720" distL="114300" distR="114300" simplePos="0" relativeHeight="251663360" behindDoc="0" locked="0" layoutInCell="1" allowOverlap="1" wp14:anchorId="7FA21504" wp14:editId="080D4872">
                <wp:simplePos x="0" y="0"/>
                <wp:positionH relativeFrom="column">
                  <wp:posOffset>1038225</wp:posOffset>
                </wp:positionH>
                <wp:positionV relativeFrom="page">
                  <wp:posOffset>2082800</wp:posOffset>
                </wp:positionV>
                <wp:extent cx="356870" cy="301625"/>
                <wp:effectExtent l="8572"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14:paraId="07A252F5" w14:textId="77777777" w:rsidR="00BF22D4" w:rsidRPr="00ED3FD2" w:rsidRDefault="00BF22D4"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21504" id="_x0000_s1039" type="#_x0000_t202" style="position:absolute;left:0;text-align:left;margin-left:81.75pt;margin-top:164pt;width:28.1pt;height:23.7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" stroked="f">
                <v:textbox>
                  <w:txbxContent>
                    <w:p w14:paraId="07A252F5" w14:textId="77777777" w:rsidR="00BF22D4" w:rsidRPr="00ED3FD2" w:rsidRDefault="00BF22D4" w:rsidP="00ED3FD2"/>
                  </w:txbxContent>
                </v:textbox>
                <w10:wrap anchory="page"/>
              </v:shape>
            </w:pict>
          </mc:Fallback>
        </mc:AlternateContent>
      </w:r>
      <w:r w:rsidR="00CB669B">
        <w:object w:dxaOrig="7440" w:dyaOrig="15825" w14:anchorId="00A0F8FC">
          <v:shape id="_x0000_i1031" type="#_x0000_t75" style="width:265.45pt;height:563.1pt" o:ole="">
            <v:imagedata r:id="rId24" o:title=""/>
          </v:shape>
          <o:OLEObject Type="Embed" ProgID="SigmaPlotGraphicObject.11" ShapeID="_x0000_i1031" DrawAspect="Content" ObjectID="_1583929784" r:id="rId25"/>
        </w:object>
      </w:r>
    </w:p>
    <w:p w14:paraId="45096BCC" w14:textId="77777777" w:rsidR="00655186" w:rsidRPr="00ED3FD2" w:rsidRDefault="00D52AB0">
      <w:pPr>
        <w:spacing w:after="160" w:line="259" w:lineRule="auto"/>
      </w:pPr>
      <w:r w:rsidRPr="00ED3FD2">
        <w:t xml:space="preserve">Figure </w:t>
      </w:r>
      <w:r w:rsidR="001E299E" w:rsidRPr="00ED3FD2">
        <w:t>8</w:t>
      </w:r>
      <w:r w:rsidRPr="00ED3FD2">
        <w:t xml:space="preserve">. </w:t>
      </w:r>
      <w:r w:rsidR="005C5F20" w:rsidRPr="00ED3FD2">
        <w:t>Population growth rates (λ</w:t>
      </w:r>
      <w:r w:rsidR="005C5F20" w:rsidRPr="00ED3FD2">
        <w:rPr>
          <w:vertAlign w:val="subscript"/>
        </w:rPr>
        <w:t>G</w:t>
      </w:r>
      <w:r w:rsidR="005C5F20" w:rsidRPr="00ED3FD2">
        <w:t>) over a 20-year time frame for White Sturgeon in Suisun Bay, California assuming 15% of mature females are spawning annually at various levels of exploitation</w:t>
      </w:r>
      <w:r w:rsidR="00A01805" w:rsidRPr="00ED3FD2">
        <w:t xml:space="preserve">. Panel A represents the smallest </w:t>
      </w:r>
      <w:r w:rsidR="005C5F20" w:rsidRPr="00ED3FD2">
        <w:t>slot</w:t>
      </w:r>
      <w:r w:rsidR="00A01805" w:rsidRPr="00ED3FD2">
        <w:t xml:space="preserve"> length limit (77–127 cm FL), panel B the current slot length limit (102 – 152 cm FL)</w:t>
      </w:r>
      <w:r w:rsidR="001C4413" w:rsidRPr="00ED3FD2">
        <w:t>,</w:t>
      </w:r>
      <w:r w:rsidR="00A01805" w:rsidRPr="00ED3FD2">
        <w:t xml:space="preserve"> and panel C the largest slot length limit (127–177 cm FL)</w:t>
      </w:r>
      <w:r w:rsidR="005C5F20" w:rsidRPr="00ED3FD2">
        <w:t xml:space="preserve">. The </w:t>
      </w:r>
      <w:r w:rsidR="00C515E0" w:rsidRPr="00ED3FD2">
        <w:t>solid horizontal</w:t>
      </w:r>
      <w:r w:rsidR="005C5F20" w:rsidRPr="00ED3FD2">
        <w:t xml:space="preserve"> line represents a λ</w:t>
      </w:r>
      <w:r w:rsidR="005C5F20" w:rsidRPr="00ED3FD2">
        <w:rPr>
          <w:vertAlign w:val="subscript"/>
        </w:rPr>
        <w:t>G</w:t>
      </w:r>
      <w:r w:rsidR="005C5F20" w:rsidRPr="00ED3FD2">
        <w:t xml:space="preserve"> of one where a population is considered stable.</w:t>
      </w:r>
    </w:p>
    <w:p w14:paraId="15794987" w14:textId="77777777" w:rsidR="00350A94" w:rsidRDefault="00C10AD5" w:rsidP="001E299E">
      <w:pPr>
        <w:spacing w:after="160" w:line="259" w:lineRule="auto"/>
        <w:jc w:val="center"/>
      </w:pPr>
      <w:r>
        <w:rPr>
          <w:noProof/>
        </w:rPr>
        <w:lastRenderedPageBreak/>
        <mc:AlternateContent>
          <mc:Choice Requires="wps">
            <w:drawing>
              <wp:anchor distT="45720" distB="45720" distL="114300" distR="114300" simplePos="0" relativeHeight="251685888" behindDoc="0" locked="0" layoutInCell="1" allowOverlap="1" wp14:anchorId="3A7C9E89" wp14:editId="59DAB015">
                <wp:simplePos x="0" y="0"/>
                <wp:positionH relativeFrom="column">
                  <wp:posOffset>1009650</wp:posOffset>
                </wp:positionH>
                <wp:positionV relativeFrom="page">
                  <wp:posOffset>4234815</wp:posOffset>
                </wp:positionV>
                <wp:extent cx="356870" cy="301625"/>
                <wp:effectExtent l="8572"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14:paraId="53ABB14A" w14:textId="77777777" w:rsidR="00BF22D4" w:rsidRDefault="00BF22D4" w:rsidP="00ED3FD2">
                            <w:r w:rsidRPr="00430D73">
                              <w:t>λ</w:t>
                            </w:r>
                            <w:r w:rsidRPr="00C515E0">
                              <w:rPr>
                                <w:vertAlign w:val="subscript"/>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C9E89" id="_x0000_s1040" type="#_x0000_t202" style="position:absolute;left:0;text-align:left;margin-left:79.5pt;margin-top:333.45pt;width:28.1pt;height:23.75pt;rotation:-90;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" stroked="f">
                <v:textbox>
                  <w:txbxContent>
                    <w:p w14:paraId="53ABB14A" w14:textId="77777777" w:rsidR="00BF22D4" w:rsidRDefault="00BF22D4" w:rsidP="00ED3FD2">
                      <w:r w:rsidRPr="00430D73">
                        <w:t>λ</w:t>
                      </w:r>
                      <w:r w:rsidRPr="00C515E0">
                        <w:rPr>
                          <w:vertAlign w:val="subscript"/>
                        </w:rPr>
                        <w:t>G</w:t>
                      </w:r>
                    </w:p>
                  </w:txbxContent>
                </v:textbox>
                <w10:wrap anchory="page"/>
              </v:shape>
            </w:pict>
          </mc:Fallback>
        </mc:AlternateContent>
      </w:r>
      <w:r>
        <w:rPr>
          <w:noProof/>
        </w:rPr>
        <mc:AlternateContent>
          <mc:Choice Requires="wps">
            <w:drawing>
              <wp:anchor distT="45720" distB="45720" distL="114300" distR="114300" simplePos="0" relativeHeight="251680768" behindDoc="0" locked="0" layoutInCell="1" allowOverlap="1" wp14:anchorId="35A1F16B" wp14:editId="20B75CE8">
                <wp:simplePos x="0" y="0"/>
                <wp:positionH relativeFrom="column">
                  <wp:posOffset>4114800</wp:posOffset>
                </wp:positionH>
                <wp:positionV relativeFrom="page">
                  <wp:posOffset>5664835</wp:posOffset>
                </wp:positionV>
                <wp:extent cx="356870" cy="301625"/>
                <wp:effectExtent l="0" t="0" r="5080"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016EC579" w14:textId="77777777" w:rsidR="00BF22D4" w:rsidRDefault="00BF22D4" w:rsidP="001E299E">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1F16B" id="_x0000_s1041" type="#_x0000_t202" style="position:absolute;left:0;text-align:left;margin-left:324pt;margin-top:446.05pt;width:28.1pt;height:23.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" stroked="f">
                <v:textbox>
                  <w:txbxContent>
                    <w:p w14:paraId="016EC579" w14:textId="77777777" w:rsidR="00BF22D4" w:rsidRDefault="00BF22D4" w:rsidP="001E299E">
                      <w:r>
                        <w:t>C</w:t>
                      </w:r>
                    </w:p>
                  </w:txbxContent>
                </v:textbox>
                <w10:wrap anchory="page"/>
              </v:shape>
            </w:pict>
          </mc:Fallback>
        </mc:AlternateContent>
      </w:r>
      <w:r>
        <w:rPr>
          <w:noProof/>
        </w:rPr>
        <mc:AlternateContent>
          <mc:Choice Requires="wps">
            <w:drawing>
              <wp:anchor distT="45720" distB="45720" distL="114300" distR="114300" simplePos="0" relativeHeight="251679744" behindDoc="0" locked="0" layoutInCell="1" allowOverlap="1" wp14:anchorId="3573EB40" wp14:editId="3B14CE37">
                <wp:simplePos x="0" y="0"/>
                <wp:positionH relativeFrom="column">
                  <wp:posOffset>4095750</wp:posOffset>
                </wp:positionH>
                <wp:positionV relativeFrom="page">
                  <wp:posOffset>3455035</wp:posOffset>
                </wp:positionV>
                <wp:extent cx="356870" cy="301625"/>
                <wp:effectExtent l="0" t="0" r="508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690E1C61" w14:textId="77777777" w:rsidR="00BF22D4" w:rsidRDefault="00BF22D4" w:rsidP="001E299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3EB40" id="_x0000_s1042" type="#_x0000_t202" style="position:absolute;left:0;text-align:left;margin-left:322.5pt;margin-top:272.05pt;width:28.1pt;height:23.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AIAACI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" stroked="f">
                <v:textbox>
                  <w:txbxContent>
                    <w:p w14:paraId="690E1C61" w14:textId="77777777" w:rsidR="00BF22D4" w:rsidRDefault="00BF22D4" w:rsidP="001E299E">
                      <w:r>
                        <w:t>B</w:t>
                      </w:r>
                    </w:p>
                  </w:txbxContent>
                </v:textbox>
                <w10:wrap anchory="page"/>
              </v:shape>
            </w:pict>
          </mc:Fallback>
        </mc:AlternateContent>
      </w:r>
      <w:r>
        <w:rPr>
          <w:noProof/>
        </w:rPr>
        <mc:AlternateContent>
          <mc:Choice Requires="wps">
            <w:drawing>
              <wp:anchor distT="45720" distB="45720" distL="114300" distR="114300" simplePos="0" relativeHeight="251678720" behindDoc="0" locked="0" layoutInCell="1" allowOverlap="1" wp14:anchorId="2837F743" wp14:editId="061592AB">
                <wp:simplePos x="0" y="0"/>
                <wp:positionH relativeFrom="column">
                  <wp:posOffset>4114800</wp:posOffset>
                </wp:positionH>
                <wp:positionV relativeFrom="page">
                  <wp:posOffset>1283335</wp:posOffset>
                </wp:positionV>
                <wp:extent cx="356870" cy="301625"/>
                <wp:effectExtent l="0" t="0" r="508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509E4697" w14:textId="77777777" w:rsidR="00BF22D4" w:rsidRDefault="00BF22D4" w:rsidP="001E299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7F743" id="_x0000_s1043" type="#_x0000_t202" style="position:absolute;left:0;text-align:left;margin-left:324pt;margin-top:101.05pt;width:28.1pt;height:23.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" stroked="f">
                <v:textbox>
                  <w:txbxContent>
                    <w:p w14:paraId="509E4697" w14:textId="77777777" w:rsidR="00BF22D4" w:rsidRDefault="00BF22D4" w:rsidP="001E299E">
                      <w:r>
                        <w:t>A</w:t>
                      </w:r>
                    </w:p>
                  </w:txbxContent>
                </v:textbox>
                <w10:wrap anchory="page"/>
              </v:shape>
            </w:pict>
          </mc:Fallback>
        </mc:AlternateContent>
      </w:r>
      <w:r w:rsidR="001E299E" w:rsidRPr="001E299E">
        <w:t xml:space="preserve"> </w:t>
      </w:r>
      <w:r w:rsidR="001E299E">
        <w:object w:dxaOrig="7470" w:dyaOrig="15886" w14:anchorId="04A86EFC">
          <v:shape id="_x0000_i1032" type="#_x0000_t75" style="width:265.45pt;height:563.1pt" o:ole="">
            <v:imagedata r:id="rId26" o:title=""/>
          </v:shape>
          <o:OLEObject Type="Embed" ProgID="SigmaPlotGraphicObject.11" ShapeID="_x0000_i1032" DrawAspect="Content" ObjectID="_1583929785" r:id="rId27"/>
        </w:object>
      </w:r>
    </w:p>
    <w:p w14:paraId="69068067" w14:textId="77777777" w:rsidR="00CB669B" w:rsidRPr="00CB669B" w:rsidRDefault="001E299E" w:rsidP="00CB669B">
      <w:pPr>
        <w:spacing w:after="160" w:line="259" w:lineRule="auto"/>
      </w:pPr>
      <w:r>
        <w:t>Figure 9</w:t>
      </w:r>
      <w:r w:rsidR="00CB669B" w:rsidRPr="00CB669B">
        <w:t>. Population growth rates (λ</w:t>
      </w:r>
      <w:r w:rsidR="00CB669B" w:rsidRPr="00CB669B">
        <w:rPr>
          <w:vertAlign w:val="subscript"/>
        </w:rPr>
        <w:t>G</w:t>
      </w:r>
      <w:r w:rsidR="00CB669B" w:rsidRPr="00CB669B">
        <w:t>) over a 20-year time frame for White Sturgeon in S</w:t>
      </w:r>
      <w:r w:rsidR="00ED3FD2">
        <w:t>uisun Bay, California assuming 2</w:t>
      </w:r>
      <w:r w:rsidR="00CB669B" w:rsidRPr="00CB669B">
        <w:t>5%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λ</w:t>
      </w:r>
      <w:r w:rsidR="00CB669B" w:rsidRPr="00CB669B">
        <w:rPr>
          <w:vertAlign w:val="subscript"/>
        </w:rPr>
        <w:t>G</w:t>
      </w:r>
      <w:r w:rsidR="00CB669B" w:rsidRPr="00CB669B">
        <w:t xml:space="preserve"> of one where a population is considered stable.</w:t>
      </w:r>
    </w:p>
    <w:p w14:paraId="3978F0BF" w14:textId="77777777" w:rsidR="00401A5F" w:rsidRDefault="00B05361" w:rsidP="00784014">
      <w:pPr>
        <w:spacing w:line="240" w:lineRule="auto"/>
      </w:pPr>
      <w:r>
        <w:object w:dxaOrig="8821" w:dyaOrig="7696" w14:anchorId="4CB66A40">
          <v:shape id="_x0000_i1033" type="#_x0000_t75" style="width:441.15pt;height:384.7pt" o:ole="">
            <v:imagedata r:id="rId28" o:title=""/>
          </v:shape>
          <o:OLEObject Type="Embed" ProgID="SigmaPlotGraphicObject.11" ShapeID="_x0000_i1033" DrawAspect="Content" ObjectID="_1583929786" r:id="rId29"/>
        </w:object>
      </w:r>
    </w:p>
    <w:p w14:paraId="6FB8967E" w14:textId="77777777" w:rsidR="00170576" w:rsidRPr="00CB669B" w:rsidRDefault="001E299E" w:rsidP="00EA5569">
      <w:pPr>
        <w:tabs>
          <w:tab w:val="left" w:pos="4410"/>
        </w:tabs>
        <w:spacing w:after="160" w:line="259" w:lineRule="auto"/>
        <w:sectPr w:rsidR="00170576" w:rsidRPr="00CB669B" w:rsidSect="00785ADD">
          <w:footerReference w:type="default" r:id="rId30"/>
          <w:pgSz w:w="12240" w:h="15840"/>
          <w:pgMar w:top="1440" w:right="1440" w:bottom="1440" w:left="1440" w:header="720" w:footer="720" w:gutter="0"/>
          <w:lnNumType w:countBy="1" w:restart="continuous"/>
          <w:cols w:space="720"/>
          <w:docGrid w:linePitch="360"/>
        </w:sectPr>
      </w:pPr>
      <w:r>
        <w:t>Figure 10</w:t>
      </w:r>
      <w:r w:rsidR="00E4051E" w:rsidRPr="00CB669B">
        <w:t>. Summed elasticity values for exploited (µ = 1</w:t>
      </w:r>
      <w:r w:rsidR="00B05361" w:rsidRPr="00CB669B">
        <w:t>3.6%, harvest slot length: 102–</w:t>
      </w:r>
      <w:r w:rsidR="00E4051E" w:rsidRPr="00CB669B">
        <w:t xml:space="preserve">152 cm fork length) White Sturgeon vital rates in the Sacramento-San Joaquin River basin, California.  Summed juvenile survival is </w:t>
      </w:r>
      <w:r w:rsidR="00AA1C20" w:rsidRPr="00CB669B">
        <w:t xml:space="preserve">from </w:t>
      </w:r>
      <w:r w:rsidR="001C4413" w:rsidRPr="00CB669B">
        <w:t xml:space="preserve">age 0 through age 2, sub-adult survival is age 3 through age </w:t>
      </w:r>
      <w:r w:rsidR="00E4051E" w:rsidRPr="00CB669B">
        <w:t>9, and adult survival consists of age-10 and older White Sturgeon.</w:t>
      </w:r>
    </w:p>
    <w:p w14:paraId="17724814" w14:textId="77777777" w:rsidR="00E13BB4" w:rsidRDefault="002339D8">
      <w:pPr>
        <w:spacing w:after="160" w:line="259" w:lineRule="auto"/>
        <w:rPr>
          <w:i/>
        </w:rPr>
      </w:pPr>
      <w:r>
        <w:rPr>
          <w:i/>
        </w:rPr>
        <w:lastRenderedPageBreak/>
        <w:t>Ta</w:t>
      </w:r>
      <w:r w:rsidRPr="00D005D2">
        <w:rPr>
          <w:i/>
        </w:rPr>
        <w:t>ble 1. History of recreational White Sturgeon</w:t>
      </w:r>
      <w:r>
        <w:rPr>
          <w:i/>
        </w:rPr>
        <w:t xml:space="preserve"> fishing</w:t>
      </w:r>
      <w:r w:rsidRPr="00D005D2">
        <w:rPr>
          <w:i/>
        </w:rPr>
        <w:t xml:space="preserve"> regulations in the Sacramento-San Joaquin River Basin, </w:t>
      </w:r>
      <w:r>
        <w:rPr>
          <w:i/>
        </w:rPr>
        <w:t xml:space="preserve">California. </w:t>
      </w:r>
    </w:p>
    <w:tbl>
      <w:tblPr>
        <w:tblW w:w="15532" w:type="dxa"/>
        <w:jc w:val="center"/>
        <w:tblLook w:val="04A0" w:firstRow="1" w:lastRow="0" w:firstColumn="1" w:lastColumn="0" w:noHBand="0" w:noVBand="1"/>
      </w:tblPr>
      <w:tblGrid>
        <w:gridCol w:w="1251"/>
        <w:gridCol w:w="1510"/>
        <w:gridCol w:w="1685"/>
        <w:gridCol w:w="4587"/>
        <w:gridCol w:w="1697"/>
        <w:gridCol w:w="4802"/>
      </w:tblGrid>
      <w:tr w:rsidR="00E13BB4" w:rsidRPr="00E13BB4" w14:paraId="1A001677" w14:textId="77777777" w:rsidTr="00DC0360">
        <w:trPr>
          <w:trHeight w:val="524"/>
          <w:jc w:val="center"/>
        </w:trPr>
        <w:tc>
          <w:tcPr>
            <w:tcW w:w="1251" w:type="dxa"/>
            <w:vMerge w:val="restart"/>
            <w:tcBorders>
              <w:top w:val="single" w:sz="4" w:space="0" w:color="auto"/>
              <w:left w:val="nil"/>
              <w:bottom w:val="single" w:sz="4" w:space="0" w:color="000000"/>
              <w:right w:val="nil"/>
            </w:tcBorders>
            <w:shd w:val="clear" w:color="auto" w:fill="auto"/>
            <w:noWrap/>
            <w:vAlign w:val="bottom"/>
            <w:hideMark/>
          </w:tcPr>
          <w:p w14:paraId="1643D4C0"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Year</w:t>
            </w:r>
          </w:p>
        </w:tc>
        <w:tc>
          <w:tcPr>
            <w:tcW w:w="1510" w:type="dxa"/>
            <w:vMerge w:val="restart"/>
            <w:tcBorders>
              <w:top w:val="single" w:sz="4" w:space="0" w:color="auto"/>
              <w:left w:val="nil"/>
              <w:bottom w:val="single" w:sz="4" w:space="0" w:color="000000"/>
              <w:right w:val="nil"/>
            </w:tcBorders>
            <w:shd w:val="clear" w:color="auto" w:fill="auto"/>
            <w:noWrap/>
            <w:vAlign w:val="bottom"/>
            <w:hideMark/>
          </w:tcPr>
          <w:p w14:paraId="4345870B"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Daily bag limit</w:t>
            </w:r>
          </w:p>
        </w:tc>
        <w:tc>
          <w:tcPr>
            <w:tcW w:w="1685" w:type="dxa"/>
            <w:vMerge w:val="restart"/>
            <w:tcBorders>
              <w:top w:val="single" w:sz="4" w:space="0" w:color="auto"/>
              <w:left w:val="nil"/>
              <w:bottom w:val="single" w:sz="4" w:space="0" w:color="000000"/>
              <w:right w:val="nil"/>
            </w:tcBorders>
            <w:shd w:val="clear" w:color="auto" w:fill="auto"/>
            <w:noWrap/>
            <w:vAlign w:val="bottom"/>
            <w:hideMark/>
          </w:tcPr>
          <w:p w14:paraId="5D5A7ACD"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Annual bag limit</w:t>
            </w:r>
          </w:p>
        </w:tc>
        <w:tc>
          <w:tcPr>
            <w:tcW w:w="6284" w:type="dxa"/>
            <w:gridSpan w:val="2"/>
            <w:tcBorders>
              <w:top w:val="single" w:sz="4" w:space="0" w:color="auto"/>
              <w:left w:val="nil"/>
              <w:bottom w:val="single" w:sz="4" w:space="0" w:color="auto"/>
              <w:right w:val="nil"/>
            </w:tcBorders>
            <w:shd w:val="clear" w:color="auto" w:fill="auto"/>
            <w:noWrap/>
            <w:vAlign w:val="bottom"/>
            <w:hideMark/>
          </w:tcPr>
          <w:p w14:paraId="7325E116" w14:textId="77777777" w:rsidR="00E13BB4" w:rsidRPr="00DC0360" w:rsidRDefault="00DC0360" w:rsidP="00DC0360">
            <w:pPr>
              <w:spacing w:after="0" w:line="240" w:lineRule="auto"/>
              <w:jc w:val="center"/>
              <w:rPr>
                <w:rFonts w:eastAsia="Times New Roman"/>
                <w:sz w:val="23"/>
                <w:szCs w:val="23"/>
              </w:rPr>
            </w:pPr>
            <w:r>
              <w:rPr>
                <w:rFonts w:eastAsia="Times New Roman"/>
                <w:sz w:val="23"/>
                <w:szCs w:val="23"/>
              </w:rPr>
              <w:t xml:space="preserve">                    </w:t>
            </w:r>
            <w:r w:rsidR="00E13BB4" w:rsidRPr="00DC0360">
              <w:rPr>
                <w:rFonts w:eastAsia="Times New Roman"/>
                <w:sz w:val="23"/>
                <w:szCs w:val="23"/>
              </w:rPr>
              <w:t>Length restrictions (fork length)</w:t>
            </w:r>
          </w:p>
        </w:tc>
        <w:tc>
          <w:tcPr>
            <w:tcW w:w="4802" w:type="dxa"/>
            <w:vMerge w:val="restart"/>
            <w:tcBorders>
              <w:top w:val="single" w:sz="4" w:space="0" w:color="auto"/>
              <w:left w:val="nil"/>
              <w:bottom w:val="single" w:sz="4" w:space="0" w:color="000000"/>
              <w:right w:val="nil"/>
            </w:tcBorders>
            <w:shd w:val="clear" w:color="auto" w:fill="auto"/>
            <w:noWrap/>
            <w:vAlign w:val="bottom"/>
            <w:hideMark/>
          </w:tcPr>
          <w:p w14:paraId="0F39084C"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Gear and other restrictions </w:t>
            </w:r>
          </w:p>
        </w:tc>
      </w:tr>
      <w:tr w:rsidR="00E13BB4" w:rsidRPr="00E13BB4" w14:paraId="07C863F7" w14:textId="77777777" w:rsidTr="00DC0360">
        <w:trPr>
          <w:trHeight w:val="524"/>
          <w:jc w:val="center"/>
        </w:trPr>
        <w:tc>
          <w:tcPr>
            <w:tcW w:w="1251" w:type="dxa"/>
            <w:vMerge/>
            <w:tcBorders>
              <w:top w:val="single" w:sz="4" w:space="0" w:color="auto"/>
              <w:left w:val="nil"/>
              <w:bottom w:val="single" w:sz="4" w:space="0" w:color="000000"/>
              <w:right w:val="nil"/>
            </w:tcBorders>
            <w:vAlign w:val="center"/>
            <w:hideMark/>
          </w:tcPr>
          <w:p w14:paraId="106A9851" w14:textId="77777777" w:rsidR="00E13BB4" w:rsidRPr="00DC0360" w:rsidRDefault="00E13BB4" w:rsidP="00E13BB4">
            <w:pPr>
              <w:spacing w:after="0" w:line="240" w:lineRule="auto"/>
              <w:rPr>
                <w:rFonts w:eastAsia="Times New Roman"/>
                <w:sz w:val="23"/>
                <w:szCs w:val="23"/>
              </w:rPr>
            </w:pPr>
          </w:p>
        </w:tc>
        <w:tc>
          <w:tcPr>
            <w:tcW w:w="1510" w:type="dxa"/>
            <w:vMerge/>
            <w:tcBorders>
              <w:top w:val="single" w:sz="4" w:space="0" w:color="auto"/>
              <w:left w:val="nil"/>
              <w:bottom w:val="single" w:sz="4" w:space="0" w:color="000000"/>
              <w:right w:val="nil"/>
            </w:tcBorders>
            <w:vAlign w:val="center"/>
            <w:hideMark/>
          </w:tcPr>
          <w:p w14:paraId="64622108" w14:textId="77777777" w:rsidR="00E13BB4" w:rsidRPr="00DC0360" w:rsidRDefault="00E13BB4" w:rsidP="00E13BB4">
            <w:pPr>
              <w:spacing w:after="0" w:line="240" w:lineRule="auto"/>
              <w:rPr>
                <w:rFonts w:eastAsia="Times New Roman"/>
                <w:sz w:val="23"/>
                <w:szCs w:val="23"/>
              </w:rPr>
            </w:pPr>
          </w:p>
        </w:tc>
        <w:tc>
          <w:tcPr>
            <w:tcW w:w="1685" w:type="dxa"/>
            <w:vMerge/>
            <w:tcBorders>
              <w:top w:val="single" w:sz="4" w:space="0" w:color="auto"/>
              <w:left w:val="nil"/>
              <w:bottom w:val="single" w:sz="4" w:space="0" w:color="000000"/>
              <w:right w:val="nil"/>
            </w:tcBorders>
            <w:vAlign w:val="center"/>
            <w:hideMark/>
          </w:tcPr>
          <w:p w14:paraId="239A264C" w14:textId="77777777" w:rsidR="00E13BB4" w:rsidRPr="00DC0360" w:rsidRDefault="00E13BB4" w:rsidP="00E13BB4">
            <w:pPr>
              <w:spacing w:after="0" w:line="240" w:lineRule="auto"/>
              <w:rPr>
                <w:rFonts w:eastAsia="Times New Roman"/>
                <w:sz w:val="23"/>
                <w:szCs w:val="23"/>
              </w:rPr>
            </w:pPr>
          </w:p>
        </w:tc>
        <w:tc>
          <w:tcPr>
            <w:tcW w:w="4587" w:type="dxa"/>
            <w:tcBorders>
              <w:top w:val="nil"/>
              <w:left w:val="nil"/>
              <w:bottom w:val="single" w:sz="4" w:space="0" w:color="auto"/>
              <w:right w:val="nil"/>
            </w:tcBorders>
            <w:shd w:val="clear" w:color="auto" w:fill="auto"/>
            <w:noWrap/>
            <w:vAlign w:val="center"/>
            <w:hideMark/>
          </w:tcPr>
          <w:p w14:paraId="6BBBE4C8" w14:textId="77777777" w:rsidR="00E13BB4" w:rsidRPr="00DC0360" w:rsidRDefault="00DC0360" w:rsidP="00E13BB4">
            <w:pPr>
              <w:spacing w:after="0" w:line="240" w:lineRule="auto"/>
              <w:jc w:val="center"/>
              <w:rPr>
                <w:rFonts w:eastAsia="Times New Roman"/>
                <w:sz w:val="23"/>
                <w:szCs w:val="23"/>
              </w:rPr>
            </w:pPr>
            <w:r w:rsidRPr="00DC0360">
              <w:rPr>
                <w:rFonts w:eastAsia="Times New Roman"/>
                <w:sz w:val="23"/>
                <w:szCs w:val="23"/>
              </w:rPr>
              <w:t>Minimum</w:t>
            </w:r>
            <w:r w:rsidR="00E13BB4" w:rsidRPr="00DC0360">
              <w:rPr>
                <w:rFonts w:eastAsia="Times New Roman"/>
                <w:sz w:val="23"/>
                <w:szCs w:val="23"/>
              </w:rPr>
              <w:t xml:space="preserve"> (cm)</w:t>
            </w:r>
          </w:p>
        </w:tc>
        <w:tc>
          <w:tcPr>
            <w:tcW w:w="1696" w:type="dxa"/>
            <w:tcBorders>
              <w:top w:val="nil"/>
              <w:left w:val="nil"/>
              <w:bottom w:val="single" w:sz="4" w:space="0" w:color="auto"/>
              <w:right w:val="nil"/>
            </w:tcBorders>
            <w:shd w:val="clear" w:color="auto" w:fill="auto"/>
            <w:noWrap/>
            <w:vAlign w:val="center"/>
            <w:hideMark/>
          </w:tcPr>
          <w:p w14:paraId="2244CF2F"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Maximum (cm)</w:t>
            </w:r>
          </w:p>
        </w:tc>
        <w:tc>
          <w:tcPr>
            <w:tcW w:w="4802" w:type="dxa"/>
            <w:vMerge/>
            <w:tcBorders>
              <w:top w:val="single" w:sz="4" w:space="0" w:color="auto"/>
              <w:left w:val="nil"/>
              <w:bottom w:val="single" w:sz="4" w:space="0" w:color="000000"/>
              <w:right w:val="nil"/>
            </w:tcBorders>
            <w:vAlign w:val="center"/>
            <w:hideMark/>
          </w:tcPr>
          <w:p w14:paraId="44CD01BC" w14:textId="77777777" w:rsidR="00E13BB4" w:rsidRPr="00DC0360" w:rsidRDefault="00E13BB4" w:rsidP="00E13BB4">
            <w:pPr>
              <w:spacing w:after="0" w:line="240" w:lineRule="auto"/>
              <w:rPr>
                <w:rFonts w:eastAsia="Times New Roman"/>
                <w:sz w:val="23"/>
                <w:szCs w:val="23"/>
              </w:rPr>
            </w:pPr>
          </w:p>
        </w:tc>
      </w:tr>
      <w:tr w:rsidR="00E13BB4" w:rsidRPr="00E13BB4" w14:paraId="3A248A6F" w14:textId="77777777" w:rsidTr="00DC0360">
        <w:trPr>
          <w:trHeight w:val="524"/>
          <w:jc w:val="center"/>
        </w:trPr>
        <w:tc>
          <w:tcPr>
            <w:tcW w:w="1251" w:type="dxa"/>
            <w:tcBorders>
              <w:top w:val="nil"/>
              <w:left w:val="nil"/>
              <w:bottom w:val="nil"/>
              <w:right w:val="nil"/>
            </w:tcBorders>
            <w:shd w:val="clear" w:color="auto" w:fill="auto"/>
            <w:noWrap/>
            <w:vAlign w:val="center"/>
            <w:hideMark/>
          </w:tcPr>
          <w:p w14:paraId="2DAFA5F7"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Pre-</w:t>
            </w:r>
            <w:r w:rsidR="00DC0360" w:rsidRPr="00DC0360">
              <w:rPr>
                <w:rFonts w:eastAsia="Times New Roman"/>
                <w:sz w:val="23"/>
                <w:szCs w:val="23"/>
              </w:rPr>
              <w:t>1</w:t>
            </w:r>
            <w:r w:rsidRPr="00DC0360">
              <w:rPr>
                <w:rFonts w:eastAsia="Times New Roman"/>
                <w:sz w:val="23"/>
                <w:szCs w:val="23"/>
              </w:rPr>
              <w:t>917</w:t>
            </w:r>
          </w:p>
        </w:tc>
        <w:tc>
          <w:tcPr>
            <w:tcW w:w="1510" w:type="dxa"/>
            <w:tcBorders>
              <w:top w:val="nil"/>
              <w:left w:val="nil"/>
              <w:bottom w:val="nil"/>
              <w:right w:val="nil"/>
            </w:tcBorders>
            <w:shd w:val="clear" w:color="auto" w:fill="auto"/>
            <w:noWrap/>
            <w:vAlign w:val="center"/>
            <w:hideMark/>
          </w:tcPr>
          <w:p w14:paraId="467EC727"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1685" w:type="dxa"/>
            <w:tcBorders>
              <w:top w:val="nil"/>
              <w:left w:val="nil"/>
              <w:bottom w:val="nil"/>
              <w:right w:val="nil"/>
            </w:tcBorders>
            <w:shd w:val="clear" w:color="auto" w:fill="auto"/>
            <w:noWrap/>
            <w:vAlign w:val="center"/>
            <w:hideMark/>
          </w:tcPr>
          <w:p w14:paraId="08AAF585"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587" w:type="dxa"/>
            <w:tcBorders>
              <w:top w:val="nil"/>
              <w:left w:val="nil"/>
              <w:bottom w:val="nil"/>
              <w:right w:val="nil"/>
            </w:tcBorders>
            <w:shd w:val="clear" w:color="auto" w:fill="auto"/>
            <w:noWrap/>
            <w:vAlign w:val="center"/>
            <w:hideMark/>
          </w:tcPr>
          <w:p w14:paraId="21999455"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1696" w:type="dxa"/>
            <w:tcBorders>
              <w:top w:val="nil"/>
              <w:left w:val="nil"/>
              <w:bottom w:val="nil"/>
              <w:right w:val="nil"/>
            </w:tcBorders>
            <w:shd w:val="clear" w:color="auto" w:fill="auto"/>
            <w:noWrap/>
            <w:vAlign w:val="center"/>
            <w:hideMark/>
          </w:tcPr>
          <w:p w14:paraId="1BDC5061"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center"/>
            <w:hideMark/>
          </w:tcPr>
          <w:p w14:paraId="6E04685C" w14:textId="77777777" w:rsidR="00E13BB4" w:rsidRPr="00DC0360" w:rsidRDefault="00E13BB4" w:rsidP="00E13BB4">
            <w:pPr>
              <w:spacing w:after="0" w:line="240" w:lineRule="auto"/>
              <w:jc w:val="center"/>
              <w:rPr>
                <w:rFonts w:eastAsia="Times New Roman"/>
                <w:sz w:val="23"/>
                <w:szCs w:val="23"/>
              </w:rPr>
            </w:pPr>
          </w:p>
        </w:tc>
      </w:tr>
      <w:tr w:rsidR="00E13BB4" w:rsidRPr="00E13BB4" w14:paraId="2D146712" w14:textId="77777777" w:rsidTr="00DC0360">
        <w:trPr>
          <w:trHeight w:val="524"/>
          <w:jc w:val="center"/>
        </w:trPr>
        <w:tc>
          <w:tcPr>
            <w:tcW w:w="1251" w:type="dxa"/>
            <w:tcBorders>
              <w:top w:val="nil"/>
              <w:left w:val="nil"/>
              <w:bottom w:val="nil"/>
              <w:right w:val="nil"/>
            </w:tcBorders>
            <w:shd w:val="clear" w:color="auto" w:fill="auto"/>
            <w:noWrap/>
            <w:vAlign w:val="center"/>
            <w:hideMark/>
          </w:tcPr>
          <w:p w14:paraId="26DF854A"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1917–</w:t>
            </w:r>
            <w:r w:rsidR="00DC0360" w:rsidRPr="00DC0360">
              <w:rPr>
                <w:rFonts w:eastAsia="Times New Roman"/>
                <w:sz w:val="23"/>
                <w:szCs w:val="23"/>
              </w:rPr>
              <w:t>195</w:t>
            </w:r>
            <w:r w:rsidRPr="00DC0360">
              <w:rPr>
                <w:rFonts w:eastAsia="Times New Roman"/>
                <w:sz w:val="23"/>
                <w:szCs w:val="23"/>
              </w:rPr>
              <w:t>4</w:t>
            </w:r>
          </w:p>
        </w:tc>
        <w:tc>
          <w:tcPr>
            <w:tcW w:w="1510" w:type="dxa"/>
            <w:tcBorders>
              <w:top w:val="nil"/>
              <w:left w:val="nil"/>
              <w:bottom w:val="nil"/>
              <w:right w:val="nil"/>
            </w:tcBorders>
            <w:shd w:val="clear" w:color="auto" w:fill="auto"/>
            <w:noWrap/>
            <w:vAlign w:val="center"/>
            <w:hideMark/>
          </w:tcPr>
          <w:p w14:paraId="68092DDD"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0 fish</w:t>
            </w:r>
          </w:p>
        </w:tc>
        <w:tc>
          <w:tcPr>
            <w:tcW w:w="1685" w:type="dxa"/>
            <w:tcBorders>
              <w:top w:val="nil"/>
              <w:left w:val="nil"/>
              <w:bottom w:val="nil"/>
              <w:right w:val="nil"/>
            </w:tcBorders>
            <w:shd w:val="clear" w:color="auto" w:fill="auto"/>
            <w:noWrap/>
            <w:vAlign w:val="center"/>
            <w:hideMark/>
          </w:tcPr>
          <w:p w14:paraId="43316A26"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0 fish</w:t>
            </w:r>
          </w:p>
        </w:tc>
        <w:tc>
          <w:tcPr>
            <w:tcW w:w="4587" w:type="dxa"/>
            <w:tcBorders>
              <w:top w:val="nil"/>
              <w:left w:val="nil"/>
              <w:bottom w:val="nil"/>
              <w:right w:val="nil"/>
            </w:tcBorders>
            <w:shd w:val="clear" w:color="auto" w:fill="auto"/>
            <w:noWrap/>
            <w:vAlign w:val="center"/>
            <w:hideMark/>
          </w:tcPr>
          <w:p w14:paraId="59C21F1A"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w:t>
            </w:r>
          </w:p>
        </w:tc>
        <w:tc>
          <w:tcPr>
            <w:tcW w:w="1696" w:type="dxa"/>
            <w:tcBorders>
              <w:top w:val="nil"/>
              <w:left w:val="nil"/>
              <w:bottom w:val="nil"/>
              <w:right w:val="nil"/>
            </w:tcBorders>
            <w:shd w:val="clear" w:color="auto" w:fill="auto"/>
            <w:noWrap/>
            <w:vAlign w:val="center"/>
            <w:hideMark/>
          </w:tcPr>
          <w:p w14:paraId="0730067C"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w:t>
            </w:r>
          </w:p>
        </w:tc>
        <w:tc>
          <w:tcPr>
            <w:tcW w:w="4802" w:type="dxa"/>
            <w:tcBorders>
              <w:top w:val="nil"/>
              <w:left w:val="nil"/>
              <w:bottom w:val="nil"/>
              <w:right w:val="nil"/>
            </w:tcBorders>
            <w:shd w:val="clear" w:color="auto" w:fill="auto"/>
            <w:noWrap/>
            <w:vAlign w:val="center"/>
            <w:hideMark/>
          </w:tcPr>
          <w:p w14:paraId="587574F3" w14:textId="77777777" w:rsidR="00E13BB4" w:rsidRPr="00DC0360" w:rsidRDefault="00E13BB4" w:rsidP="00E13BB4">
            <w:pPr>
              <w:spacing w:after="0" w:line="240" w:lineRule="auto"/>
              <w:rPr>
                <w:rFonts w:eastAsia="Times New Roman"/>
                <w:sz w:val="23"/>
                <w:szCs w:val="23"/>
              </w:rPr>
            </w:pPr>
            <w:r w:rsidRPr="00DC0360">
              <w:rPr>
                <w:rFonts w:eastAsia="Times New Roman"/>
                <w:sz w:val="23"/>
                <w:szCs w:val="23"/>
              </w:rPr>
              <w:t>Closed to all White Sturgeon harvest</w:t>
            </w:r>
          </w:p>
        </w:tc>
      </w:tr>
      <w:tr w:rsidR="00E13BB4" w:rsidRPr="00E13BB4" w14:paraId="4CC5F667"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02C2DA63"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1954</w:t>
            </w:r>
          </w:p>
        </w:tc>
        <w:tc>
          <w:tcPr>
            <w:tcW w:w="1510" w:type="dxa"/>
            <w:tcBorders>
              <w:top w:val="nil"/>
              <w:left w:val="nil"/>
              <w:bottom w:val="nil"/>
              <w:right w:val="nil"/>
            </w:tcBorders>
            <w:shd w:val="clear" w:color="auto" w:fill="auto"/>
            <w:noWrap/>
            <w:vAlign w:val="bottom"/>
            <w:hideMark/>
          </w:tcPr>
          <w:p w14:paraId="0840A7F7"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3378515A"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29D5B105"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91</w:t>
            </w:r>
          </w:p>
        </w:tc>
        <w:tc>
          <w:tcPr>
            <w:tcW w:w="1696" w:type="dxa"/>
            <w:tcBorders>
              <w:top w:val="nil"/>
              <w:left w:val="nil"/>
              <w:bottom w:val="nil"/>
              <w:right w:val="nil"/>
            </w:tcBorders>
            <w:shd w:val="clear" w:color="auto" w:fill="auto"/>
            <w:noWrap/>
            <w:vAlign w:val="bottom"/>
            <w:hideMark/>
          </w:tcPr>
          <w:p w14:paraId="05F4D46A"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bottom"/>
            <w:hideMark/>
          </w:tcPr>
          <w:p w14:paraId="1C859C32" w14:textId="77777777" w:rsidR="00E13BB4" w:rsidRPr="00DC0360" w:rsidRDefault="00E13BB4" w:rsidP="00E13BB4">
            <w:pPr>
              <w:spacing w:after="0" w:line="240" w:lineRule="auto"/>
              <w:rPr>
                <w:rFonts w:eastAsia="Times New Roman"/>
                <w:sz w:val="23"/>
                <w:szCs w:val="23"/>
              </w:rPr>
            </w:pPr>
          </w:p>
        </w:tc>
      </w:tr>
      <w:tr w:rsidR="00E13BB4" w:rsidRPr="00E13BB4" w14:paraId="1780D867"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618AB382"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1956</w:t>
            </w:r>
          </w:p>
        </w:tc>
        <w:tc>
          <w:tcPr>
            <w:tcW w:w="1510" w:type="dxa"/>
            <w:tcBorders>
              <w:top w:val="nil"/>
              <w:left w:val="nil"/>
              <w:bottom w:val="nil"/>
              <w:right w:val="nil"/>
            </w:tcBorders>
            <w:shd w:val="clear" w:color="auto" w:fill="auto"/>
            <w:noWrap/>
            <w:vAlign w:val="bottom"/>
            <w:hideMark/>
          </w:tcPr>
          <w:p w14:paraId="21155B8B"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4B65AAC1"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16547DFD"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114</w:t>
            </w:r>
          </w:p>
        </w:tc>
        <w:tc>
          <w:tcPr>
            <w:tcW w:w="1696" w:type="dxa"/>
            <w:tcBorders>
              <w:top w:val="nil"/>
              <w:left w:val="nil"/>
              <w:bottom w:val="nil"/>
              <w:right w:val="nil"/>
            </w:tcBorders>
            <w:shd w:val="clear" w:color="auto" w:fill="auto"/>
            <w:noWrap/>
            <w:vAlign w:val="bottom"/>
            <w:hideMark/>
          </w:tcPr>
          <w:p w14:paraId="42721E83"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bottom"/>
            <w:hideMark/>
          </w:tcPr>
          <w:p w14:paraId="2F096BFF" w14:textId="77777777" w:rsidR="00E13BB4" w:rsidRPr="00DC0360" w:rsidRDefault="00E13BB4" w:rsidP="00E13BB4">
            <w:pPr>
              <w:spacing w:after="0" w:line="240" w:lineRule="auto"/>
              <w:jc w:val="center"/>
              <w:rPr>
                <w:rFonts w:eastAsia="Times New Roman"/>
                <w:sz w:val="23"/>
                <w:szCs w:val="23"/>
              </w:rPr>
            </w:pPr>
          </w:p>
        </w:tc>
      </w:tr>
      <w:tr w:rsidR="00E13BB4" w:rsidRPr="00E13BB4" w14:paraId="098E6C2D"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44FA94D3"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1963</w:t>
            </w:r>
          </w:p>
        </w:tc>
        <w:tc>
          <w:tcPr>
            <w:tcW w:w="1510" w:type="dxa"/>
            <w:tcBorders>
              <w:top w:val="nil"/>
              <w:left w:val="nil"/>
              <w:bottom w:val="nil"/>
              <w:right w:val="nil"/>
            </w:tcBorders>
            <w:shd w:val="clear" w:color="auto" w:fill="auto"/>
            <w:noWrap/>
            <w:vAlign w:val="bottom"/>
            <w:hideMark/>
          </w:tcPr>
          <w:p w14:paraId="5C2C3F56"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2886BA88"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53AEC9A6"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91</w:t>
            </w:r>
          </w:p>
        </w:tc>
        <w:tc>
          <w:tcPr>
            <w:tcW w:w="1696" w:type="dxa"/>
            <w:tcBorders>
              <w:top w:val="nil"/>
              <w:left w:val="nil"/>
              <w:bottom w:val="nil"/>
              <w:right w:val="nil"/>
            </w:tcBorders>
            <w:shd w:val="clear" w:color="auto" w:fill="auto"/>
            <w:noWrap/>
            <w:vAlign w:val="bottom"/>
            <w:hideMark/>
          </w:tcPr>
          <w:p w14:paraId="737AC1C3"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None </w:t>
            </w:r>
          </w:p>
        </w:tc>
        <w:tc>
          <w:tcPr>
            <w:tcW w:w="4802" w:type="dxa"/>
            <w:tcBorders>
              <w:top w:val="nil"/>
              <w:left w:val="nil"/>
              <w:bottom w:val="nil"/>
              <w:right w:val="nil"/>
            </w:tcBorders>
            <w:shd w:val="clear" w:color="auto" w:fill="auto"/>
            <w:noWrap/>
            <w:vAlign w:val="bottom"/>
            <w:hideMark/>
          </w:tcPr>
          <w:p w14:paraId="47685B96" w14:textId="77777777" w:rsidR="00E13BB4" w:rsidRPr="00DC0360" w:rsidRDefault="00E13BB4" w:rsidP="00E13BB4">
            <w:pPr>
              <w:spacing w:after="0" w:line="240" w:lineRule="auto"/>
              <w:jc w:val="center"/>
              <w:rPr>
                <w:rFonts w:eastAsia="Times New Roman"/>
                <w:sz w:val="23"/>
                <w:szCs w:val="23"/>
              </w:rPr>
            </w:pPr>
          </w:p>
        </w:tc>
      </w:tr>
      <w:tr w:rsidR="00E13BB4" w:rsidRPr="00E13BB4" w14:paraId="73FF434D"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37D8B64B"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1990</w:t>
            </w:r>
          </w:p>
        </w:tc>
        <w:tc>
          <w:tcPr>
            <w:tcW w:w="1510" w:type="dxa"/>
            <w:tcBorders>
              <w:top w:val="nil"/>
              <w:left w:val="nil"/>
              <w:bottom w:val="nil"/>
              <w:right w:val="nil"/>
            </w:tcBorders>
            <w:shd w:val="clear" w:color="auto" w:fill="auto"/>
            <w:noWrap/>
            <w:vAlign w:val="bottom"/>
            <w:hideMark/>
          </w:tcPr>
          <w:p w14:paraId="0FD61AB7"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23CB8C30"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52CDDFA2"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95</w:t>
            </w:r>
          </w:p>
        </w:tc>
        <w:tc>
          <w:tcPr>
            <w:tcW w:w="1696" w:type="dxa"/>
            <w:tcBorders>
              <w:top w:val="nil"/>
              <w:left w:val="nil"/>
              <w:bottom w:val="nil"/>
              <w:right w:val="nil"/>
            </w:tcBorders>
            <w:shd w:val="clear" w:color="auto" w:fill="auto"/>
            <w:noWrap/>
            <w:vAlign w:val="bottom"/>
            <w:hideMark/>
          </w:tcPr>
          <w:p w14:paraId="3F092DA8"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14:paraId="5E295DC5" w14:textId="77777777" w:rsidR="00E13BB4" w:rsidRPr="00DC0360" w:rsidRDefault="00E13BB4" w:rsidP="00E13BB4">
            <w:pPr>
              <w:spacing w:after="0" w:line="240" w:lineRule="auto"/>
              <w:jc w:val="center"/>
              <w:rPr>
                <w:rFonts w:eastAsia="Times New Roman"/>
                <w:sz w:val="23"/>
                <w:szCs w:val="23"/>
              </w:rPr>
            </w:pPr>
          </w:p>
        </w:tc>
      </w:tr>
      <w:tr w:rsidR="00E13BB4" w:rsidRPr="00E13BB4" w14:paraId="02B8583E"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22C5E107"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1991</w:t>
            </w:r>
          </w:p>
        </w:tc>
        <w:tc>
          <w:tcPr>
            <w:tcW w:w="1510" w:type="dxa"/>
            <w:tcBorders>
              <w:top w:val="nil"/>
              <w:left w:val="nil"/>
              <w:bottom w:val="nil"/>
              <w:right w:val="nil"/>
            </w:tcBorders>
            <w:shd w:val="clear" w:color="auto" w:fill="auto"/>
            <w:noWrap/>
            <w:vAlign w:val="bottom"/>
            <w:hideMark/>
          </w:tcPr>
          <w:p w14:paraId="1C568D5B"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3F799E4C"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37BA92F7"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100</w:t>
            </w:r>
          </w:p>
        </w:tc>
        <w:tc>
          <w:tcPr>
            <w:tcW w:w="1696" w:type="dxa"/>
            <w:tcBorders>
              <w:top w:val="nil"/>
              <w:left w:val="nil"/>
              <w:bottom w:val="nil"/>
              <w:right w:val="nil"/>
            </w:tcBorders>
            <w:shd w:val="clear" w:color="auto" w:fill="auto"/>
            <w:noWrap/>
            <w:vAlign w:val="bottom"/>
            <w:hideMark/>
          </w:tcPr>
          <w:p w14:paraId="0BA4E0E8"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14:paraId="4F54C938" w14:textId="77777777" w:rsidR="00E13BB4" w:rsidRPr="00DC0360" w:rsidRDefault="00E13BB4" w:rsidP="00E13BB4">
            <w:pPr>
              <w:spacing w:after="0" w:line="240" w:lineRule="auto"/>
              <w:jc w:val="center"/>
              <w:rPr>
                <w:rFonts w:eastAsia="Times New Roman"/>
                <w:sz w:val="23"/>
                <w:szCs w:val="23"/>
              </w:rPr>
            </w:pPr>
          </w:p>
        </w:tc>
      </w:tr>
      <w:tr w:rsidR="00E13BB4" w:rsidRPr="00E13BB4" w14:paraId="6C011E74"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751DEF67"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1992</w:t>
            </w:r>
          </w:p>
        </w:tc>
        <w:tc>
          <w:tcPr>
            <w:tcW w:w="1510" w:type="dxa"/>
            <w:tcBorders>
              <w:top w:val="nil"/>
              <w:left w:val="nil"/>
              <w:bottom w:val="nil"/>
              <w:right w:val="nil"/>
            </w:tcBorders>
            <w:shd w:val="clear" w:color="auto" w:fill="auto"/>
            <w:noWrap/>
            <w:vAlign w:val="bottom"/>
            <w:hideMark/>
          </w:tcPr>
          <w:p w14:paraId="18763B0F"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0AC46394"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14:paraId="2B2CCFED"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105</w:t>
            </w:r>
          </w:p>
        </w:tc>
        <w:tc>
          <w:tcPr>
            <w:tcW w:w="1696" w:type="dxa"/>
            <w:tcBorders>
              <w:top w:val="nil"/>
              <w:left w:val="nil"/>
              <w:bottom w:val="nil"/>
              <w:right w:val="nil"/>
            </w:tcBorders>
            <w:shd w:val="clear" w:color="auto" w:fill="auto"/>
            <w:noWrap/>
            <w:vAlign w:val="bottom"/>
            <w:hideMark/>
          </w:tcPr>
          <w:p w14:paraId="7131828C"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14:paraId="136A31B1" w14:textId="77777777" w:rsidR="00E13BB4" w:rsidRPr="00DC0360" w:rsidRDefault="00E13BB4" w:rsidP="00E13BB4">
            <w:pPr>
              <w:spacing w:after="0" w:line="240" w:lineRule="auto"/>
              <w:jc w:val="center"/>
              <w:rPr>
                <w:rFonts w:eastAsia="Times New Roman"/>
                <w:sz w:val="23"/>
                <w:szCs w:val="23"/>
              </w:rPr>
            </w:pPr>
          </w:p>
        </w:tc>
      </w:tr>
      <w:tr w:rsidR="00E13BB4" w:rsidRPr="00E13BB4" w14:paraId="79939CB1" w14:textId="77777777" w:rsidTr="00DC0360">
        <w:trPr>
          <w:trHeight w:val="524"/>
          <w:jc w:val="center"/>
        </w:trPr>
        <w:tc>
          <w:tcPr>
            <w:tcW w:w="1251" w:type="dxa"/>
            <w:tcBorders>
              <w:top w:val="nil"/>
              <w:left w:val="nil"/>
              <w:bottom w:val="nil"/>
              <w:right w:val="nil"/>
            </w:tcBorders>
            <w:shd w:val="clear" w:color="auto" w:fill="auto"/>
            <w:noWrap/>
            <w:vAlign w:val="bottom"/>
            <w:hideMark/>
          </w:tcPr>
          <w:p w14:paraId="01FA291A"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2007</w:t>
            </w:r>
          </w:p>
        </w:tc>
        <w:tc>
          <w:tcPr>
            <w:tcW w:w="1510" w:type="dxa"/>
            <w:tcBorders>
              <w:top w:val="nil"/>
              <w:left w:val="nil"/>
              <w:bottom w:val="nil"/>
              <w:right w:val="nil"/>
            </w:tcBorders>
            <w:shd w:val="clear" w:color="auto" w:fill="auto"/>
            <w:noWrap/>
            <w:vAlign w:val="bottom"/>
            <w:hideMark/>
          </w:tcPr>
          <w:p w14:paraId="75077FB7"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14:paraId="3BBB954E"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3 fish</w:t>
            </w:r>
          </w:p>
        </w:tc>
        <w:tc>
          <w:tcPr>
            <w:tcW w:w="4587" w:type="dxa"/>
            <w:tcBorders>
              <w:top w:val="nil"/>
              <w:left w:val="nil"/>
              <w:bottom w:val="nil"/>
              <w:right w:val="nil"/>
            </w:tcBorders>
            <w:shd w:val="clear" w:color="auto" w:fill="auto"/>
            <w:noWrap/>
            <w:vAlign w:val="bottom"/>
            <w:hideMark/>
          </w:tcPr>
          <w:p w14:paraId="265BABA0" w14:textId="77777777" w:rsidR="00E13BB4" w:rsidRPr="00DC0360" w:rsidRDefault="00E13BB4" w:rsidP="00E13BB4">
            <w:pPr>
              <w:spacing w:after="0" w:line="240" w:lineRule="auto"/>
              <w:jc w:val="center"/>
              <w:rPr>
                <w:rFonts w:eastAsia="Times New Roman"/>
                <w:sz w:val="23"/>
                <w:szCs w:val="23"/>
              </w:rPr>
            </w:pPr>
            <w:commentRangeStart w:id="14"/>
            <w:r w:rsidRPr="00DC0360">
              <w:rPr>
                <w:rFonts w:eastAsia="Times New Roman"/>
                <w:sz w:val="23"/>
                <w:szCs w:val="23"/>
              </w:rPr>
              <w:t>105</w:t>
            </w:r>
          </w:p>
        </w:tc>
        <w:tc>
          <w:tcPr>
            <w:tcW w:w="1696" w:type="dxa"/>
            <w:tcBorders>
              <w:top w:val="nil"/>
              <w:left w:val="nil"/>
              <w:bottom w:val="nil"/>
              <w:right w:val="nil"/>
            </w:tcBorders>
            <w:shd w:val="clear" w:color="auto" w:fill="auto"/>
            <w:noWrap/>
            <w:vAlign w:val="bottom"/>
            <w:hideMark/>
          </w:tcPr>
          <w:p w14:paraId="25D3EE3F"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151</w:t>
            </w:r>
            <w:commentRangeEnd w:id="14"/>
            <w:r w:rsidR="00842F8D">
              <w:rPr>
                <w:rStyle w:val="CommentReference"/>
              </w:rPr>
              <w:commentReference w:id="14"/>
            </w:r>
          </w:p>
        </w:tc>
        <w:tc>
          <w:tcPr>
            <w:tcW w:w="4802" w:type="dxa"/>
            <w:tcBorders>
              <w:top w:val="nil"/>
              <w:left w:val="nil"/>
              <w:bottom w:val="nil"/>
              <w:right w:val="nil"/>
            </w:tcBorders>
            <w:shd w:val="clear" w:color="auto" w:fill="auto"/>
            <w:noWrap/>
            <w:vAlign w:val="center"/>
            <w:hideMark/>
          </w:tcPr>
          <w:p w14:paraId="4E67A78D" w14:textId="77777777" w:rsidR="00E13BB4" w:rsidRPr="00DC0360" w:rsidRDefault="00E13BB4" w:rsidP="00E13BB4">
            <w:pPr>
              <w:spacing w:after="0" w:line="240" w:lineRule="auto"/>
              <w:rPr>
                <w:rFonts w:eastAsia="Times New Roman"/>
                <w:sz w:val="23"/>
                <w:szCs w:val="23"/>
              </w:rPr>
            </w:pPr>
            <w:r w:rsidRPr="00DC0360">
              <w:rPr>
                <w:rFonts w:eastAsia="Times New Roman"/>
                <w:sz w:val="23"/>
                <w:szCs w:val="23"/>
              </w:rPr>
              <w:t>Fishing Report Card required</w:t>
            </w:r>
          </w:p>
        </w:tc>
      </w:tr>
      <w:tr w:rsidR="00E13BB4" w:rsidRPr="00E13BB4" w14:paraId="1D0A9050" w14:textId="77777777" w:rsidTr="00DC0360">
        <w:trPr>
          <w:trHeight w:val="524"/>
          <w:jc w:val="center"/>
        </w:trPr>
        <w:tc>
          <w:tcPr>
            <w:tcW w:w="1251" w:type="dxa"/>
            <w:tcBorders>
              <w:top w:val="nil"/>
              <w:left w:val="nil"/>
              <w:bottom w:val="single" w:sz="4" w:space="0" w:color="auto"/>
              <w:right w:val="nil"/>
            </w:tcBorders>
            <w:shd w:val="clear" w:color="auto" w:fill="auto"/>
            <w:noWrap/>
            <w:vAlign w:val="bottom"/>
            <w:hideMark/>
          </w:tcPr>
          <w:p w14:paraId="2EEF35A7" w14:textId="77777777"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2013</w:t>
            </w:r>
          </w:p>
        </w:tc>
        <w:tc>
          <w:tcPr>
            <w:tcW w:w="1510" w:type="dxa"/>
            <w:tcBorders>
              <w:top w:val="nil"/>
              <w:left w:val="nil"/>
              <w:bottom w:val="single" w:sz="4" w:space="0" w:color="auto"/>
              <w:right w:val="nil"/>
            </w:tcBorders>
            <w:shd w:val="clear" w:color="auto" w:fill="auto"/>
            <w:noWrap/>
            <w:vAlign w:val="bottom"/>
            <w:hideMark/>
          </w:tcPr>
          <w:p w14:paraId="29EA0B2E"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single" w:sz="4" w:space="0" w:color="auto"/>
              <w:right w:val="nil"/>
            </w:tcBorders>
            <w:shd w:val="clear" w:color="auto" w:fill="auto"/>
            <w:noWrap/>
            <w:vAlign w:val="bottom"/>
            <w:hideMark/>
          </w:tcPr>
          <w:p w14:paraId="12BBB071"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3 fish </w:t>
            </w:r>
          </w:p>
        </w:tc>
        <w:tc>
          <w:tcPr>
            <w:tcW w:w="4587" w:type="dxa"/>
            <w:tcBorders>
              <w:top w:val="nil"/>
              <w:left w:val="nil"/>
              <w:bottom w:val="single" w:sz="4" w:space="0" w:color="auto"/>
              <w:right w:val="nil"/>
            </w:tcBorders>
            <w:shd w:val="clear" w:color="auto" w:fill="auto"/>
            <w:noWrap/>
            <w:vAlign w:val="bottom"/>
            <w:hideMark/>
          </w:tcPr>
          <w:p w14:paraId="456C9287"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102</w:t>
            </w:r>
          </w:p>
        </w:tc>
        <w:tc>
          <w:tcPr>
            <w:tcW w:w="1696" w:type="dxa"/>
            <w:tcBorders>
              <w:top w:val="nil"/>
              <w:left w:val="nil"/>
              <w:bottom w:val="single" w:sz="4" w:space="0" w:color="auto"/>
              <w:right w:val="nil"/>
            </w:tcBorders>
            <w:shd w:val="clear" w:color="auto" w:fill="auto"/>
            <w:noWrap/>
            <w:vAlign w:val="bottom"/>
            <w:hideMark/>
          </w:tcPr>
          <w:p w14:paraId="713E16B6" w14:textId="77777777"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152</w:t>
            </w:r>
          </w:p>
        </w:tc>
        <w:tc>
          <w:tcPr>
            <w:tcW w:w="4802" w:type="dxa"/>
            <w:tcBorders>
              <w:top w:val="nil"/>
              <w:left w:val="nil"/>
              <w:bottom w:val="single" w:sz="4" w:space="0" w:color="auto"/>
              <w:right w:val="nil"/>
            </w:tcBorders>
            <w:shd w:val="clear" w:color="auto" w:fill="auto"/>
            <w:noWrap/>
            <w:vAlign w:val="bottom"/>
            <w:hideMark/>
          </w:tcPr>
          <w:p w14:paraId="75FA43DE" w14:textId="77777777" w:rsidR="00E13BB4" w:rsidRPr="00DC0360" w:rsidRDefault="000113B2" w:rsidP="00E13BB4">
            <w:pPr>
              <w:spacing w:after="0" w:line="240" w:lineRule="auto"/>
              <w:rPr>
                <w:rFonts w:eastAsia="Times New Roman"/>
                <w:sz w:val="23"/>
                <w:szCs w:val="23"/>
              </w:rPr>
            </w:pPr>
            <w:r>
              <w:rPr>
                <w:rFonts w:eastAsia="Times New Roman"/>
                <w:sz w:val="23"/>
                <w:szCs w:val="23"/>
              </w:rPr>
              <w:t>1 single</w:t>
            </w:r>
            <w:r w:rsidR="009242B1">
              <w:rPr>
                <w:rFonts w:eastAsia="Times New Roman"/>
                <w:sz w:val="23"/>
                <w:szCs w:val="23"/>
              </w:rPr>
              <w:t xml:space="preserve"> barbless hook; White Sturgeon ≥</w:t>
            </w:r>
            <w:r>
              <w:rPr>
                <w:rFonts w:eastAsia="Times New Roman"/>
                <w:sz w:val="23"/>
                <w:szCs w:val="23"/>
              </w:rPr>
              <w:t xml:space="preserve"> 173 cm FL ma</w:t>
            </w:r>
            <w:r w:rsidR="00B72C2B">
              <w:rPr>
                <w:rFonts w:eastAsia="Times New Roman"/>
                <w:sz w:val="23"/>
                <w:szCs w:val="23"/>
              </w:rPr>
              <w:t xml:space="preserve">y not be removed from the water. </w:t>
            </w:r>
          </w:p>
        </w:tc>
      </w:tr>
    </w:tbl>
    <w:p w14:paraId="394F1FDC" w14:textId="77777777" w:rsidR="00170576" w:rsidRDefault="00170576">
      <w:pPr>
        <w:spacing w:after="160" w:line="259" w:lineRule="auto"/>
        <w:rPr>
          <w:i/>
        </w:rPr>
        <w:sectPr w:rsidR="00170576" w:rsidSect="00170576">
          <w:pgSz w:w="15840" w:h="12240" w:orient="landscape"/>
          <w:pgMar w:top="1440" w:right="1440" w:bottom="1440" w:left="1440" w:header="720" w:footer="720" w:gutter="0"/>
          <w:lnNumType w:countBy="1" w:restart="continuous"/>
          <w:cols w:space="720"/>
          <w:docGrid w:linePitch="360"/>
        </w:sectPr>
      </w:pPr>
    </w:p>
    <w:p w14:paraId="2B8609BF" w14:textId="77777777" w:rsidR="002339D8" w:rsidRDefault="002339D8" w:rsidP="002339D8">
      <w:pPr>
        <w:rPr>
          <w:i/>
        </w:rPr>
      </w:pPr>
      <w:r>
        <w:rPr>
          <w:i/>
        </w:rPr>
        <w:lastRenderedPageBreak/>
        <w:t>Table 2</w:t>
      </w:r>
      <w:r w:rsidRPr="00FB3DBB">
        <w:rPr>
          <w:i/>
        </w:rPr>
        <w:t xml:space="preserve">. </w:t>
      </w:r>
      <w:r>
        <w:rPr>
          <w:i/>
        </w:rPr>
        <w:t>Mean v</w:t>
      </w:r>
      <w:r w:rsidRPr="00FB3DBB">
        <w:rPr>
          <w:i/>
        </w:rPr>
        <w:t>ital rates</w:t>
      </w:r>
      <w:r>
        <w:rPr>
          <w:i/>
        </w:rPr>
        <w:t xml:space="preserve"> and standard errors </w:t>
      </w:r>
      <w:r w:rsidRPr="00FB3DBB">
        <w:rPr>
          <w:i/>
        </w:rPr>
        <w:t xml:space="preserve">used to construct </w:t>
      </w:r>
      <w:r>
        <w:rPr>
          <w:i/>
        </w:rPr>
        <w:t xml:space="preserve">population matrices for the </w:t>
      </w:r>
      <w:r w:rsidRPr="00FB3DBB">
        <w:rPr>
          <w:i/>
        </w:rPr>
        <w:t>White Sturgeon population in the Sacra</w:t>
      </w:r>
      <w:r>
        <w:rPr>
          <w:i/>
        </w:rPr>
        <w:t>mento-San Joaquin River basin, California.</w:t>
      </w:r>
    </w:p>
    <w:tbl>
      <w:tblPr>
        <w:tblW w:w="11503" w:type="dxa"/>
        <w:jc w:val="center"/>
        <w:tblLook w:val="04A0" w:firstRow="1" w:lastRow="0" w:firstColumn="1" w:lastColumn="0" w:noHBand="0" w:noVBand="1"/>
      </w:tblPr>
      <w:tblGrid>
        <w:gridCol w:w="1129"/>
        <w:gridCol w:w="4283"/>
        <w:gridCol w:w="1129"/>
        <w:gridCol w:w="1245"/>
        <w:gridCol w:w="1248"/>
        <w:gridCol w:w="2469"/>
      </w:tblGrid>
      <w:tr w:rsidR="002339D8" w:rsidRPr="009133B6" w14:paraId="522412E8" w14:textId="77777777" w:rsidTr="000B2DD6">
        <w:trPr>
          <w:trHeight w:val="360"/>
          <w:jc w:val="center"/>
        </w:trPr>
        <w:tc>
          <w:tcPr>
            <w:tcW w:w="1129" w:type="dxa"/>
            <w:tcBorders>
              <w:top w:val="single" w:sz="8" w:space="0" w:color="auto"/>
              <w:left w:val="nil"/>
              <w:bottom w:val="single" w:sz="8" w:space="0" w:color="auto"/>
              <w:right w:val="nil"/>
            </w:tcBorders>
            <w:shd w:val="clear" w:color="auto" w:fill="auto"/>
            <w:noWrap/>
            <w:vAlign w:val="center"/>
            <w:hideMark/>
          </w:tcPr>
          <w:p w14:paraId="5030C186"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Symbol</w:t>
            </w:r>
          </w:p>
        </w:tc>
        <w:tc>
          <w:tcPr>
            <w:tcW w:w="4283" w:type="dxa"/>
            <w:tcBorders>
              <w:top w:val="single" w:sz="8" w:space="0" w:color="auto"/>
              <w:left w:val="nil"/>
              <w:bottom w:val="single" w:sz="8" w:space="0" w:color="auto"/>
              <w:right w:val="nil"/>
            </w:tcBorders>
            <w:shd w:val="clear" w:color="auto" w:fill="auto"/>
            <w:noWrap/>
            <w:vAlign w:val="center"/>
            <w:hideMark/>
          </w:tcPr>
          <w:p w14:paraId="797D030C"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Definition</w:t>
            </w:r>
          </w:p>
        </w:tc>
        <w:tc>
          <w:tcPr>
            <w:tcW w:w="1129" w:type="dxa"/>
            <w:tcBorders>
              <w:top w:val="single" w:sz="8" w:space="0" w:color="auto"/>
              <w:left w:val="nil"/>
              <w:bottom w:val="single" w:sz="8" w:space="0" w:color="auto"/>
              <w:right w:val="nil"/>
            </w:tcBorders>
            <w:shd w:val="clear" w:color="auto" w:fill="auto"/>
            <w:noWrap/>
            <w:vAlign w:val="center"/>
            <w:hideMark/>
          </w:tcPr>
          <w:p w14:paraId="4BEAED9A"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Age(</w:t>
            </w:r>
            <w:r w:rsidRPr="009133B6">
              <w:rPr>
                <w:rFonts w:eastAsia="Times New Roman"/>
                <w:b/>
                <w:bCs/>
                <w:i/>
                <w:iCs/>
                <w:sz w:val="23"/>
                <w:szCs w:val="23"/>
              </w:rPr>
              <w:t>t</w:t>
            </w:r>
            <w:r w:rsidRPr="009133B6">
              <w:rPr>
                <w:rFonts w:eastAsia="Times New Roman"/>
                <w:b/>
                <w:bCs/>
                <w:sz w:val="23"/>
                <w:szCs w:val="23"/>
              </w:rPr>
              <w:t>)</w:t>
            </w:r>
          </w:p>
        </w:tc>
        <w:tc>
          <w:tcPr>
            <w:tcW w:w="1245" w:type="dxa"/>
            <w:tcBorders>
              <w:top w:val="single" w:sz="8" w:space="0" w:color="auto"/>
              <w:left w:val="nil"/>
              <w:bottom w:val="single" w:sz="8" w:space="0" w:color="auto"/>
              <w:right w:val="nil"/>
            </w:tcBorders>
            <w:shd w:val="clear" w:color="auto" w:fill="auto"/>
            <w:noWrap/>
            <w:vAlign w:val="center"/>
            <w:hideMark/>
          </w:tcPr>
          <w:p w14:paraId="0EAA0BBC"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Value</w:t>
            </w:r>
          </w:p>
        </w:tc>
        <w:tc>
          <w:tcPr>
            <w:tcW w:w="1248" w:type="dxa"/>
            <w:tcBorders>
              <w:top w:val="single" w:sz="8" w:space="0" w:color="auto"/>
              <w:left w:val="nil"/>
              <w:bottom w:val="single" w:sz="8" w:space="0" w:color="auto"/>
              <w:right w:val="nil"/>
            </w:tcBorders>
            <w:shd w:val="clear" w:color="auto" w:fill="auto"/>
            <w:noWrap/>
            <w:vAlign w:val="center"/>
            <w:hideMark/>
          </w:tcPr>
          <w:p w14:paraId="2C90D628"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Error</w:t>
            </w:r>
          </w:p>
        </w:tc>
        <w:tc>
          <w:tcPr>
            <w:tcW w:w="2467" w:type="dxa"/>
            <w:tcBorders>
              <w:top w:val="single" w:sz="8" w:space="0" w:color="auto"/>
              <w:left w:val="nil"/>
              <w:bottom w:val="single" w:sz="8" w:space="0" w:color="auto"/>
              <w:right w:val="nil"/>
            </w:tcBorders>
            <w:shd w:val="clear" w:color="auto" w:fill="auto"/>
            <w:noWrap/>
            <w:vAlign w:val="center"/>
            <w:hideMark/>
          </w:tcPr>
          <w:p w14:paraId="4B749279" w14:textId="77777777"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Source</w:t>
            </w:r>
          </w:p>
        </w:tc>
      </w:tr>
      <w:tr w:rsidR="002339D8" w:rsidRPr="009133B6" w14:paraId="1DBB18EA" w14:textId="77777777" w:rsidTr="000B2DD6">
        <w:trPr>
          <w:trHeight w:val="342"/>
          <w:jc w:val="center"/>
        </w:trPr>
        <w:tc>
          <w:tcPr>
            <w:tcW w:w="11503" w:type="dxa"/>
            <w:gridSpan w:val="6"/>
            <w:tcBorders>
              <w:top w:val="single" w:sz="8" w:space="0" w:color="auto"/>
              <w:left w:val="nil"/>
              <w:bottom w:val="nil"/>
              <w:right w:val="nil"/>
            </w:tcBorders>
            <w:shd w:val="clear" w:color="auto" w:fill="auto"/>
            <w:noWrap/>
            <w:vAlign w:val="center"/>
            <w:hideMark/>
          </w:tcPr>
          <w:p w14:paraId="4CF63E2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Fertility elements</w:t>
            </w:r>
          </w:p>
        </w:tc>
      </w:tr>
      <w:tr w:rsidR="002339D8" w:rsidRPr="009133B6" w14:paraId="387760B0"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2DB78C12"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f</w:t>
            </w:r>
            <w:r w:rsidRPr="009133B6">
              <w:rPr>
                <w:rFonts w:eastAsia="Times New Roman"/>
                <w:i/>
                <w:iCs/>
                <w:sz w:val="23"/>
                <w:szCs w:val="23"/>
                <w:vertAlign w:val="subscript"/>
              </w:rPr>
              <w:t>t</w:t>
            </w:r>
          </w:p>
        </w:tc>
        <w:tc>
          <w:tcPr>
            <w:tcW w:w="4283" w:type="dxa"/>
            <w:tcBorders>
              <w:top w:val="nil"/>
              <w:left w:val="nil"/>
              <w:bottom w:val="nil"/>
              <w:right w:val="nil"/>
            </w:tcBorders>
            <w:shd w:val="clear" w:color="auto" w:fill="auto"/>
            <w:noWrap/>
            <w:vAlign w:val="center"/>
            <w:hideMark/>
          </w:tcPr>
          <w:p w14:paraId="758557D1"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 xml:space="preserve">Fecundity at age </w:t>
            </w:r>
            <w:r w:rsidRPr="009133B6">
              <w:rPr>
                <w:rFonts w:eastAsia="Times New Roman"/>
                <w:i/>
                <w:iCs/>
                <w:sz w:val="23"/>
                <w:szCs w:val="23"/>
              </w:rPr>
              <w:t>t</w:t>
            </w:r>
          </w:p>
        </w:tc>
        <w:tc>
          <w:tcPr>
            <w:tcW w:w="1129" w:type="dxa"/>
            <w:tcBorders>
              <w:top w:val="nil"/>
              <w:left w:val="nil"/>
              <w:bottom w:val="nil"/>
              <w:right w:val="nil"/>
            </w:tcBorders>
            <w:shd w:val="clear" w:color="auto" w:fill="auto"/>
            <w:noWrap/>
            <w:vAlign w:val="center"/>
            <w:hideMark/>
          </w:tcPr>
          <w:p w14:paraId="1786DF7E"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w:t>
            </w:r>
          </w:p>
        </w:tc>
        <w:tc>
          <w:tcPr>
            <w:tcW w:w="1245" w:type="dxa"/>
            <w:tcBorders>
              <w:top w:val="nil"/>
              <w:left w:val="nil"/>
              <w:bottom w:val="nil"/>
              <w:right w:val="nil"/>
            </w:tcBorders>
            <w:shd w:val="clear" w:color="auto" w:fill="auto"/>
            <w:noWrap/>
            <w:vAlign w:val="center"/>
            <w:hideMark/>
          </w:tcPr>
          <w:p w14:paraId="2C38B44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p>
        </w:tc>
        <w:tc>
          <w:tcPr>
            <w:tcW w:w="1248" w:type="dxa"/>
            <w:tcBorders>
              <w:top w:val="nil"/>
              <w:left w:val="nil"/>
              <w:bottom w:val="nil"/>
              <w:right w:val="nil"/>
            </w:tcBorders>
            <w:shd w:val="clear" w:color="auto" w:fill="auto"/>
            <w:noWrap/>
            <w:vAlign w:val="center"/>
            <w:hideMark/>
          </w:tcPr>
          <w:p w14:paraId="1668B08F"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vAlign w:val="center"/>
            <w:hideMark/>
          </w:tcPr>
          <w:p w14:paraId="494A0A3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DeVore et al. (1995)</w:t>
            </w:r>
          </w:p>
        </w:tc>
      </w:tr>
      <w:tr w:rsidR="002339D8" w:rsidRPr="009133B6" w14:paraId="23656542" w14:textId="77777777" w:rsidTr="000B2DD6">
        <w:trPr>
          <w:trHeight w:val="342"/>
          <w:jc w:val="center"/>
        </w:trPr>
        <w:tc>
          <w:tcPr>
            <w:tcW w:w="1129" w:type="dxa"/>
            <w:tcBorders>
              <w:top w:val="nil"/>
              <w:left w:val="nil"/>
              <w:bottom w:val="nil"/>
              <w:right w:val="nil"/>
            </w:tcBorders>
            <w:shd w:val="clear" w:color="auto" w:fill="auto"/>
            <w:noWrap/>
            <w:vAlign w:val="center"/>
            <w:hideMark/>
          </w:tcPr>
          <w:p w14:paraId="56C4FEF3" w14:textId="77777777" w:rsidR="002339D8" w:rsidRPr="009133B6" w:rsidRDefault="002339D8" w:rsidP="00385C92">
            <w:pPr>
              <w:spacing w:after="0" w:line="240" w:lineRule="auto"/>
              <w:jc w:val="center"/>
              <w:rPr>
                <w:rFonts w:eastAsia="Times New Roman"/>
                <w:sz w:val="23"/>
                <w:szCs w:val="23"/>
              </w:rPr>
            </w:pPr>
          </w:p>
        </w:tc>
        <w:tc>
          <w:tcPr>
            <w:tcW w:w="4283" w:type="dxa"/>
            <w:tcBorders>
              <w:top w:val="nil"/>
              <w:left w:val="nil"/>
              <w:bottom w:val="nil"/>
              <w:right w:val="nil"/>
            </w:tcBorders>
            <w:shd w:val="clear" w:color="auto" w:fill="auto"/>
            <w:noWrap/>
            <w:vAlign w:val="center"/>
            <w:hideMark/>
          </w:tcPr>
          <w:p w14:paraId="5E75A743"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629EA04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w:t>
            </w:r>
          </w:p>
        </w:tc>
        <w:tc>
          <w:tcPr>
            <w:tcW w:w="1245" w:type="dxa"/>
            <w:tcBorders>
              <w:top w:val="nil"/>
              <w:left w:val="nil"/>
              <w:bottom w:val="nil"/>
              <w:right w:val="nil"/>
            </w:tcBorders>
            <w:shd w:val="clear" w:color="auto" w:fill="auto"/>
            <w:noWrap/>
            <w:vAlign w:val="bottom"/>
            <w:hideMark/>
          </w:tcPr>
          <w:p w14:paraId="7A770BE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33</w:t>
            </w:r>
            <w:r w:rsidR="000105E7">
              <w:rPr>
                <w:rFonts w:eastAsia="Times New Roman"/>
                <w:sz w:val="23"/>
                <w:szCs w:val="23"/>
              </w:rPr>
              <w:t>,</w:t>
            </w:r>
            <w:r w:rsidRPr="009133B6">
              <w:rPr>
                <w:rFonts w:eastAsia="Times New Roman"/>
                <w:sz w:val="23"/>
                <w:szCs w:val="23"/>
              </w:rPr>
              <w:t>298</w:t>
            </w:r>
          </w:p>
        </w:tc>
        <w:tc>
          <w:tcPr>
            <w:tcW w:w="1248" w:type="dxa"/>
            <w:tcBorders>
              <w:top w:val="nil"/>
              <w:left w:val="nil"/>
              <w:bottom w:val="nil"/>
              <w:right w:val="nil"/>
            </w:tcBorders>
            <w:shd w:val="clear" w:color="auto" w:fill="auto"/>
            <w:noWrap/>
            <w:vAlign w:val="bottom"/>
            <w:hideMark/>
          </w:tcPr>
          <w:p w14:paraId="44103D1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r w:rsidR="000105E7">
              <w:rPr>
                <w:rFonts w:eastAsia="Times New Roman"/>
                <w:sz w:val="23"/>
                <w:szCs w:val="23"/>
              </w:rPr>
              <w:t>,070</w:t>
            </w:r>
          </w:p>
        </w:tc>
        <w:tc>
          <w:tcPr>
            <w:tcW w:w="2467" w:type="dxa"/>
            <w:tcBorders>
              <w:top w:val="nil"/>
              <w:left w:val="nil"/>
              <w:bottom w:val="nil"/>
              <w:right w:val="nil"/>
            </w:tcBorders>
            <w:shd w:val="clear" w:color="auto" w:fill="auto"/>
            <w:vAlign w:val="center"/>
            <w:hideMark/>
          </w:tcPr>
          <w:p w14:paraId="3E0365CE" w14:textId="77777777" w:rsidR="002339D8" w:rsidRPr="009133B6" w:rsidRDefault="002339D8" w:rsidP="00385C92">
            <w:pPr>
              <w:spacing w:after="0" w:line="240" w:lineRule="auto"/>
              <w:jc w:val="center"/>
              <w:rPr>
                <w:rFonts w:eastAsia="Times New Roman"/>
                <w:sz w:val="23"/>
                <w:szCs w:val="23"/>
              </w:rPr>
            </w:pPr>
          </w:p>
        </w:tc>
      </w:tr>
      <w:tr w:rsidR="002339D8" w:rsidRPr="009133B6" w14:paraId="4BC16122" w14:textId="77777777" w:rsidTr="000B2DD6">
        <w:trPr>
          <w:trHeight w:val="342"/>
          <w:jc w:val="center"/>
        </w:trPr>
        <w:tc>
          <w:tcPr>
            <w:tcW w:w="1129" w:type="dxa"/>
            <w:tcBorders>
              <w:top w:val="nil"/>
              <w:left w:val="nil"/>
              <w:bottom w:val="nil"/>
              <w:right w:val="nil"/>
            </w:tcBorders>
            <w:shd w:val="clear" w:color="auto" w:fill="auto"/>
            <w:noWrap/>
            <w:vAlign w:val="center"/>
            <w:hideMark/>
          </w:tcPr>
          <w:p w14:paraId="03EA4B27" w14:textId="77777777" w:rsidR="002339D8" w:rsidRPr="009133B6" w:rsidRDefault="002339D8" w:rsidP="00385C92">
            <w:pPr>
              <w:spacing w:after="0" w:line="240" w:lineRule="auto"/>
              <w:jc w:val="center"/>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4E51D728"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34B7F804"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p>
        </w:tc>
        <w:tc>
          <w:tcPr>
            <w:tcW w:w="1245" w:type="dxa"/>
            <w:tcBorders>
              <w:top w:val="nil"/>
              <w:left w:val="nil"/>
              <w:bottom w:val="nil"/>
              <w:right w:val="nil"/>
            </w:tcBorders>
            <w:shd w:val="clear" w:color="auto" w:fill="auto"/>
            <w:noWrap/>
            <w:vAlign w:val="bottom"/>
            <w:hideMark/>
          </w:tcPr>
          <w:p w14:paraId="10B28D2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83</w:t>
            </w:r>
            <w:r w:rsidR="000105E7">
              <w:rPr>
                <w:rFonts w:eastAsia="Times New Roman"/>
                <w:sz w:val="23"/>
                <w:szCs w:val="23"/>
              </w:rPr>
              <w:t>,</w:t>
            </w:r>
            <w:r w:rsidRPr="009133B6">
              <w:rPr>
                <w:rFonts w:eastAsia="Times New Roman"/>
                <w:sz w:val="23"/>
                <w:szCs w:val="23"/>
              </w:rPr>
              <w:t>641</w:t>
            </w:r>
          </w:p>
        </w:tc>
        <w:tc>
          <w:tcPr>
            <w:tcW w:w="1248" w:type="dxa"/>
            <w:tcBorders>
              <w:top w:val="nil"/>
              <w:left w:val="nil"/>
              <w:bottom w:val="nil"/>
              <w:right w:val="nil"/>
            </w:tcBorders>
            <w:shd w:val="clear" w:color="auto" w:fill="auto"/>
            <w:noWrap/>
            <w:vAlign w:val="bottom"/>
            <w:hideMark/>
          </w:tcPr>
          <w:p w14:paraId="2CDE6AB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w:t>
            </w:r>
            <w:r w:rsidR="000105E7">
              <w:rPr>
                <w:rFonts w:eastAsia="Times New Roman"/>
                <w:sz w:val="23"/>
                <w:szCs w:val="23"/>
              </w:rPr>
              <w:t>,777</w:t>
            </w:r>
          </w:p>
        </w:tc>
        <w:tc>
          <w:tcPr>
            <w:tcW w:w="2467" w:type="dxa"/>
            <w:tcBorders>
              <w:top w:val="nil"/>
              <w:left w:val="nil"/>
              <w:bottom w:val="nil"/>
              <w:right w:val="nil"/>
            </w:tcBorders>
            <w:shd w:val="clear" w:color="auto" w:fill="auto"/>
            <w:vAlign w:val="center"/>
            <w:hideMark/>
          </w:tcPr>
          <w:p w14:paraId="6BAFA106" w14:textId="77777777" w:rsidR="002339D8" w:rsidRPr="009133B6" w:rsidRDefault="002339D8" w:rsidP="00385C92">
            <w:pPr>
              <w:spacing w:after="0" w:line="240" w:lineRule="auto"/>
              <w:jc w:val="center"/>
              <w:rPr>
                <w:rFonts w:eastAsia="Times New Roman"/>
                <w:sz w:val="23"/>
                <w:szCs w:val="23"/>
              </w:rPr>
            </w:pPr>
          </w:p>
        </w:tc>
      </w:tr>
      <w:tr w:rsidR="002339D8" w:rsidRPr="009133B6" w14:paraId="2D43E2D7"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54B83C3A" w14:textId="77777777" w:rsidR="002339D8" w:rsidRPr="009133B6" w:rsidRDefault="002339D8" w:rsidP="00385C92">
            <w:pPr>
              <w:spacing w:after="0" w:line="240" w:lineRule="auto"/>
              <w:jc w:val="center"/>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3AEB65F8"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73B3C052"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12</w:t>
            </w:r>
          </w:p>
        </w:tc>
        <w:tc>
          <w:tcPr>
            <w:tcW w:w="1245" w:type="dxa"/>
            <w:tcBorders>
              <w:top w:val="nil"/>
              <w:left w:val="nil"/>
              <w:bottom w:val="nil"/>
              <w:right w:val="nil"/>
            </w:tcBorders>
            <w:shd w:val="clear" w:color="auto" w:fill="auto"/>
            <w:noWrap/>
            <w:vAlign w:val="bottom"/>
            <w:hideMark/>
          </w:tcPr>
          <w:p w14:paraId="51E5F2D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108</w:t>
            </w:r>
            <w:r w:rsidR="000105E7">
              <w:rPr>
                <w:rFonts w:eastAsia="Times New Roman"/>
                <w:sz w:val="23"/>
                <w:szCs w:val="23"/>
              </w:rPr>
              <w:t>,</w:t>
            </w:r>
            <w:r w:rsidRPr="009133B6">
              <w:rPr>
                <w:rFonts w:eastAsia="Times New Roman"/>
                <w:sz w:val="23"/>
                <w:szCs w:val="23"/>
              </w:rPr>
              <w:t>812</w:t>
            </w:r>
          </w:p>
        </w:tc>
        <w:tc>
          <w:tcPr>
            <w:tcW w:w="1248" w:type="dxa"/>
            <w:tcBorders>
              <w:top w:val="nil"/>
              <w:left w:val="nil"/>
              <w:bottom w:val="nil"/>
              <w:right w:val="nil"/>
            </w:tcBorders>
            <w:shd w:val="clear" w:color="auto" w:fill="auto"/>
            <w:noWrap/>
            <w:vAlign w:val="bottom"/>
            <w:hideMark/>
          </w:tcPr>
          <w:p w14:paraId="7DA1EF0E"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7</w:t>
            </w:r>
            <w:r w:rsidR="000105E7">
              <w:rPr>
                <w:rFonts w:eastAsia="Times New Roman"/>
                <w:sz w:val="23"/>
                <w:szCs w:val="23"/>
              </w:rPr>
              <w:t>,773</w:t>
            </w:r>
          </w:p>
        </w:tc>
        <w:tc>
          <w:tcPr>
            <w:tcW w:w="2467" w:type="dxa"/>
            <w:tcBorders>
              <w:top w:val="nil"/>
              <w:left w:val="nil"/>
              <w:bottom w:val="nil"/>
              <w:right w:val="nil"/>
            </w:tcBorders>
            <w:shd w:val="clear" w:color="auto" w:fill="auto"/>
            <w:vAlign w:val="center"/>
            <w:hideMark/>
          </w:tcPr>
          <w:p w14:paraId="485CDAD4" w14:textId="77777777" w:rsidR="002339D8" w:rsidRPr="009133B6" w:rsidRDefault="002339D8" w:rsidP="00385C92">
            <w:pPr>
              <w:spacing w:after="0" w:line="240" w:lineRule="auto"/>
              <w:jc w:val="center"/>
              <w:rPr>
                <w:rFonts w:eastAsia="Times New Roman"/>
                <w:sz w:val="23"/>
                <w:szCs w:val="23"/>
              </w:rPr>
            </w:pPr>
          </w:p>
        </w:tc>
      </w:tr>
      <w:tr w:rsidR="002339D8" w:rsidRPr="009133B6" w14:paraId="5D2601EB"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20621432"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6DAD7D94"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33B7988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13</w:t>
            </w:r>
          </w:p>
        </w:tc>
        <w:tc>
          <w:tcPr>
            <w:tcW w:w="1245" w:type="dxa"/>
            <w:tcBorders>
              <w:top w:val="nil"/>
              <w:left w:val="nil"/>
              <w:bottom w:val="nil"/>
              <w:right w:val="nil"/>
            </w:tcBorders>
            <w:shd w:val="clear" w:color="auto" w:fill="auto"/>
            <w:noWrap/>
            <w:vAlign w:val="bottom"/>
            <w:hideMark/>
          </w:tcPr>
          <w:p w14:paraId="2563D70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148</w:t>
            </w:r>
            <w:r w:rsidR="000105E7">
              <w:rPr>
                <w:rFonts w:eastAsia="Times New Roman"/>
                <w:sz w:val="23"/>
                <w:szCs w:val="23"/>
              </w:rPr>
              <w:t>,</w:t>
            </w:r>
            <w:r w:rsidRPr="009133B6">
              <w:rPr>
                <w:rFonts w:eastAsia="Times New Roman"/>
                <w:sz w:val="23"/>
                <w:szCs w:val="23"/>
              </w:rPr>
              <w:t>367</w:t>
            </w:r>
          </w:p>
        </w:tc>
        <w:tc>
          <w:tcPr>
            <w:tcW w:w="1248" w:type="dxa"/>
            <w:tcBorders>
              <w:top w:val="nil"/>
              <w:left w:val="nil"/>
              <w:bottom w:val="nil"/>
              <w:right w:val="nil"/>
            </w:tcBorders>
            <w:shd w:val="clear" w:color="auto" w:fill="auto"/>
            <w:noWrap/>
            <w:vAlign w:val="bottom"/>
            <w:hideMark/>
          </w:tcPr>
          <w:p w14:paraId="023DDD4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,522</w:t>
            </w:r>
          </w:p>
        </w:tc>
        <w:tc>
          <w:tcPr>
            <w:tcW w:w="2467" w:type="dxa"/>
            <w:tcBorders>
              <w:top w:val="nil"/>
              <w:left w:val="nil"/>
              <w:bottom w:val="nil"/>
              <w:right w:val="nil"/>
            </w:tcBorders>
            <w:shd w:val="clear" w:color="auto" w:fill="auto"/>
            <w:vAlign w:val="center"/>
            <w:hideMark/>
          </w:tcPr>
          <w:p w14:paraId="1A5F82B4" w14:textId="77777777" w:rsidR="002339D8" w:rsidRPr="009133B6" w:rsidRDefault="002339D8" w:rsidP="00385C92">
            <w:pPr>
              <w:spacing w:after="0" w:line="240" w:lineRule="auto"/>
              <w:jc w:val="center"/>
              <w:rPr>
                <w:rFonts w:eastAsia="Times New Roman"/>
                <w:sz w:val="23"/>
                <w:szCs w:val="23"/>
              </w:rPr>
            </w:pPr>
          </w:p>
        </w:tc>
      </w:tr>
      <w:tr w:rsidR="002339D8" w:rsidRPr="009133B6" w14:paraId="2047E847"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16246CA4"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0E688202"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5A50439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w:t>
            </w:r>
          </w:p>
        </w:tc>
        <w:tc>
          <w:tcPr>
            <w:tcW w:w="1245" w:type="dxa"/>
            <w:tcBorders>
              <w:top w:val="nil"/>
              <w:left w:val="nil"/>
              <w:bottom w:val="nil"/>
              <w:right w:val="nil"/>
            </w:tcBorders>
            <w:shd w:val="clear" w:color="auto" w:fill="auto"/>
            <w:noWrap/>
            <w:vAlign w:val="bottom"/>
            <w:hideMark/>
          </w:tcPr>
          <w:p w14:paraId="543CFE6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195</w:t>
            </w:r>
            <w:r w:rsidR="000105E7">
              <w:rPr>
                <w:rFonts w:eastAsia="Times New Roman"/>
                <w:sz w:val="23"/>
                <w:szCs w:val="23"/>
              </w:rPr>
              <w:t>,</w:t>
            </w:r>
            <w:r w:rsidRPr="009133B6">
              <w:rPr>
                <w:rFonts w:eastAsia="Times New Roman"/>
                <w:sz w:val="23"/>
                <w:szCs w:val="23"/>
              </w:rPr>
              <w:t>114</w:t>
            </w:r>
          </w:p>
        </w:tc>
        <w:tc>
          <w:tcPr>
            <w:tcW w:w="1248" w:type="dxa"/>
            <w:tcBorders>
              <w:top w:val="nil"/>
              <w:left w:val="nil"/>
              <w:bottom w:val="nil"/>
              <w:right w:val="nil"/>
            </w:tcBorders>
            <w:shd w:val="clear" w:color="auto" w:fill="auto"/>
            <w:noWrap/>
            <w:vAlign w:val="bottom"/>
            <w:hideMark/>
          </w:tcPr>
          <w:p w14:paraId="42F85809"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5</w:t>
            </w:r>
            <w:r w:rsidR="000105E7">
              <w:rPr>
                <w:rFonts w:eastAsia="Times New Roman"/>
                <w:sz w:val="23"/>
                <w:szCs w:val="23"/>
              </w:rPr>
              <w:t>,867</w:t>
            </w:r>
          </w:p>
        </w:tc>
        <w:tc>
          <w:tcPr>
            <w:tcW w:w="2467" w:type="dxa"/>
            <w:tcBorders>
              <w:top w:val="nil"/>
              <w:left w:val="nil"/>
              <w:bottom w:val="nil"/>
              <w:right w:val="nil"/>
            </w:tcBorders>
            <w:shd w:val="clear" w:color="auto" w:fill="auto"/>
            <w:vAlign w:val="center"/>
            <w:hideMark/>
          </w:tcPr>
          <w:p w14:paraId="4C5627F6" w14:textId="77777777" w:rsidR="002339D8" w:rsidRPr="009133B6" w:rsidRDefault="002339D8" w:rsidP="00385C92">
            <w:pPr>
              <w:spacing w:after="0" w:line="240" w:lineRule="auto"/>
              <w:jc w:val="center"/>
              <w:rPr>
                <w:rFonts w:eastAsia="Times New Roman"/>
                <w:sz w:val="23"/>
                <w:szCs w:val="23"/>
              </w:rPr>
            </w:pPr>
          </w:p>
        </w:tc>
      </w:tr>
      <w:tr w:rsidR="002339D8" w:rsidRPr="009133B6" w14:paraId="054E5CF5"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01A6B274"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7318CAA1"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9226F1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15</w:t>
            </w:r>
          </w:p>
        </w:tc>
        <w:tc>
          <w:tcPr>
            <w:tcW w:w="1245" w:type="dxa"/>
            <w:tcBorders>
              <w:top w:val="nil"/>
              <w:left w:val="nil"/>
              <w:bottom w:val="nil"/>
              <w:right w:val="nil"/>
            </w:tcBorders>
            <w:shd w:val="clear" w:color="auto" w:fill="auto"/>
            <w:noWrap/>
            <w:vAlign w:val="bottom"/>
            <w:hideMark/>
          </w:tcPr>
          <w:p w14:paraId="590B7F7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209</w:t>
            </w:r>
            <w:r w:rsidR="000105E7">
              <w:rPr>
                <w:rFonts w:eastAsia="Times New Roman"/>
                <w:sz w:val="23"/>
                <w:szCs w:val="23"/>
              </w:rPr>
              <w:t>,</w:t>
            </w:r>
            <w:r w:rsidRPr="009133B6">
              <w:rPr>
                <w:rFonts w:eastAsia="Times New Roman"/>
                <w:sz w:val="23"/>
                <w:szCs w:val="23"/>
              </w:rPr>
              <w:t>498</w:t>
            </w:r>
          </w:p>
        </w:tc>
        <w:tc>
          <w:tcPr>
            <w:tcW w:w="1248" w:type="dxa"/>
            <w:tcBorders>
              <w:top w:val="nil"/>
              <w:left w:val="nil"/>
              <w:bottom w:val="nil"/>
              <w:right w:val="nil"/>
            </w:tcBorders>
            <w:shd w:val="clear" w:color="auto" w:fill="auto"/>
            <w:noWrap/>
            <w:vAlign w:val="bottom"/>
            <w:hideMark/>
          </w:tcPr>
          <w:p w14:paraId="2926037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5</w:t>
            </w:r>
            <w:r w:rsidR="000105E7">
              <w:rPr>
                <w:rFonts w:eastAsia="Times New Roman"/>
                <w:sz w:val="23"/>
                <w:szCs w:val="23"/>
              </w:rPr>
              <w:t>,895</w:t>
            </w:r>
          </w:p>
        </w:tc>
        <w:tc>
          <w:tcPr>
            <w:tcW w:w="2467" w:type="dxa"/>
            <w:tcBorders>
              <w:top w:val="nil"/>
              <w:left w:val="nil"/>
              <w:bottom w:val="nil"/>
              <w:right w:val="nil"/>
            </w:tcBorders>
            <w:shd w:val="clear" w:color="auto" w:fill="auto"/>
            <w:vAlign w:val="center"/>
            <w:hideMark/>
          </w:tcPr>
          <w:p w14:paraId="325F18FC" w14:textId="77777777" w:rsidR="002339D8" w:rsidRPr="009133B6" w:rsidRDefault="002339D8" w:rsidP="00385C92">
            <w:pPr>
              <w:spacing w:after="0" w:line="240" w:lineRule="auto"/>
              <w:jc w:val="center"/>
              <w:rPr>
                <w:rFonts w:eastAsia="Times New Roman"/>
                <w:sz w:val="23"/>
                <w:szCs w:val="23"/>
              </w:rPr>
            </w:pPr>
          </w:p>
        </w:tc>
      </w:tr>
      <w:tr w:rsidR="002339D8" w:rsidRPr="009133B6" w14:paraId="10F8AEDB"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2A50DB94"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7B04758F"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751EE30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16</w:t>
            </w:r>
          </w:p>
        </w:tc>
        <w:tc>
          <w:tcPr>
            <w:tcW w:w="1245" w:type="dxa"/>
            <w:tcBorders>
              <w:top w:val="nil"/>
              <w:left w:val="nil"/>
              <w:bottom w:val="nil"/>
              <w:right w:val="nil"/>
            </w:tcBorders>
            <w:shd w:val="clear" w:color="auto" w:fill="auto"/>
            <w:noWrap/>
            <w:vAlign w:val="bottom"/>
            <w:hideMark/>
          </w:tcPr>
          <w:p w14:paraId="3CF7D1DE"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245</w:t>
            </w:r>
            <w:r w:rsidR="000105E7">
              <w:rPr>
                <w:rFonts w:eastAsia="Times New Roman"/>
                <w:sz w:val="23"/>
                <w:szCs w:val="23"/>
              </w:rPr>
              <w:t>,</w:t>
            </w:r>
            <w:r w:rsidRPr="009133B6">
              <w:rPr>
                <w:rFonts w:eastAsia="Times New Roman"/>
                <w:sz w:val="23"/>
                <w:szCs w:val="23"/>
              </w:rPr>
              <w:t>457</w:t>
            </w:r>
          </w:p>
        </w:tc>
        <w:tc>
          <w:tcPr>
            <w:tcW w:w="1248" w:type="dxa"/>
            <w:tcBorders>
              <w:top w:val="nil"/>
              <w:left w:val="nil"/>
              <w:bottom w:val="nil"/>
              <w:right w:val="nil"/>
            </w:tcBorders>
            <w:shd w:val="clear" w:color="auto" w:fill="auto"/>
            <w:noWrap/>
            <w:vAlign w:val="bottom"/>
            <w:hideMark/>
          </w:tcPr>
          <w:p w14:paraId="0A3AFB2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,436</w:t>
            </w:r>
          </w:p>
        </w:tc>
        <w:tc>
          <w:tcPr>
            <w:tcW w:w="2467" w:type="dxa"/>
            <w:tcBorders>
              <w:top w:val="nil"/>
              <w:left w:val="nil"/>
              <w:bottom w:val="nil"/>
              <w:right w:val="nil"/>
            </w:tcBorders>
            <w:shd w:val="clear" w:color="auto" w:fill="auto"/>
            <w:vAlign w:val="center"/>
            <w:hideMark/>
          </w:tcPr>
          <w:p w14:paraId="13C1E847" w14:textId="77777777" w:rsidR="002339D8" w:rsidRPr="009133B6" w:rsidRDefault="002339D8" w:rsidP="00385C92">
            <w:pPr>
              <w:spacing w:after="0" w:line="240" w:lineRule="auto"/>
              <w:jc w:val="center"/>
              <w:rPr>
                <w:rFonts w:eastAsia="Times New Roman"/>
                <w:sz w:val="23"/>
                <w:szCs w:val="23"/>
              </w:rPr>
            </w:pPr>
          </w:p>
        </w:tc>
      </w:tr>
      <w:tr w:rsidR="002339D8" w:rsidRPr="009133B6" w14:paraId="23B80913"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2F58D0D7"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7D50944E"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7566A2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17</w:t>
            </w:r>
          </w:p>
        </w:tc>
        <w:tc>
          <w:tcPr>
            <w:tcW w:w="1245" w:type="dxa"/>
            <w:tcBorders>
              <w:top w:val="nil"/>
              <w:left w:val="nil"/>
              <w:bottom w:val="nil"/>
              <w:right w:val="nil"/>
            </w:tcBorders>
            <w:shd w:val="clear" w:color="auto" w:fill="auto"/>
            <w:noWrap/>
            <w:vAlign w:val="bottom"/>
            <w:hideMark/>
          </w:tcPr>
          <w:p w14:paraId="693215C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263</w:t>
            </w:r>
            <w:r w:rsidR="000105E7">
              <w:rPr>
                <w:rFonts w:eastAsia="Times New Roman"/>
                <w:sz w:val="23"/>
                <w:szCs w:val="23"/>
              </w:rPr>
              <w:t>,</w:t>
            </w:r>
            <w:r w:rsidRPr="009133B6">
              <w:rPr>
                <w:rFonts w:eastAsia="Times New Roman"/>
                <w:sz w:val="23"/>
                <w:szCs w:val="23"/>
              </w:rPr>
              <w:t>437</w:t>
            </w:r>
          </w:p>
        </w:tc>
        <w:tc>
          <w:tcPr>
            <w:tcW w:w="1248" w:type="dxa"/>
            <w:tcBorders>
              <w:top w:val="nil"/>
              <w:left w:val="nil"/>
              <w:bottom w:val="nil"/>
              <w:right w:val="nil"/>
            </w:tcBorders>
            <w:shd w:val="clear" w:color="auto" w:fill="auto"/>
            <w:noWrap/>
            <w:vAlign w:val="bottom"/>
            <w:hideMark/>
          </w:tcPr>
          <w:p w14:paraId="417A706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,920</w:t>
            </w:r>
          </w:p>
        </w:tc>
        <w:tc>
          <w:tcPr>
            <w:tcW w:w="2467" w:type="dxa"/>
            <w:tcBorders>
              <w:top w:val="nil"/>
              <w:left w:val="nil"/>
              <w:bottom w:val="nil"/>
              <w:right w:val="nil"/>
            </w:tcBorders>
            <w:shd w:val="clear" w:color="auto" w:fill="auto"/>
            <w:noWrap/>
            <w:vAlign w:val="bottom"/>
            <w:hideMark/>
          </w:tcPr>
          <w:p w14:paraId="1137C61D" w14:textId="77777777" w:rsidR="002339D8" w:rsidRPr="009133B6" w:rsidRDefault="002339D8" w:rsidP="00385C92">
            <w:pPr>
              <w:spacing w:after="0" w:line="240" w:lineRule="auto"/>
              <w:jc w:val="center"/>
              <w:rPr>
                <w:rFonts w:eastAsia="Times New Roman"/>
                <w:sz w:val="23"/>
                <w:szCs w:val="23"/>
              </w:rPr>
            </w:pPr>
          </w:p>
        </w:tc>
      </w:tr>
      <w:tr w:rsidR="002339D8" w:rsidRPr="009133B6" w14:paraId="79FD6231"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6640DCC4"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61623440"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0F7B6E6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18</w:t>
            </w:r>
          </w:p>
        </w:tc>
        <w:tc>
          <w:tcPr>
            <w:tcW w:w="1245" w:type="dxa"/>
            <w:tcBorders>
              <w:top w:val="nil"/>
              <w:left w:val="nil"/>
              <w:bottom w:val="nil"/>
              <w:right w:val="nil"/>
            </w:tcBorders>
            <w:shd w:val="clear" w:color="auto" w:fill="auto"/>
            <w:noWrap/>
            <w:vAlign w:val="bottom"/>
            <w:hideMark/>
          </w:tcPr>
          <w:p w14:paraId="0D47B952"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310</w:t>
            </w:r>
            <w:r w:rsidR="000105E7">
              <w:rPr>
                <w:rFonts w:eastAsia="Times New Roman"/>
                <w:sz w:val="23"/>
                <w:szCs w:val="23"/>
              </w:rPr>
              <w:t>,</w:t>
            </w:r>
            <w:r w:rsidRPr="009133B6">
              <w:rPr>
                <w:rFonts w:eastAsia="Times New Roman"/>
                <w:sz w:val="23"/>
                <w:szCs w:val="23"/>
              </w:rPr>
              <w:t>183</w:t>
            </w:r>
          </w:p>
        </w:tc>
        <w:tc>
          <w:tcPr>
            <w:tcW w:w="1248" w:type="dxa"/>
            <w:tcBorders>
              <w:top w:val="nil"/>
              <w:left w:val="nil"/>
              <w:bottom w:val="nil"/>
              <w:right w:val="nil"/>
            </w:tcBorders>
            <w:shd w:val="clear" w:color="auto" w:fill="auto"/>
            <w:noWrap/>
            <w:vAlign w:val="bottom"/>
            <w:hideMark/>
          </w:tcPr>
          <w:p w14:paraId="139D25F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w:t>
            </w:r>
            <w:r w:rsidR="000105E7">
              <w:rPr>
                <w:rFonts w:eastAsia="Times New Roman"/>
                <w:sz w:val="23"/>
                <w:szCs w:val="23"/>
              </w:rPr>
              <w:t>,626</w:t>
            </w:r>
          </w:p>
        </w:tc>
        <w:tc>
          <w:tcPr>
            <w:tcW w:w="2467" w:type="dxa"/>
            <w:tcBorders>
              <w:top w:val="nil"/>
              <w:left w:val="nil"/>
              <w:bottom w:val="nil"/>
              <w:right w:val="nil"/>
            </w:tcBorders>
            <w:shd w:val="clear" w:color="auto" w:fill="auto"/>
            <w:noWrap/>
            <w:vAlign w:val="bottom"/>
            <w:hideMark/>
          </w:tcPr>
          <w:p w14:paraId="0EC6C196" w14:textId="77777777" w:rsidR="002339D8" w:rsidRPr="009133B6" w:rsidRDefault="002339D8" w:rsidP="00385C92">
            <w:pPr>
              <w:spacing w:after="0" w:line="240" w:lineRule="auto"/>
              <w:jc w:val="center"/>
              <w:rPr>
                <w:rFonts w:eastAsia="Times New Roman"/>
                <w:sz w:val="23"/>
                <w:szCs w:val="23"/>
              </w:rPr>
            </w:pPr>
          </w:p>
        </w:tc>
      </w:tr>
      <w:tr w:rsidR="002339D8" w:rsidRPr="009133B6" w14:paraId="256DE252"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08ACF5AE"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6E59BBB2"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0382914E"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w:t>
            </w:r>
          </w:p>
        </w:tc>
        <w:tc>
          <w:tcPr>
            <w:tcW w:w="1245" w:type="dxa"/>
            <w:tcBorders>
              <w:top w:val="nil"/>
              <w:left w:val="nil"/>
              <w:bottom w:val="nil"/>
              <w:right w:val="nil"/>
            </w:tcBorders>
            <w:shd w:val="clear" w:color="auto" w:fill="auto"/>
            <w:noWrap/>
            <w:vAlign w:val="bottom"/>
            <w:hideMark/>
          </w:tcPr>
          <w:p w14:paraId="430D17B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335</w:t>
            </w:r>
            <w:r w:rsidR="000105E7">
              <w:rPr>
                <w:rFonts w:eastAsia="Times New Roman"/>
                <w:sz w:val="23"/>
                <w:szCs w:val="23"/>
              </w:rPr>
              <w:t>,</w:t>
            </w:r>
            <w:r w:rsidRPr="009133B6">
              <w:rPr>
                <w:rFonts w:eastAsia="Times New Roman"/>
                <w:sz w:val="23"/>
                <w:szCs w:val="23"/>
              </w:rPr>
              <w:t>355</w:t>
            </w:r>
          </w:p>
        </w:tc>
        <w:tc>
          <w:tcPr>
            <w:tcW w:w="1248" w:type="dxa"/>
            <w:tcBorders>
              <w:top w:val="nil"/>
              <w:left w:val="nil"/>
              <w:bottom w:val="nil"/>
              <w:right w:val="nil"/>
            </w:tcBorders>
            <w:shd w:val="clear" w:color="auto" w:fill="auto"/>
            <w:noWrap/>
            <w:vAlign w:val="bottom"/>
            <w:hideMark/>
          </w:tcPr>
          <w:p w14:paraId="6853415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9</w:t>
            </w:r>
            <w:r w:rsidR="000105E7">
              <w:rPr>
                <w:rFonts w:eastAsia="Times New Roman"/>
                <w:sz w:val="23"/>
                <w:szCs w:val="23"/>
              </w:rPr>
              <w:t>,723</w:t>
            </w:r>
          </w:p>
        </w:tc>
        <w:tc>
          <w:tcPr>
            <w:tcW w:w="2467" w:type="dxa"/>
            <w:tcBorders>
              <w:top w:val="nil"/>
              <w:left w:val="nil"/>
              <w:bottom w:val="nil"/>
              <w:right w:val="nil"/>
            </w:tcBorders>
            <w:shd w:val="clear" w:color="auto" w:fill="auto"/>
            <w:noWrap/>
            <w:vAlign w:val="bottom"/>
            <w:hideMark/>
          </w:tcPr>
          <w:p w14:paraId="5CFE5E20" w14:textId="77777777" w:rsidR="002339D8" w:rsidRPr="009133B6" w:rsidRDefault="002339D8" w:rsidP="00385C92">
            <w:pPr>
              <w:spacing w:after="0" w:line="240" w:lineRule="auto"/>
              <w:jc w:val="center"/>
              <w:rPr>
                <w:rFonts w:eastAsia="Times New Roman"/>
                <w:sz w:val="23"/>
                <w:szCs w:val="23"/>
              </w:rPr>
            </w:pPr>
          </w:p>
        </w:tc>
      </w:tr>
      <w:tr w:rsidR="002339D8" w:rsidRPr="009133B6" w14:paraId="05E89CB8"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03901E76"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p</w:t>
            </w:r>
            <w:r w:rsidRPr="009133B6">
              <w:rPr>
                <w:rFonts w:eastAsia="Times New Roman"/>
                <w:i/>
                <w:iCs/>
                <w:sz w:val="23"/>
                <w:szCs w:val="23"/>
                <w:vertAlign w:val="subscript"/>
              </w:rPr>
              <w:t>m</w:t>
            </w:r>
          </w:p>
        </w:tc>
        <w:tc>
          <w:tcPr>
            <w:tcW w:w="4283" w:type="dxa"/>
            <w:tcBorders>
              <w:top w:val="nil"/>
              <w:left w:val="nil"/>
              <w:bottom w:val="nil"/>
              <w:right w:val="nil"/>
            </w:tcBorders>
            <w:shd w:val="clear" w:color="auto" w:fill="auto"/>
            <w:noWrap/>
            <w:vAlign w:val="center"/>
            <w:hideMark/>
          </w:tcPr>
          <w:p w14:paraId="4AED50F6"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 xml:space="preserve">Probability of maturity at age </w:t>
            </w:r>
            <w:r w:rsidRPr="009133B6">
              <w:rPr>
                <w:rFonts w:eastAsia="Times New Roman"/>
                <w:i/>
                <w:iCs/>
                <w:sz w:val="23"/>
                <w:szCs w:val="23"/>
              </w:rPr>
              <w:t>t</w:t>
            </w:r>
          </w:p>
        </w:tc>
        <w:tc>
          <w:tcPr>
            <w:tcW w:w="1129" w:type="dxa"/>
            <w:tcBorders>
              <w:top w:val="nil"/>
              <w:left w:val="nil"/>
              <w:bottom w:val="nil"/>
              <w:right w:val="nil"/>
            </w:tcBorders>
            <w:shd w:val="clear" w:color="auto" w:fill="auto"/>
            <w:noWrap/>
            <w:vAlign w:val="bottom"/>
            <w:hideMark/>
          </w:tcPr>
          <w:p w14:paraId="0D47BAC6" w14:textId="77777777" w:rsidR="002339D8" w:rsidRPr="009133B6" w:rsidRDefault="002339D8" w:rsidP="00385C92">
            <w:pPr>
              <w:spacing w:after="0" w:line="240" w:lineRule="auto"/>
              <w:rPr>
                <w:rFonts w:eastAsia="Times New Roman"/>
                <w:sz w:val="23"/>
                <w:szCs w:val="23"/>
              </w:rPr>
            </w:pPr>
          </w:p>
        </w:tc>
        <w:tc>
          <w:tcPr>
            <w:tcW w:w="1245" w:type="dxa"/>
            <w:tcBorders>
              <w:top w:val="nil"/>
              <w:left w:val="nil"/>
              <w:bottom w:val="nil"/>
              <w:right w:val="nil"/>
            </w:tcBorders>
            <w:shd w:val="clear" w:color="auto" w:fill="auto"/>
            <w:noWrap/>
            <w:vAlign w:val="bottom"/>
            <w:hideMark/>
          </w:tcPr>
          <w:p w14:paraId="13D4E366" w14:textId="77777777" w:rsidR="002339D8" w:rsidRPr="009133B6" w:rsidRDefault="002339D8" w:rsidP="00385C92">
            <w:pPr>
              <w:spacing w:after="0" w:line="240" w:lineRule="auto"/>
              <w:rPr>
                <w:rFonts w:eastAsia="Times New Roman"/>
                <w:sz w:val="20"/>
                <w:szCs w:val="20"/>
              </w:rPr>
            </w:pPr>
          </w:p>
        </w:tc>
        <w:tc>
          <w:tcPr>
            <w:tcW w:w="1248" w:type="dxa"/>
            <w:tcBorders>
              <w:top w:val="nil"/>
              <w:left w:val="nil"/>
              <w:bottom w:val="nil"/>
              <w:right w:val="nil"/>
            </w:tcBorders>
            <w:shd w:val="clear" w:color="auto" w:fill="auto"/>
            <w:noWrap/>
            <w:vAlign w:val="bottom"/>
            <w:hideMark/>
          </w:tcPr>
          <w:p w14:paraId="69246CA3" w14:textId="77777777" w:rsidR="002339D8" w:rsidRPr="009133B6" w:rsidRDefault="002339D8" w:rsidP="00385C92">
            <w:pPr>
              <w:spacing w:after="0" w:line="240" w:lineRule="auto"/>
              <w:rPr>
                <w:rFonts w:eastAsia="Times New Roman"/>
                <w:sz w:val="20"/>
                <w:szCs w:val="20"/>
              </w:rPr>
            </w:pPr>
          </w:p>
        </w:tc>
        <w:tc>
          <w:tcPr>
            <w:tcW w:w="2467" w:type="dxa"/>
            <w:tcBorders>
              <w:top w:val="nil"/>
              <w:left w:val="nil"/>
              <w:bottom w:val="nil"/>
              <w:right w:val="nil"/>
            </w:tcBorders>
            <w:shd w:val="clear" w:color="auto" w:fill="auto"/>
            <w:noWrap/>
            <w:vAlign w:val="bottom"/>
            <w:hideMark/>
          </w:tcPr>
          <w:p w14:paraId="356885FA" w14:textId="77777777" w:rsidR="002339D8" w:rsidRPr="009133B6" w:rsidRDefault="002339D8" w:rsidP="00385C92">
            <w:pPr>
              <w:spacing w:after="0" w:line="240" w:lineRule="auto"/>
              <w:rPr>
                <w:rFonts w:eastAsia="Times New Roman"/>
                <w:sz w:val="20"/>
                <w:szCs w:val="20"/>
              </w:rPr>
            </w:pPr>
          </w:p>
        </w:tc>
      </w:tr>
      <w:tr w:rsidR="002339D8" w:rsidRPr="009133B6" w14:paraId="2ED07AA5"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47D0EA9A"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34C4F2C8"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02A2BE8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r w:rsidR="00170576" w:rsidRPr="009133B6">
              <w:rPr>
                <w:rFonts w:eastAsia="Times New Roman"/>
                <w:sz w:val="23"/>
                <w:szCs w:val="23"/>
              </w:rPr>
              <w:t>–</w:t>
            </w:r>
            <w:r w:rsidRPr="009133B6">
              <w:rPr>
                <w:rFonts w:eastAsia="Times New Roman"/>
                <w:sz w:val="23"/>
                <w:szCs w:val="23"/>
              </w:rPr>
              <w:t>9</w:t>
            </w:r>
          </w:p>
        </w:tc>
        <w:tc>
          <w:tcPr>
            <w:tcW w:w="1245" w:type="dxa"/>
            <w:tcBorders>
              <w:top w:val="nil"/>
              <w:left w:val="nil"/>
              <w:bottom w:val="nil"/>
              <w:right w:val="nil"/>
            </w:tcBorders>
            <w:shd w:val="clear" w:color="auto" w:fill="auto"/>
            <w:noWrap/>
            <w:vAlign w:val="center"/>
            <w:hideMark/>
          </w:tcPr>
          <w:p w14:paraId="3873C25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r w:rsidR="000105E7">
              <w:rPr>
                <w:rFonts w:eastAsia="Times New Roman"/>
                <w:sz w:val="23"/>
                <w:szCs w:val="23"/>
              </w:rPr>
              <w:t>.000</w:t>
            </w:r>
          </w:p>
        </w:tc>
        <w:tc>
          <w:tcPr>
            <w:tcW w:w="1248" w:type="dxa"/>
            <w:tcBorders>
              <w:top w:val="nil"/>
              <w:left w:val="nil"/>
              <w:bottom w:val="nil"/>
              <w:right w:val="nil"/>
            </w:tcBorders>
            <w:shd w:val="clear" w:color="auto" w:fill="auto"/>
            <w:noWrap/>
            <w:vAlign w:val="center"/>
            <w:hideMark/>
          </w:tcPr>
          <w:p w14:paraId="4BF27AA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vAlign w:val="center"/>
            <w:hideMark/>
          </w:tcPr>
          <w:p w14:paraId="3057AE8F"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Chapman (1989)</w:t>
            </w:r>
          </w:p>
        </w:tc>
      </w:tr>
      <w:tr w:rsidR="002339D8" w:rsidRPr="009133B6" w14:paraId="76497634"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0EFDC57D" w14:textId="77777777" w:rsidR="002339D8" w:rsidRPr="009133B6" w:rsidRDefault="002339D8" w:rsidP="00385C92">
            <w:pPr>
              <w:spacing w:after="0" w:line="240" w:lineRule="auto"/>
              <w:rPr>
                <w:rFonts w:eastAsia="Times New Roman"/>
                <w:sz w:val="23"/>
                <w:szCs w:val="23"/>
              </w:rPr>
            </w:pPr>
          </w:p>
        </w:tc>
        <w:tc>
          <w:tcPr>
            <w:tcW w:w="4283" w:type="dxa"/>
            <w:tcBorders>
              <w:top w:val="nil"/>
              <w:left w:val="nil"/>
              <w:bottom w:val="nil"/>
              <w:right w:val="nil"/>
            </w:tcBorders>
            <w:shd w:val="clear" w:color="auto" w:fill="auto"/>
            <w:noWrap/>
            <w:vAlign w:val="center"/>
            <w:hideMark/>
          </w:tcPr>
          <w:p w14:paraId="388E1311"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3D7E580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w:t>
            </w:r>
          </w:p>
        </w:tc>
        <w:tc>
          <w:tcPr>
            <w:tcW w:w="1245" w:type="dxa"/>
            <w:tcBorders>
              <w:top w:val="nil"/>
              <w:left w:val="nil"/>
              <w:bottom w:val="nil"/>
              <w:right w:val="nil"/>
            </w:tcBorders>
            <w:shd w:val="clear" w:color="auto" w:fill="auto"/>
            <w:noWrap/>
            <w:vAlign w:val="bottom"/>
            <w:hideMark/>
          </w:tcPr>
          <w:p w14:paraId="3303F11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0.025</w:t>
            </w:r>
          </w:p>
        </w:tc>
        <w:tc>
          <w:tcPr>
            <w:tcW w:w="1248" w:type="dxa"/>
            <w:tcBorders>
              <w:top w:val="nil"/>
              <w:left w:val="nil"/>
              <w:bottom w:val="nil"/>
              <w:right w:val="nil"/>
            </w:tcBorders>
            <w:shd w:val="clear" w:color="auto" w:fill="auto"/>
            <w:noWrap/>
            <w:vAlign w:val="bottom"/>
            <w:hideMark/>
          </w:tcPr>
          <w:p w14:paraId="3945C6F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0.077</w:t>
            </w:r>
          </w:p>
        </w:tc>
        <w:tc>
          <w:tcPr>
            <w:tcW w:w="2467" w:type="dxa"/>
            <w:tcBorders>
              <w:top w:val="nil"/>
              <w:left w:val="nil"/>
              <w:bottom w:val="nil"/>
              <w:right w:val="nil"/>
            </w:tcBorders>
            <w:shd w:val="clear" w:color="auto" w:fill="auto"/>
            <w:vAlign w:val="center"/>
            <w:hideMark/>
          </w:tcPr>
          <w:p w14:paraId="44EDEA7C" w14:textId="77777777" w:rsidR="002339D8" w:rsidRPr="009133B6" w:rsidRDefault="002339D8" w:rsidP="00385C92">
            <w:pPr>
              <w:spacing w:after="0" w:line="240" w:lineRule="auto"/>
              <w:jc w:val="center"/>
              <w:rPr>
                <w:rFonts w:eastAsia="Times New Roman"/>
                <w:sz w:val="23"/>
                <w:szCs w:val="23"/>
              </w:rPr>
            </w:pPr>
          </w:p>
        </w:tc>
      </w:tr>
      <w:tr w:rsidR="002339D8" w:rsidRPr="009133B6" w14:paraId="24AC8CD8"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7B489CF4"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2BBA246B"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F13E66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p>
        </w:tc>
        <w:tc>
          <w:tcPr>
            <w:tcW w:w="1245" w:type="dxa"/>
            <w:tcBorders>
              <w:top w:val="nil"/>
              <w:left w:val="nil"/>
              <w:bottom w:val="nil"/>
              <w:right w:val="nil"/>
            </w:tcBorders>
            <w:shd w:val="clear" w:color="auto" w:fill="auto"/>
            <w:noWrap/>
            <w:vAlign w:val="bottom"/>
            <w:hideMark/>
          </w:tcPr>
          <w:p w14:paraId="5979D1F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0.086</w:t>
            </w:r>
          </w:p>
        </w:tc>
        <w:tc>
          <w:tcPr>
            <w:tcW w:w="1248" w:type="dxa"/>
            <w:tcBorders>
              <w:top w:val="nil"/>
              <w:left w:val="nil"/>
              <w:bottom w:val="nil"/>
              <w:right w:val="nil"/>
            </w:tcBorders>
            <w:shd w:val="clear" w:color="auto" w:fill="auto"/>
            <w:noWrap/>
            <w:vAlign w:val="bottom"/>
            <w:hideMark/>
          </w:tcPr>
          <w:p w14:paraId="3179739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0.173</w:t>
            </w:r>
          </w:p>
        </w:tc>
        <w:tc>
          <w:tcPr>
            <w:tcW w:w="2467" w:type="dxa"/>
            <w:tcBorders>
              <w:top w:val="nil"/>
              <w:left w:val="nil"/>
              <w:bottom w:val="nil"/>
              <w:right w:val="nil"/>
            </w:tcBorders>
            <w:shd w:val="clear" w:color="auto" w:fill="auto"/>
            <w:vAlign w:val="center"/>
            <w:hideMark/>
          </w:tcPr>
          <w:p w14:paraId="1B54F0F4" w14:textId="77777777" w:rsidR="002339D8" w:rsidRPr="009133B6" w:rsidRDefault="002339D8" w:rsidP="00385C92">
            <w:pPr>
              <w:spacing w:after="0" w:line="240" w:lineRule="auto"/>
              <w:jc w:val="center"/>
              <w:rPr>
                <w:rFonts w:eastAsia="Times New Roman"/>
                <w:sz w:val="23"/>
                <w:szCs w:val="23"/>
              </w:rPr>
            </w:pPr>
          </w:p>
        </w:tc>
      </w:tr>
      <w:tr w:rsidR="002339D8" w:rsidRPr="009133B6" w14:paraId="331FDE7E"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0AA409E5"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14:paraId="521C5E59"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255C531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12</w:t>
            </w:r>
          </w:p>
        </w:tc>
        <w:tc>
          <w:tcPr>
            <w:tcW w:w="1245" w:type="dxa"/>
            <w:tcBorders>
              <w:top w:val="nil"/>
              <w:left w:val="nil"/>
              <w:bottom w:val="nil"/>
              <w:right w:val="nil"/>
            </w:tcBorders>
            <w:shd w:val="clear" w:color="auto" w:fill="auto"/>
            <w:noWrap/>
            <w:vAlign w:val="bottom"/>
            <w:hideMark/>
          </w:tcPr>
          <w:p w14:paraId="61ECCCF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0.143</w:t>
            </w:r>
          </w:p>
        </w:tc>
        <w:tc>
          <w:tcPr>
            <w:tcW w:w="1248" w:type="dxa"/>
            <w:tcBorders>
              <w:top w:val="nil"/>
              <w:left w:val="nil"/>
              <w:bottom w:val="nil"/>
              <w:right w:val="nil"/>
            </w:tcBorders>
            <w:shd w:val="clear" w:color="auto" w:fill="auto"/>
            <w:noWrap/>
            <w:vAlign w:val="bottom"/>
            <w:hideMark/>
          </w:tcPr>
          <w:p w14:paraId="547FBBE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0.220</w:t>
            </w:r>
          </w:p>
        </w:tc>
        <w:tc>
          <w:tcPr>
            <w:tcW w:w="2467" w:type="dxa"/>
            <w:tcBorders>
              <w:top w:val="nil"/>
              <w:left w:val="nil"/>
              <w:bottom w:val="nil"/>
              <w:right w:val="nil"/>
            </w:tcBorders>
            <w:shd w:val="clear" w:color="auto" w:fill="auto"/>
            <w:vAlign w:val="center"/>
            <w:hideMark/>
          </w:tcPr>
          <w:p w14:paraId="43587225" w14:textId="77777777" w:rsidR="002339D8" w:rsidRPr="009133B6" w:rsidRDefault="002339D8" w:rsidP="00385C92">
            <w:pPr>
              <w:spacing w:after="0" w:line="240" w:lineRule="auto"/>
              <w:jc w:val="center"/>
              <w:rPr>
                <w:rFonts w:eastAsia="Times New Roman"/>
                <w:sz w:val="23"/>
                <w:szCs w:val="23"/>
              </w:rPr>
            </w:pPr>
          </w:p>
        </w:tc>
      </w:tr>
      <w:tr w:rsidR="002339D8" w:rsidRPr="009133B6" w14:paraId="113DD5E8"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68A75493"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76646C35"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0598212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13</w:t>
            </w:r>
          </w:p>
        </w:tc>
        <w:tc>
          <w:tcPr>
            <w:tcW w:w="1245" w:type="dxa"/>
            <w:tcBorders>
              <w:top w:val="nil"/>
              <w:left w:val="nil"/>
              <w:bottom w:val="nil"/>
              <w:right w:val="nil"/>
            </w:tcBorders>
            <w:shd w:val="clear" w:color="auto" w:fill="auto"/>
            <w:noWrap/>
            <w:vAlign w:val="bottom"/>
            <w:hideMark/>
          </w:tcPr>
          <w:p w14:paraId="383D487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0.291</w:t>
            </w:r>
          </w:p>
        </w:tc>
        <w:tc>
          <w:tcPr>
            <w:tcW w:w="1248" w:type="dxa"/>
            <w:tcBorders>
              <w:top w:val="nil"/>
              <w:left w:val="nil"/>
              <w:bottom w:val="nil"/>
              <w:right w:val="nil"/>
            </w:tcBorders>
            <w:shd w:val="clear" w:color="auto" w:fill="auto"/>
            <w:noWrap/>
            <w:vAlign w:val="bottom"/>
            <w:hideMark/>
          </w:tcPr>
          <w:p w14:paraId="2211A88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0.266</w:t>
            </w:r>
          </w:p>
        </w:tc>
        <w:tc>
          <w:tcPr>
            <w:tcW w:w="2467" w:type="dxa"/>
            <w:tcBorders>
              <w:top w:val="nil"/>
              <w:left w:val="nil"/>
              <w:bottom w:val="nil"/>
              <w:right w:val="nil"/>
            </w:tcBorders>
            <w:shd w:val="clear" w:color="auto" w:fill="auto"/>
            <w:vAlign w:val="center"/>
            <w:hideMark/>
          </w:tcPr>
          <w:p w14:paraId="1A7B8F86" w14:textId="77777777" w:rsidR="002339D8" w:rsidRPr="009133B6" w:rsidRDefault="002339D8" w:rsidP="00385C92">
            <w:pPr>
              <w:spacing w:after="0" w:line="240" w:lineRule="auto"/>
              <w:jc w:val="center"/>
              <w:rPr>
                <w:rFonts w:eastAsia="Times New Roman"/>
                <w:sz w:val="23"/>
                <w:szCs w:val="23"/>
              </w:rPr>
            </w:pPr>
          </w:p>
        </w:tc>
      </w:tr>
      <w:tr w:rsidR="002339D8" w:rsidRPr="009133B6" w14:paraId="799E10C5"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0C43F10A"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2582B240"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21FCFBC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w:t>
            </w:r>
          </w:p>
        </w:tc>
        <w:tc>
          <w:tcPr>
            <w:tcW w:w="1245" w:type="dxa"/>
            <w:tcBorders>
              <w:top w:val="nil"/>
              <w:left w:val="nil"/>
              <w:bottom w:val="nil"/>
              <w:right w:val="nil"/>
            </w:tcBorders>
            <w:shd w:val="clear" w:color="auto" w:fill="auto"/>
            <w:noWrap/>
            <w:vAlign w:val="bottom"/>
            <w:hideMark/>
          </w:tcPr>
          <w:p w14:paraId="0153891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0.543</w:t>
            </w:r>
          </w:p>
        </w:tc>
        <w:tc>
          <w:tcPr>
            <w:tcW w:w="1248" w:type="dxa"/>
            <w:tcBorders>
              <w:top w:val="nil"/>
              <w:left w:val="nil"/>
              <w:bottom w:val="nil"/>
              <w:right w:val="nil"/>
            </w:tcBorders>
            <w:shd w:val="clear" w:color="auto" w:fill="auto"/>
            <w:noWrap/>
            <w:vAlign w:val="bottom"/>
            <w:hideMark/>
          </w:tcPr>
          <w:p w14:paraId="7CBEE6A2"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0.275</w:t>
            </w:r>
          </w:p>
        </w:tc>
        <w:tc>
          <w:tcPr>
            <w:tcW w:w="2467" w:type="dxa"/>
            <w:tcBorders>
              <w:top w:val="nil"/>
              <w:left w:val="nil"/>
              <w:bottom w:val="nil"/>
              <w:right w:val="nil"/>
            </w:tcBorders>
            <w:shd w:val="clear" w:color="auto" w:fill="auto"/>
            <w:vAlign w:val="center"/>
            <w:hideMark/>
          </w:tcPr>
          <w:p w14:paraId="42A2C64B" w14:textId="77777777" w:rsidR="002339D8" w:rsidRPr="009133B6" w:rsidRDefault="002339D8" w:rsidP="00385C92">
            <w:pPr>
              <w:spacing w:after="0" w:line="240" w:lineRule="auto"/>
              <w:jc w:val="center"/>
              <w:rPr>
                <w:rFonts w:eastAsia="Times New Roman"/>
                <w:sz w:val="23"/>
                <w:szCs w:val="23"/>
              </w:rPr>
            </w:pPr>
          </w:p>
        </w:tc>
      </w:tr>
      <w:tr w:rsidR="002339D8" w:rsidRPr="009133B6" w14:paraId="76D24806"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3FF65A7D"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68FA503D"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65E5246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15</w:t>
            </w:r>
          </w:p>
        </w:tc>
        <w:tc>
          <w:tcPr>
            <w:tcW w:w="1245" w:type="dxa"/>
            <w:tcBorders>
              <w:top w:val="nil"/>
              <w:left w:val="nil"/>
              <w:bottom w:val="nil"/>
              <w:right w:val="nil"/>
            </w:tcBorders>
            <w:shd w:val="clear" w:color="auto" w:fill="auto"/>
            <w:noWrap/>
            <w:vAlign w:val="bottom"/>
            <w:hideMark/>
          </w:tcPr>
          <w:p w14:paraId="22B2610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0.622</w:t>
            </w:r>
          </w:p>
        </w:tc>
        <w:tc>
          <w:tcPr>
            <w:tcW w:w="1248" w:type="dxa"/>
            <w:tcBorders>
              <w:top w:val="nil"/>
              <w:left w:val="nil"/>
              <w:bottom w:val="nil"/>
              <w:right w:val="nil"/>
            </w:tcBorders>
            <w:shd w:val="clear" w:color="auto" w:fill="auto"/>
            <w:noWrap/>
            <w:vAlign w:val="bottom"/>
            <w:hideMark/>
          </w:tcPr>
          <w:p w14:paraId="3040382F"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0.278</w:t>
            </w:r>
          </w:p>
        </w:tc>
        <w:tc>
          <w:tcPr>
            <w:tcW w:w="2467" w:type="dxa"/>
            <w:tcBorders>
              <w:top w:val="nil"/>
              <w:left w:val="nil"/>
              <w:bottom w:val="nil"/>
              <w:right w:val="nil"/>
            </w:tcBorders>
            <w:shd w:val="clear" w:color="auto" w:fill="auto"/>
            <w:vAlign w:val="center"/>
            <w:hideMark/>
          </w:tcPr>
          <w:p w14:paraId="2AB82E3B" w14:textId="77777777" w:rsidR="002339D8" w:rsidRPr="009133B6" w:rsidRDefault="002339D8" w:rsidP="00385C92">
            <w:pPr>
              <w:spacing w:after="0" w:line="240" w:lineRule="auto"/>
              <w:jc w:val="center"/>
              <w:rPr>
                <w:rFonts w:eastAsia="Times New Roman"/>
                <w:sz w:val="23"/>
                <w:szCs w:val="23"/>
              </w:rPr>
            </w:pPr>
          </w:p>
        </w:tc>
      </w:tr>
      <w:tr w:rsidR="002339D8" w:rsidRPr="009133B6" w14:paraId="6A8FAD7D"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7C221007"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41CDD481"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105E2B5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16</w:t>
            </w:r>
          </w:p>
        </w:tc>
        <w:tc>
          <w:tcPr>
            <w:tcW w:w="1245" w:type="dxa"/>
            <w:tcBorders>
              <w:top w:val="nil"/>
              <w:left w:val="nil"/>
              <w:bottom w:val="nil"/>
              <w:right w:val="nil"/>
            </w:tcBorders>
            <w:shd w:val="clear" w:color="auto" w:fill="auto"/>
            <w:noWrap/>
            <w:vAlign w:val="bottom"/>
            <w:hideMark/>
          </w:tcPr>
          <w:p w14:paraId="07B241B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0.788</w:t>
            </w:r>
          </w:p>
        </w:tc>
        <w:tc>
          <w:tcPr>
            <w:tcW w:w="1248" w:type="dxa"/>
            <w:tcBorders>
              <w:top w:val="nil"/>
              <w:left w:val="nil"/>
              <w:bottom w:val="nil"/>
              <w:right w:val="nil"/>
            </w:tcBorders>
            <w:shd w:val="clear" w:color="auto" w:fill="auto"/>
            <w:noWrap/>
            <w:vAlign w:val="bottom"/>
            <w:hideMark/>
          </w:tcPr>
          <w:p w14:paraId="5C90B6E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0.263</w:t>
            </w:r>
          </w:p>
        </w:tc>
        <w:tc>
          <w:tcPr>
            <w:tcW w:w="2467" w:type="dxa"/>
            <w:tcBorders>
              <w:top w:val="nil"/>
              <w:left w:val="nil"/>
              <w:bottom w:val="nil"/>
              <w:right w:val="nil"/>
            </w:tcBorders>
            <w:shd w:val="clear" w:color="auto" w:fill="auto"/>
            <w:vAlign w:val="center"/>
            <w:hideMark/>
          </w:tcPr>
          <w:p w14:paraId="36C6253F" w14:textId="77777777" w:rsidR="002339D8" w:rsidRPr="009133B6" w:rsidRDefault="002339D8" w:rsidP="00385C92">
            <w:pPr>
              <w:spacing w:after="0" w:line="240" w:lineRule="auto"/>
              <w:jc w:val="center"/>
              <w:rPr>
                <w:rFonts w:eastAsia="Times New Roman"/>
                <w:sz w:val="23"/>
                <w:szCs w:val="23"/>
              </w:rPr>
            </w:pPr>
          </w:p>
        </w:tc>
      </w:tr>
      <w:tr w:rsidR="002339D8" w:rsidRPr="009133B6" w14:paraId="6A9F42AD"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24FF78D1"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77CAACAF"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354FAFB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17</w:t>
            </w:r>
          </w:p>
        </w:tc>
        <w:tc>
          <w:tcPr>
            <w:tcW w:w="1245" w:type="dxa"/>
            <w:tcBorders>
              <w:top w:val="nil"/>
              <w:left w:val="nil"/>
              <w:bottom w:val="nil"/>
              <w:right w:val="nil"/>
            </w:tcBorders>
            <w:shd w:val="clear" w:color="auto" w:fill="auto"/>
            <w:noWrap/>
            <w:vAlign w:val="bottom"/>
            <w:hideMark/>
          </w:tcPr>
          <w:p w14:paraId="4D148F9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0.849</w:t>
            </w:r>
          </w:p>
        </w:tc>
        <w:tc>
          <w:tcPr>
            <w:tcW w:w="1248" w:type="dxa"/>
            <w:tcBorders>
              <w:top w:val="nil"/>
              <w:left w:val="nil"/>
              <w:bottom w:val="nil"/>
              <w:right w:val="nil"/>
            </w:tcBorders>
            <w:shd w:val="clear" w:color="auto" w:fill="auto"/>
            <w:noWrap/>
            <w:vAlign w:val="bottom"/>
            <w:hideMark/>
          </w:tcPr>
          <w:p w14:paraId="28D56FB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0.235</w:t>
            </w:r>
          </w:p>
        </w:tc>
        <w:tc>
          <w:tcPr>
            <w:tcW w:w="2467" w:type="dxa"/>
            <w:tcBorders>
              <w:top w:val="nil"/>
              <w:left w:val="nil"/>
              <w:bottom w:val="nil"/>
              <w:right w:val="nil"/>
            </w:tcBorders>
            <w:shd w:val="clear" w:color="auto" w:fill="auto"/>
            <w:noWrap/>
            <w:vAlign w:val="bottom"/>
            <w:hideMark/>
          </w:tcPr>
          <w:p w14:paraId="1F2BB3D9" w14:textId="77777777" w:rsidR="002339D8" w:rsidRPr="009133B6" w:rsidRDefault="002339D8" w:rsidP="00385C92">
            <w:pPr>
              <w:spacing w:after="0" w:line="240" w:lineRule="auto"/>
              <w:jc w:val="center"/>
              <w:rPr>
                <w:rFonts w:eastAsia="Times New Roman"/>
                <w:sz w:val="23"/>
                <w:szCs w:val="23"/>
              </w:rPr>
            </w:pPr>
          </w:p>
        </w:tc>
      </w:tr>
      <w:tr w:rsidR="002339D8" w:rsidRPr="009133B6" w14:paraId="4B0CD42A"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7ACDE58C"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47EC31FB"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4B46496B"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18</w:t>
            </w:r>
          </w:p>
        </w:tc>
        <w:tc>
          <w:tcPr>
            <w:tcW w:w="1245" w:type="dxa"/>
            <w:tcBorders>
              <w:top w:val="nil"/>
              <w:left w:val="nil"/>
              <w:bottom w:val="nil"/>
              <w:right w:val="nil"/>
            </w:tcBorders>
            <w:shd w:val="clear" w:color="auto" w:fill="auto"/>
            <w:noWrap/>
            <w:vAlign w:val="bottom"/>
            <w:hideMark/>
          </w:tcPr>
          <w:p w14:paraId="627B628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0.942</w:t>
            </w:r>
          </w:p>
        </w:tc>
        <w:tc>
          <w:tcPr>
            <w:tcW w:w="1248" w:type="dxa"/>
            <w:tcBorders>
              <w:top w:val="nil"/>
              <w:left w:val="nil"/>
              <w:bottom w:val="nil"/>
              <w:right w:val="nil"/>
            </w:tcBorders>
            <w:shd w:val="clear" w:color="auto" w:fill="auto"/>
            <w:noWrap/>
            <w:vAlign w:val="bottom"/>
            <w:hideMark/>
          </w:tcPr>
          <w:p w14:paraId="32802BB7"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0.142</w:t>
            </w:r>
          </w:p>
        </w:tc>
        <w:tc>
          <w:tcPr>
            <w:tcW w:w="2467" w:type="dxa"/>
            <w:tcBorders>
              <w:top w:val="nil"/>
              <w:left w:val="nil"/>
              <w:bottom w:val="nil"/>
              <w:right w:val="nil"/>
            </w:tcBorders>
            <w:shd w:val="clear" w:color="auto" w:fill="auto"/>
            <w:noWrap/>
            <w:vAlign w:val="bottom"/>
            <w:hideMark/>
          </w:tcPr>
          <w:p w14:paraId="7A19CE50" w14:textId="77777777" w:rsidR="002339D8" w:rsidRPr="009133B6" w:rsidRDefault="002339D8" w:rsidP="00385C92">
            <w:pPr>
              <w:spacing w:after="0" w:line="240" w:lineRule="auto"/>
              <w:jc w:val="center"/>
              <w:rPr>
                <w:rFonts w:eastAsia="Times New Roman"/>
                <w:sz w:val="23"/>
                <w:szCs w:val="23"/>
              </w:rPr>
            </w:pPr>
          </w:p>
        </w:tc>
      </w:tr>
      <w:tr w:rsidR="002339D8" w:rsidRPr="009133B6" w14:paraId="7D005936"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463427E6"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14:paraId="59EB77D2"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14:paraId="3960A84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w:t>
            </w:r>
          </w:p>
        </w:tc>
        <w:tc>
          <w:tcPr>
            <w:tcW w:w="1245" w:type="dxa"/>
            <w:tcBorders>
              <w:top w:val="nil"/>
              <w:left w:val="nil"/>
              <w:bottom w:val="nil"/>
              <w:right w:val="nil"/>
            </w:tcBorders>
            <w:shd w:val="clear" w:color="auto" w:fill="auto"/>
            <w:noWrap/>
            <w:vAlign w:val="bottom"/>
            <w:hideMark/>
          </w:tcPr>
          <w:p w14:paraId="4C238DD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0.966</w:t>
            </w:r>
          </w:p>
        </w:tc>
        <w:tc>
          <w:tcPr>
            <w:tcW w:w="1248" w:type="dxa"/>
            <w:tcBorders>
              <w:top w:val="nil"/>
              <w:left w:val="nil"/>
              <w:bottom w:val="nil"/>
              <w:right w:val="nil"/>
            </w:tcBorders>
            <w:shd w:val="clear" w:color="auto" w:fill="auto"/>
            <w:noWrap/>
            <w:vAlign w:val="bottom"/>
            <w:hideMark/>
          </w:tcPr>
          <w:p w14:paraId="0B05753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0.098</w:t>
            </w:r>
          </w:p>
        </w:tc>
        <w:tc>
          <w:tcPr>
            <w:tcW w:w="2467" w:type="dxa"/>
            <w:tcBorders>
              <w:top w:val="nil"/>
              <w:left w:val="nil"/>
              <w:bottom w:val="nil"/>
              <w:right w:val="nil"/>
            </w:tcBorders>
            <w:shd w:val="clear" w:color="auto" w:fill="auto"/>
            <w:noWrap/>
            <w:vAlign w:val="bottom"/>
            <w:hideMark/>
          </w:tcPr>
          <w:p w14:paraId="6B6E2EA5" w14:textId="77777777" w:rsidR="002339D8" w:rsidRPr="009133B6" w:rsidRDefault="002339D8" w:rsidP="00385C92">
            <w:pPr>
              <w:spacing w:after="0" w:line="240" w:lineRule="auto"/>
              <w:jc w:val="center"/>
              <w:rPr>
                <w:rFonts w:eastAsia="Times New Roman"/>
                <w:sz w:val="23"/>
                <w:szCs w:val="23"/>
              </w:rPr>
            </w:pPr>
          </w:p>
        </w:tc>
      </w:tr>
      <w:tr w:rsidR="002339D8" w:rsidRPr="009133B6" w14:paraId="47D8DBC6" w14:textId="77777777" w:rsidTr="000B2DD6">
        <w:trPr>
          <w:trHeight w:val="342"/>
          <w:jc w:val="center"/>
        </w:trPr>
        <w:tc>
          <w:tcPr>
            <w:tcW w:w="1129" w:type="dxa"/>
            <w:tcBorders>
              <w:top w:val="nil"/>
              <w:left w:val="nil"/>
              <w:bottom w:val="nil"/>
              <w:right w:val="nil"/>
            </w:tcBorders>
            <w:shd w:val="clear" w:color="auto" w:fill="auto"/>
            <w:noWrap/>
            <w:vAlign w:val="bottom"/>
          </w:tcPr>
          <w:p w14:paraId="116B74C4" w14:textId="77777777"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tcPr>
          <w:p w14:paraId="626B3853"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tcPr>
          <w:p w14:paraId="465CC00A"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20+</w:t>
            </w:r>
          </w:p>
        </w:tc>
        <w:tc>
          <w:tcPr>
            <w:tcW w:w="1245" w:type="dxa"/>
            <w:tcBorders>
              <w:top w:val="nil"/>
              <w:left w:val="nil"/>
              <w:bottom w:val="nil"/>
              <w:right w:val="nil"/>
            </w:tcBorders>
            <w:shd w:val="clear" w:color="auto" w:fill="auto"/>
            <w:noWrap/>
            <w:vAlign w:val="bottom"/>
          </w:tcPr>
          <w:p w14:paraId="6F400B15"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1</w:t>
            </w:r>
            <w:r w:rsidR="000105E7">
              <w:rPr>
                <w:rFonts w:eastAsia="Times New Roman"/>
                <w:sz w:val="23"/>
                <w:szCs w:val="23"/>
              </w:rPr>
              <w:t>.000</w:t>
            </w:r>
          </w:p>
        </w:tc>
        <w:tc>
          <w:tcPr>
            <w:tcW w:w="1248" w:type="dxa"/>
            <w:tcBorders>
              <w:top w:val="nil"/>
              <w:left w:val="nil"/>
              <w:bottom w:val="nil"/>
              <w:right w:val="nil"/>
            </w:tcBorders>
            <w:shd w:val="clear" w:color="auto" w:fill="auto"/>
            <w:noWrap/>
            <w:vAlign w:val="bottom"/>
          </w:tcPr>
          <w:p w14:paraId="06F62177"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0.200</w:t>
            </w:r>
          </w:p>
        </w:tc>
        <w:tc>
          <w:tcPr>
            <w:tcW w:w="2467" w:type="dxa"/>
            <w:tcBorders>
              <w:top w:val="nil"/>
              <w:left w:val="nil"/>
              <w:bottom w:val="nil"/>
              <w:right w:val="nil"/>
            </w:tcBorders>
            <w:shd w:val="clear" w:color="auto" w:fill="auto"/>
            <w:noWrap/>
            <w:vAlign w:val="bottom"/>
          </w:tcPr>
          <w:p w14:paraId="2B6E7706" w14:textId="77777777" w:rsidR="002339D8" w:rsidRPr="009133B6" w:rsidRDefault="002339D8" w:rsidP="00385C92">
            <w:pPr>
              <w:spacing w:after="0" w:line="240" w:lineRule="auto"/>
              <w:jc w:val="center"/>
              <w:rPr>
                <w:rFonts w:eastAsia="Times New Roman"/>
                <w:sz w:val="23"/>
                <w:szCs w:val="23"/>
              </w:rPr>
            </w:pPr>
          </w:p>
        </w:tc>
      </w:tr>
      <w:tr w:rsidR="002339D8" w:rsidRPr="009133B6" w14:paraId="3F2AA2E2"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6574166A"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p</w:t>
            </w:r>
            <w:r w:rsidRPr="009133B6">
              <w:rPr>
                <w:rFonts w:eastAsia="Times New Roman"/>
                <w:i/>
                <w:iCs/>
                <w:sz w:val="23"/>
                <w:szCs w:val="23"/>
                <w:vertAlign w:val="subscript"/>
              </w:rPr>
              <w:t>f</w:t>
            </w:r>
          </w:p>
        </w:tc>
        <w:tc>
          <w:tcPr>
            <w:tcW w:w="4283" w:type="dxa"/>
            <w:tcBorders>
              <w:top w:val="nil"/>
              <w:left w:val="nil"/>
              <w:bottom w:val="nil"/>
              <w:right w:val="nil"/>
            </w:tcBorders>
            <w:shd w:val="clear" w:color="auto" w:fill="auto"/>
            <w:noWrap/>
            <w:vAlign w:val="center"/>
            <w:hideMark/>
          </w:tcPr>
          <w:p w14:paraId="318CD865"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Proportion of offspring that are females</w:t>
            </w:r>
          </w:p>
        </w:tc>
        <w:tc>
          <w:tcPr>
            <w:tcW w:w="1129" w:type="dxa"/>
            <w:tcBorders>
              <w:top w:val="nil"/>
              <w:left w:val="nil"/>
              <w:bottom w:val="nil"/>
              <w:right w:val="nil"/>
            </w:tcBorders>
            <w:shd w:val="clear" w:color="auto" w:fill="auto"/>
            <w:noWrap/>
            <w:vAlign w:val="center"/>
            <w:hideMark/>
          </w:tcPr>
          <w:p w14:paraId="03566626"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10</w:t>
            </w:r>
            <w:r w:rsidRPr="009133B6">
              <w:rPr>
                <w:rFonts w:eastAsia="Times New Roman"/>
                <w:sz w:val="23"/>
                <w:szCs w:val="23"/>
              </w:rPr>
              <w:t>–19</w:t>
            </w:r>
          </w:p>
        </w:tc>
        <w:tc>
          <w:tcPr>
            <w:tcW w:w="1245" w:type="dxa"/>
            <w:tcBorders>
              <w:top w:val="nil"/>
              <w:left w:val="nil"/>
              <w:bottom w:val="nil"/>
              <w:right w:val="nil"/>
            </w:tcBorders>
            <w:shd w:val="clear" w:color="auto" w:fill="auto"/>
            <w:noWrap/>
            <w:vAlign w:val="center"/>
            <w:hideMark/>
          </w:tcPr>
          <w:p w14:paraId="24996FE9"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0.5</w:t>
            </w:r>
            <w:r w:rsidR="000105E7">
              <w:rPr>
                <w:rFonts w:eastAsia="Times New Roman"/>
                <w:sz w:val="23"/>
                <w:szCs w:val="23"/>
              </w:rPr>
              <w:t>00</w:t>
            </w:r>
          </w:p>
        </w:tc>
        <w:tc>
          <w:tcPr>
            <w:tcW w:w="1248" w:type="dxa"/>
            <w:tcBorders>
              <w:top w:val="nil"/>
              <w:left w:val="nil"/>
              <w:bottom w:val="nil"/>
              <w:right w:val="nil"/>
            </w:tcBorders>
            <w:shd w:val="clear" w:color="auto" w:fill="auto"/>
            <w:noWrap/>
            <w:vAlign w:val="center"/>
            <w:hideMark/>
          </w:tcPr>
          <w:p w14:paraId="2D6708A6"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noWrap/>
            <w:vAlign w:val="center"/>
            <w:hideMark/>
          </w:tcPr>
          <w:p w14:paraId="64C39B53"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Chapman et al. (1996)</w:t>
            </w:r>
          </w:p>
        </w:tc>
      </w:tr>
      <w:tr w:rsidR="002339D8" w:rsidRPr="009133B6" w14:paraId="0EBA462B" w14:textId="77777777" w:rsidTr="000B2DD6">
        <w:trPr>
          <w:trHeight w:val="342"/>
          <w:jc w:val="center"/>
        </w:trPr>
        <w:tc>
          <w:tcPr>
            <w:tcW w:w="1129" w:type="dxa"/>
            <w:tcBorders>
              <w:top w:val="nil"/>
              <w:left w:val="nil"/>
              <w:bottom w:val="nil"/>
              <w:right w:val="nil"/>
            </w:tcBorders>
            <w:shd w:val="clear" w:color="auto" w:fill="auto"/>
            <w:noWrap/>
            <w:vAlign w:val="bottom"/>
            <w:hideMark/>
          </w:tcPr>
          <w:p w14:paraId="61B788DF" w14:textId="77777777" w:rsidR="002339D8" w:rsidRPr="009133B6" w:rsidRDefault="002339D8" w:rsidP="00385C92">
            <w:pPr>
              <w:spacing w:after="0" w:line="240" w:lineRule="auto"/>
              <w:jc w:val="center"/>
              <w:rPr>
                <w:rFonts w:eastAsia="Times New Roman"/>
                <w:sz w:val="23"/>
                <w:szCs w:val="23"/>
              </w:rPr>
            </w:pPr>
          </w:p>
        </w:tc>
        <w:tc>
          <w:tcPr>
            <w:tcW w:w="4283" w:type="dxa"/>
            <w:tcBorders>
              <w:top w:val="nil"/>
              <w:left w:val="nil"/>
              <w:bottom w:val="nil"/>
              <w:right w:val="nil"/>
            </w:tcBorders>
            <w:shd w:val="clear" w:color="auto" w:fill="auto"/>
            <w:noWrap/>
            <w:vAlign w:val="center"/>
            <w:hideMark/>
          </w:tcPr>
          <w:p w14:paraId="590ACBDF" w14:textId="77777777"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bottom"/>
            <w:hideMark/>
          </w:tcPr>
          <w:p w14:paraId="0E3C0354" w14:textId="77777777" w:rsidR="002339D8" w:rsidRPr="009133B6" w:rsidRDefault="002339D8" w:rsidP="00385C92">
            <w:pPr>
              <w:spacing w:after="0" w:line="240" w:lineRule="auto"/>
              <w:rPr>
                <w:rFonts w:eastAsia="Times New Roman"/>
                <w:sz w:val="20"/>
                <w:szCs w:val="20"/>
              </w:rPr>
            </w:pPr>
          </w:p>
        </w:tc>
        <w:tc>
          <w:tcPr>
            <w:tcW w:w="1245" w:type="dxa"/>
            <w:tcBorders>
              <w:top w:val="nil"/>
              <w:left w:val="nil"/>
              <w:bottom w:val="nil"/>
              <w:right w:val="nil"/>
            </w:tcBorders>
            <w:shd w:val="clear" w:color="auto" w:fill="auto"/>
            <w:noWrap/>
            <w:vAlign w:val="bottom"/>
            <w:hideMark/>
          </w:tcPr>
          <w:p w14:paraId="2F5874C6" w14:textId="77777777" w:rsidR="002339D8" w:rsidRPr="009133B6" w:rsidRDefault="002339D8" w:rsidP="00385C92">
            <w:pPr>
              <w:spacing w:after="0" w:line="240" w:lineRule="auto"/>
              <w:rPr>
                <w:rFonts w:eastAsia="Times New Roman"/>
                <w:sz w:val="20"/>
                <w:szCs w:val="20"/>
              </w:rPr>
            </w:pPr>
          </w:p>
        </w:tc>
        <w:tc>
          <w:tcPr>
            <w:tcW w:w="1248" w:type="dxa"/>
            <w:tcBorders>
              <w:top w:val="nil"/>
              <w:left w:val="nil"/>
              <w:bottom w:val="nil"/>
              <w:right w:val="nil"/>
            </w:tcBorders>
            <w:shd w:val="clear" w:color="auto" w:fill="auto"/>
            <w:noWrap/>
            <w:vAlign w:val="bottom"/>
            <w:hideMark/>
          </w:tcPr>
          <w:p w14:paraId="6F849FCD" w14:textId="77777777" w:rsidR="002339D8" w:rsidRPr="009133B6" w:rsidRDefault="002339D8" w:rsidP="00385C92">
            <w:pPr>
              <w:spacing w:after="0" w:line="240" w:lineRule="auto"/>
              <w:rPr>
                <w:rFonts w:eastAsia="Times New Roman"/>
                <w:sz w:val="20"/>
                <w:szCs w:val="20"/>
              </w:rPr>
            </w:pPr>
          </w:p>
        </w:tc>
        <w:tc>
          <w:tcPr>
            <w:tcW w:w="2467" w:type="dxa"/>
            <w:tcBorders>
              <w:top w:val="nil"/>
              <w:left w:val="nil"/>
              <w:bottom w:val="nil"/>
              <w:right w:val="nil"/>
            </w:tcBorders>
            <w:shd w:val="clear" w:color="auto" w:fill="auto"/>
            <w:noWrap/>
            <w:vAlign w:val="bottom"/>
            <w:hideMark/>
          </w:tcPr>
          <w:p w14:paraId="4DF36D70" w14:textId="77777777" w:rsidR="002339D8" w:rsidRPr="009133B6" w:rsidRDefault="002339D8" w:rsidP="00385C92">
            <w:pPr>
              <w:spacing w:after="0" w:line="240" w:lineRule="auto"/>
              <w:rPr>
                <w:rFonts w:eastAsia="Times New Roman"/>
                <w:sz w:val="20"/>
                <w:szCs w:val="20"/>
              </w:rPr>
            </w:pPr>
          </w:p>
        </w:tc>
      </w:tr>
      <w:tr w:rsidR="002339D8" w:rsidRPr="009133B6" w14:paraId="1BC7B159" w14:textId="77777777" w:rsidTr="000B2DD6">
        <w:trPr>
          <w:trHeight w:val="342"/>
          <w:jc w:val="center"/>
        </w:trPr>
        <w:tc>
          <w:tcPr>
            <w:tcW w:w="11503" w:type="dxa"/>
            <w:gridSpan w:val="6"/>
            <w:tcBorders>
              <w:top w:val="nil"/>
              <w:left w:val="nil"/>
              <w:bottom w:val="nil"/>
              <w:right w:val="nil"/>
            </w:tcBorders>
            <w:shd w:val="clear" w:color="auto" w:fill="auto"/>
            <w:noWrap/>
            <w:vAlign w:val="center"/>
            <w:hideMark/>
          </w:tcPr>
          <w:p w14:paraId="1B22A95A"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 xml:space="preserve">Transition elements </w:t>
            </w:r>
          </w:p>
        </w:tc>
      </w:tr>
      <w:tr w:rsidR="002339D8" w:rsidRPr="009133B6" w14:paraId="195DF91B"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56EB5A07"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sidRPr="009133B6">
              <w:rPr>
                <w:rFonts w:eastAsia="Times New Roman"/>
                <w:i/>
                <w:iCs/>
                <w:sz w:val="23"/>
                <w:szCs w:val="23"/>
                <w:vertAlign w:val="subscript"/>
              </w:rPr>
              <w:t>0</w:t>
            </w:r>
          </w:p>
        </w:tc>
        <w:tc>
          <w:tcPr>
            <w:tcW w:w="4283" w:type="dxa"/>
            <w:tcBorders>
              <w:top w:val="nil"/>
              <w:left w:val="nil"/>
              <w:bottom w:val="nil"/>
              <w:right w:val="nil"/>
            </w:tcBorders>
            <w:shd w:val="clear" w:color="auto" w:fill="auto"/>
            <w:noWrap/>
            <w:vAlign w:val="center"/>
            <w:hideMark/>
          </w:tcPr>
          <w:p w14:paraId="1DE9AF50"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Egg to age 1 survival</w:t>
            </w:r>
          </w:p>
        </w:tc>
        <w:tc>
          <w:tcPr>
            <w:tcW w:w="1129" w:type="dxa"/>
            <w:tcBorders>
              <w:top w:val="nil"/>
              <w:left w:val="nil"/>
              <w:bottom w:val="nil"/>
              <w:right w:val="nil"/>
            </w:tcBorders>
            <w:shd w:val="clear" w:color="auto" w:fill="auto"/>
            <w:noWrap/>
            <w:vAlign w:val="center"/>
            <w:hideMark/>
          </w:tcPr>
          <w:p w14:paraId="28F751B4"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p>
        </w:tc>
        <w:tc>
          <w:tcPr>
            <w:tcW w:w="1245" w:type="dxa"/>
            <w:tcBorders>
              <w:top w:val="nil"/>
              <w:left w:val="nil"/>
              <w:bottom w:val="nil"/>
              <w:right w:val="nil"/>
            </w:tcBorders>
            <w:shd w:val="clear" w:color="auto" w:fill="auto"/>
            <w:noWrap/>
            <w:vAlign w:val="center"/>
            <w:hideMark/>
          </w:tcPr>
          <w:p w14:paraId="33061E5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0.002</w:t>
            </w:r>
          </w:p>
        </w:tc>
        <w:tc>
          <w:tcPr>
            <w:tcW w:w="1248" w:type="dxa"/>
            <w:tcBorders>
              <w:top w:val="nil"/>
              <w:left w:val="nil"/>
              <w:bottom w:val="nil"/>
              <w:right w:val="nil"/>
            </w:tcBorders>
            <w:shd w:val="clear" w:color="auto" w:fill="auto"/>
            <w:noWrap/>
            <w:vAlign w:val="center"/>
            <w:hideMark/>
          </w:tcPr>
          <w:p w14:paraId="0CC7A390"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0.003</w:t>
            </w:r>
          </w:p>
        </w:tc>
        <w:tc>
          <w:tcPr>
            <w:tcW w:w="2467" w:type="dxa"/>
            <w:tcBorders>
              <w:top w:val="nil"/>
              <w:left w:val="nil"/>
              <w:bottom w:val="nil"/>
              <w:right w:val="nil"/>
            </w:tcBorders>
            <w:shd w:val="clear" w:color="auto" w:fill="auto"/>
            <w:noWrap/>
            <w:vAlign w:val="center"/>
            <w:hideMark/>
          </w:tcPr>
          <w:p w14:paraId="61DA939E"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Caroffino et al. (2010)</w:t>
            </w:r>
          </w:p>
        </w:tc>
      </w:tr>
      <w:tr w:rsidR="002339D8" w:rsidRPr="009133B6" w14:paraId="55D6DB19" w14:textId="77777777" w:rsidTr="000B2DD6">
        <w:trPr>
          <w:trHeight w:val="377"/>
          <w:jc w:val="center"/>
        </w:trPr>
        <w:tc>
          <w:tcPr>
            <w:tcW w:w="1129" w:type="dxa"/>
            <w:tcBorders>
              <w:top w:val="nil"/>
              <w:left w:val="nil"/>
              <w:bottom w:val="nil"/>
              <w:right w:val="nil"/>
            </w:tcBorders>
            <w:shd w:val="clear" w:color="auto" w:fill="auto"/>
            <w:noWrap/>
            <w:vAlign w:val="center"/>
            <w:hideMark/>
          </w:tcPr>
          <w:p w14:paraId="452A3914"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sidRPr="009133B6">
              <w:rPr>
                <w:rFonts w:eastAsia="Times New Roman"/>
                <w:i/>
                <w:iCs/>
                <w:sz w:val="23"/>
                <w:szCs w:val="23"/>
                <w:vertAlign w:val="subscript"/>
              </w:rPr>
              <w:t>1</w:t>
            </w:r>
          </w:p>
        </w:tc>
        <w:tc>
          <w:tcPr>
            <w:tcW w:w="4283" w:type="dxa"/>
            <w:tcBorders>
              <w:top w:val="nil"/>
              <w:left w:val="nil"/>
              <w:bottom w:val="nil"/>
              <w:right w:val="nil"/>
            </w:tcBorders>
            <w:shd w:val="clear" w:color="auto" w:fill="auto"/>
            <w:noWrap/>
            <w:vAlign w:val="center"/>
            <w:hideMark/>
          </w:tcPr>
          <w:p w14:paraId="7FDC9DE9"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Age 1 survival</w:t>
            </w:r>
          </w:p>
        </w:tc>
        <w:tc>
          <w:tcPr>
            <w:tcW w:w="1129" w:type="dxa"/>
            <w:tcBorders>
              <w:top w:val="nil"/>
              <w:left w:val="nil"/>
              <w:bottom w:val="nil"/>
              <w:right w:val="nil"/>
            </w:tcBorders>
            <w:shd w:val="clear" w:color="auto" w:fill="auto"/>
            <w:noWrap/>
            <w:vAlign w:val="center"/>
            <w:hideMark/>
          </w:tcPr>
          <w:p w14:paraId="4DA2F831"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w:t>
            </w:r>
          </w:p>
        </w:tc>
        <w:tc>
          <w:tcPr>
            <w:tcW w:w="1245" w:type="dxa"/>
            <w:tcBorders>
              <w:top w:val="nil"/>
              <w:left w:val="nil"/>
              <w:bottom w:val="nil"/>
              <w:right w:val="nil"/>
            </w:tcBorders>
            <w:shd w:val="clear" w:color="auto" w:fill="auto"/>
            <w:noWrap/>
            <w:vAlign w:val="center"/>
            <w:hideMark/>
          </w:tcPr>
          <w:p w14:paraId="00185615"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0.250</w:t>
            </w:r>
          </w:p>
        </w:tc>
        <w:tc>
          <w:tcPr>
            <w:tcW w:w="1248" w:type="dxa"/>
            <w:tcBorders>
              <w:top w:val="nil"/>
              <w:left w:val="nil"/>
              <w:bottom w:val="nil"/>
              <w:right w:val="nil"/>
            </w:tcBorders>
            <w:shd w:val="clear" w:color="auto" w:fill="auto"/>
            <w:noWrap/>
            <w:vAlign w:val="center"/>
            <w:hideMark/>
          </w:tcPr>
          <w:p w14:paraId="40AB14C8"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0.008</w:t>
            </w:r>
          </w:p>
        </w:tc>
        <w:tc>
          <w:tcPr>
            <w:tcW w:w="2467" w:type="dxa"/>
            <w:tcBorders>
              <w:top w:val="nil"/>
              <w:left w:val="nil"/>
              <w:bottom w:val="nil"/>
              <w:right w:val="nil"/>
            </w:tcBorders>
            <w:shd w:val="clear" w:color="auto" w:fill="auto"/>
            <w:noWrap/>
            <w:vAlign w:val="center"/>
            <w:hideMark/>
          </w:tcPr>
          <w:p w14:paraId="7E491C7D"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Pine et al. (2001)</w:t>
            </w:r>
          </w:p>
        </w:tc>
      </w:tr>
      <w:tr w:rsidR="002339D8" w:rsidRPr="009133B6" w14:paraId="3250D221" w14:textId="77777777" w:rsidTr="000B2DD6">
        <w:trPr>
          <w:trHeight w:val="377"/>
          <w:jc w:val="center"/>
        </w:trPr>
        <w:tc>
          <w:tcPr>
            <w:tcW w:w="1129" w:type="dxa"/>
            <w:tcBorders>
              <w:top w:val="nil"/>
              <w:left w:val="nil"/>
              <w:bottom w:val="nil"/>
              <w:right w:val="nil"/>
            </w:tcBorders>
            <w:shd w:val="clear" w:color="auto" w:fill="auto"/>
            <w:noWrap/>
            <w:vAlign w:val="center"/>
          </w:tcPr>
          <w:p w14:paraId="2EA0394E" w14:textId="77777777" w:rsidR="002339D8" w:rsidRPr="009133B6" w:rsidRDefault="002339D8" w:rsidP="00385C92">
            <w:pPr>
              <w:spacing w:after="0" w:line="240" w:lineRule="auto"/>
              <w:rPr>
                <w:rFonts w:eastAsia="Times New Roman"/>
                <w:i/>
                <w:iCs/>
                <w:sz w:val="23"/>
                <w:szCs w:val="23"/>
              </w:rPr>
            </w:pPr>
            <w:r>
              <w:rPr>
                <w:rFonts w:eastAsia="Times New Roman"/>
                <w:i/>
                <w:iCs/>
                <w:sz w:val="23"/>
                <w:szCs w:val="23"/>
              </w:rPr>
              <w:t>S</w:t>
            </w:r>
            <w:commentRangeStart w:id="15"/>
            <w:r w:rsidRPr="001A193E">
              <w:rPr>
                <w:rFonts w:eastAsia="Times New Roman"/>
                <w:i/>
                <w:iCs/>
                <w:sz w:val="23"/>
                <w:szCs w:val="23"/>
                <w:vertAlign w:val="subscript"/>
              </w:rPr>
              <w:t>3</w:t>
            </w:r>
            <w:commentRangeEnd w:id="15"/>
            <w:r w:rsidR="00A80F56">
              <w:rPr>
                <w:rStyle w:val="CommentReference"/>
              </w:rPr>
              <w:commentReference w:id="15"/>
            </w:r>
          </w:p>
        </w:tc>
        <w:tc>
          <w:tcPr>
            <w:tcW w:w="4283" w:type="dxa"/>
            <w:tcBorders>
              <w:top w:val="nil"/>
              <w:left w:val="nil"/>
              <w:bottom w:val="nil"/>
              <w:right w:val="nil"/>
            </w:tcBorders>
            <w:shd w:val="clear" w:color="auto" w:fill="auto"/>
            <w:noWrap/>
            <w:vAlign w:val="center"/>
          </w:tcPr>
          <w:p w14:paraId="53C33C67" w14:textId="77777777" w:rsidR="002339D8" w:rsidRPr="009133B6" w:rsidRDefault="002339D8" w:rsidP="00385C92">
            <w:pPr>
              <w:spacing w:after="0" w:line="240" w:lineRule="auto"/>
              <w:rPr>
                <w:rFonts w:eastAsia="Times New Roman"/>
                <w:sz w:val="23"/>
                <w:szCs w:val="23"/>
              </w:rPr>
            </w:pPr>
            <w:r>
              <w:rPr>
                <w:rFonts w:eastAsia="Times New Roman"/>
                <w:sz w:val="23"/>
                <w:szCs w:val="23"/>
              </w:rPr>
              <w:t xml:space="preserve">Age 2 survival </w:t>
            </w:r>
          </w:p>
        </w:tc>
        <w:tc>
          <w:tcPr>
            <w:tcW w:w="1129" w:type="dxa"/>
            <w:tcBorders>
              <w:top w:val="nil"/>
              <w:left w:val="nil"/>
              <w:bottom w:val="nil"/>
              <w:right w:val="nil"/>
            </w:tcBorders>
            <w:shd w:val="clear" w:color="auto" w:fill="auto"/>
            <w:noWrap/>
            <w:vAlign w:val="center"/>
          </w:tcPr>
          <w:p w14:paraId="03F117CF"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2</w:t>
            </w:r>
          </w:p>
        </w:tc>
        <w:tc>
          <w:tcPr>
            <w:tcW w:w="1245" w:type="dxa"/>
            <w:tcBorders>
              <w:top w:val="nil"/>
              <w:left w:val="nil"/>
              <w:bottom w:val="nil"/>
              <w:right w:val="nil"/>
            </w:tcBorders>
            <w:shd w:val="clear" w:color="auto" w:fill="auto"/>
            <w:noWrap/>
            <w:vAlign w:val="center"/>
          </w:tcPr>
          <w:p w14:paraId="532B1240"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0.840</w:t>
            </w:r>
          </w:p>
        </w:tc>
        <w:tc>
          <w:tcPr>
            <w:tcW w:w="1248" w:type="dxa"/>
            <w:tcBorders>
              <w:top w:val="nil"/>
              <w:left w:val="nil"/>
              <w:bottom w:val="nil"/>
              <w:right w:val="nil"/>
            </w:tcBorders>
            <w:shd w:val="clear" w:color="auto" w:fill="auto"/>
            <w:noWrap/>
            <w:vAlign w:val="center"/>
          </w:tcPr>
          <w:p w14:paraId="366807FA"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0.168</w:t>
            </w:r>
          </w:p>
        </w:tc>
        <w:tc>
          <w:tcPr>
            <w:tcW w:w="2467" w:type="dxa"/>
            <w:tcBorders>
              <w:top w:val="nil"/>
              <w:left w:val="nil"/>
              <w:bottom w:val="nil"/>
              <w:right w:val="nil"/>
            </w:tcBorders>
            <w:shd w:val="clear" w:color="auto" w:fill="auto"/>
            <w:noWrap/>
            <w:vAlign w:val="center"/>
          </w:tcPr>
          <w:p w14:paraId="5006DCC8"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Ireland et al. (2002)</w:t>
            </w:r>
          </w:p>
        </w:tc>
      </w:tr>
      <w:tr w:rsidR="002339D8" w:rsidRPr="009133B6" w14:paraId="548258D3" w14:textId="77777777" w:rsidTr="000B2DD6">
        <w:trPr>
          <w:trHeight w:val="377"/>
          <w:jc w:val="center"/>
        </w:trPr>
        <w:tc>
          <w:tcPr>
            <w:tcW w:w="1129" w:type="dxa"/>
            <w:tcBorders>
              <w:top w:val="nil"/>
              <w:left w:val="nil"/>
              <w:bottom w:val="single" w:sz="4" w:space="0" w:color="auto"/>
              <w:right w:val="nil"/>
            </w:tcBorders>
            <w:shd w:val="clear" w:color="auto" w:fill="auto"/>
            <w:noWrap/>
            <w:vAlign w:val="center"/>
            <w:hideMark/>
          </w:tcPr>
          <w:p w14:paraId="6199FDEC" w14:textId="77777777"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Pr>
                <w:rFonts w:eastAsia="Times New Roman"/>
                <w:i/>
                <w:iCs/>
                <w:sz w:val="23"/>
                <w:szCs w:val="23"/>
                <w:vertAlign w:val="subscript"/>
              </w:rPr>
              <w:t>3</w:t>
            </w:r>
            <w:r w:rsidRPr="009133B6">
              <w:rPr>
                <w:rFonts w:eastAsia="Times New Roman"/>
                <w:sz w:val="23"/>
                <w:szCs w:val="23"/>
              </w:rPr>
              <w:t>–</w:t>
            </w:r>
            <w:r w:rsidRPr="009133B6">
              <w:rPr>
                <w:rFonts w:eastAsia="Times New Roman"/>
                <w:i/>
                <w:iCs/>
                <w:sz w:val="23"/>
                <w:szCs w:val="23"/>
              </w:rPr>
              <w:t>S</w:t>
            </w:r>
            <w:r>
              <w:rPr>
                <w:rFonts w:eastAsia="Times New Roman"/>
                <w:i/>
                <w:iCs/>
                <w:sz w:val="23"/>
                <w:szCs w:val="23"/>
                <w:vertAlign w:val="subscript"/>
              </w:rPr>
              <w:t>20+</w:t>
            </w:r>
          </w:p>
        </w:tc>
        <w:tc>
          <w:tcPr>
            <w:tcW w:w="4283" w:type="dxa"/>
            <w:tcBorders>
              <w:top w:val="nil"/>
              <w:left w:val="nil"/>
              <w:bottom w:val="single" w:sz="4" w:space="0" w:color="auto"/>
              <w:right w:val="nil"/>
            </w:tcBorders>
            <w:shd w:val="clear" w:color="auto" w:fill="auto"/>
            <w:noWrap/>
            <w:vAlign w:val="center"/>
            <w:hideMark/>
          </w:tcPr>
          <w:p w14:paraId="6BAF40F1" w14:textId="77777777" w:rsidR="002339D8" w:rsidRPr="009133B6" w:rsidRDefault="002339D8" w:rsidP="00385C92">
            <w:pPr>
              <w:spacing w:after="0" w:line="240" w:lineRule="auto"/>
              <w:rPr>
                <w:rFonts w:eastAsia="Times New Roman"/>
                <w:sz w:val="23"/>
                <w:szCs w:val="23"/>
              </w:rPr>
            </w:pPr>
            <w:r w:rsidRPr="009133B6">
              <w:rPr>
                <w:rFonts w:eastAsia="Times New Roman"/>
                <w:sz w:val="23"/>
                <w:szCs w:val="23"/>
              </w:rPr>
              <w:t>Asymptotic survival</w:t>
            </w:r>
          </w:p>
        </w:tc>
        <w:tc>
          <w:tcPr>
            <w:tcW w:w="1129" w:type="dxa"/>
            <w:tcBorders>
              <w:top w:val="nil"/>
              <w:left w:val="nil"/>
              <w:bottom w:val="single" w:sz="4" w:space="0" w:color="auto"/>
              <w:right w:val="nil"/>
            </w:tcBorders>
            <w:shd w:val="clear" w:color="auto" w:fill="auto"/>
            <w:noWrap/>
            <w:vAlign w:val="center"/>
            <w:hideMark/>
          </w:tcPr>
          <w:p w14:paraId="3D5B4135"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3</w:t>
            </w:r>
            <w:r w:rsidR="000B2DD6">
              <w:rPr>
                <w:rFonts w:eastAsia="Times New Roman"/>
                <w:sz w:val="23"/>
                <w:szCs w:val="23"/>
              </w:rPr>
              <w:t>–19</w:t>
            </w:r>
          </w:p>
        </w:tc>
        <w:tc>
          <w:tcPr>
            <w:tcW w:w="1245" w:type="dxa"/>
            <w:tcBorders>
              <w:top w:val="nil"/>
              <w:left w:val="nil"/>
              <w:bottom w:val="single" w:sz="4" w:space="0" w:color="auto"/>
              <w:right w:val="nil"/>
            </w:tcBorders>
            <w:shd w:val="clear" w:color="auto" w:fill="auto"/>
            <w:noWrap/>
            <w:vAlign w:val="bottom"/>
            <w:hideMark/>
          </w:tcPr>
          <w:p w14:paraId="70E15835"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0.946</w:t>
            </w:r>
          </w:p>
        </w:tc>
        <w:tc>
          <w:tcPr>
            <w:tcW w:w="1248" w:type="dxa"/>
            <w:tcBorders>
              <w:top w:val="nil"/>
              <w:left w:val="nil"/>
              <w:bottom w:val="single" w:sz="4" w:space="0" w:color="auto"/>
              <w:right w:val="nil"/>
            </w:tcBorders>
            <w:shd w:val="clear" w:color="auto" w:fill="auto"/>
            <w:noWrap/>
            <w:vAlign w:val="center"/>
            <w:hideMark/>
          </w:tcPr>
          <w:p w14:paraId="1001CDD0" w14:textId="77777777" w:rsidR="002339D8" w:rsidRPr="009133B6" w:rsidRDefault="002339D8" w:rsidP="00385C92">
            <w:pPr>
              <w:spacing w:after="0" w:line="240" w:lineRule="auto"/>
              <w:jc w:val="center"/>
              <w:rPr>
                <w:rFonts w:eastAsia="Times New Roman"/>
                <w:sz w:val="23"/>
                <w:szCs w:val="23"/>
              </w:rPr>
            </w:pPr>
            <w:r>
              <w:rPr>
                <w:rFonts w:eastAsia="Times New Roman"/>
                <w:sz w:val="23"/>
                <w:szCs w:val="23"/>
              </w:rPr>
              <w:t>0.03</w:t>
            </w:r>
          </w:p>
        </w:tc>
        <w:tc>
          <w:tcPr>
            <w:tcW w:w="2467" w:type="dxa"/>
            <w:tcBorders>
              <w:top w:val="nil"/>
              <w:left w:val="nil"/>
              <w:bottom w:val="single" w:sz="4" w:space="0" w:color="auto"/>
              <w:right w:val="nil"/>
            </w:tcBorders>
            <w:shd w:val="clear" w:color="auto" w:fill="auto"/>
            <w:noWrap/>
            <w:vAlign w:val="center"/>
            <w:hideMark/>
          </w:tcPr>
          <w:p w14:paraId="30414F0C" w14:textId="77777777"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This study</w:t>
            </w:r>
          </w:p>
        </w:tc>
      </w:tr>
    </w:tbl>
    <w:p w14:paraId="27966BD9" w14:textId="77777777" w:rsidR="00E4051E" w:rsidRPr="006065FA" w:rsidRDefault="00E4051E" w:rsidP="00E4051E">
      <w:pPr>
        <w:spacing w:after="160" w:line="259" w:lineRule="auto"/>
      </w:pPr>
    </w:p>
    <w:sectPr w:rsidR="00E4051E" w:rsidRPr="006065FA" w:rsidSect="0017057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uBois, Jason@Wildlife" w:date="2018-03-27T15:10:00Z" w:initials="DJ">
    <w:p w14:paraId="2EF482A6" w14:textId="0929CFE3" w:rsidR="00BF22D4" w:rsidRDefault="00BF22D4">
      <w:pPr>
        <w:pStyle w:val="CommentText"/>
      </w:pPr>
      <w:r>
        <w:rPr>
          <w:rStyle w:val="CommentReference"/>
        </w:rPr>
        <w:annotationRef/>
      </w:r>
      <w:r>
        <w:t>Just FYI…in 2016 we sampled only in September &amp; October</w:t>
      </w:r>
    </w:p>
  </w:comment>
  <w:comment w:id="1" w:author="DuBois, Jason@Wildlife" w:date="2018-03-21T15:42:00Z" w:initials="DJ">
    <w:p w14:paraId="44DA46A1" w14:textId="77777777" w:rsidR="00BF22D4" w:rsidRDefault="00BF22D4">
      <w:pPr>
        <w:pStyle w:val="CommentText"/>
      </w:pPr>
      <w:r>
        <w:rPr>
          <w:rStyle w:val="CommentReference"/>
        </w:rPr>
        <w:annotationRef/>
      </w:r>
      <w:r>
        <w:t>We’ve always referred to disc tags as Petersen</w:t>
      </w:r>
    </w:p>
  </w:comment>
  <w:comment w:id="2" w:author="DuBois, Jason@Wildlife" w:date="2018-03-30T09:13:00Z" w:initials="DJ">
    <w:p w14:paraId="4434BF78" w14:textId="50AA20FA" w:rsidR="00BF22D4" w:rsidRDefault="00BF22D4">
      <w:pPr>
        <w:pStyle w:val="CommentText"/>
      </w:pPr>
      <w:r>
        <w:rPr>
          <w:rStyle w:val="CommentReference"/>
        </w:rPr>
        <w:annotationRef/>
      </w:r>
      <w:r>
        <w:t>For the period 2014-2016 CDFW recorded only FL.</w:t>
      </w:r>
    </w:p>
  </w:comment>
  <w:comment w:id="3" w:author="DuBois, Jason@Wildlife" w:date="2018-03-21T15:43:00Z" w:initials="DJ">
    <w:p w14:paraId="3A7074C8" w14:textId="189F23F4" w:rsidR="00BF22D4" w:rsidRDefault="00BF22D4">
      <w:pPr>
        <w:pStyle w:val="CommentText"/>
      </w:pPr>
      <w:r>
        <w:rPr>
          <w:rStyle w:val="CommentReference"/>
        </w:rPr>
        <w:annotationRef/>
      </w:r>
      <w:r>
        <w:t>Same as above</w:t>
      </w:r>
    </w:p>
  </w:comment>
  <w:comment w:id="4" w:author="DuBois, Jason@Wildlife" w:date="2018-03-21T15:44:00Z" w:initials="DJ">
    <w:p w14:paraId="62F65D6E" w14:textId="7C3B98B9" w:rsidR="00BF22D4" w:rsidRDefault="00BF22D4">
      <w:pPr>
        <w:pStyle w:val="CommentText"/>
      </w:pPr>
      <w:r>
        <w:rPr>
          <w:rStyle w:val="CommentReference"/>
        </w:rPr>
        <w:annotationRef/>
      </w:r>
      <w:r>
        <w:t>Not sure you want to get into the details here, but these four denomination were not released each year</w:t>
      </w:r>
    </w:p>
    <w:p w14:paraId="155EFAA1" w14:textId="7A807840" w:rsidR="00BF22D4" w:rsidRDefault="00BF22D4">
      <w:pPr>
        <w:pStyle w:val="CommentText"/>
      </w:pPr>
    </w:p>
    <w:p w14:paraId="2D921754" w14:textId="590A203F" w:rsidR="00BF22D4" w:rsidRDefault="00BF22D4">
      <w:pPr>
        <w:pStyle w:val="CommentText"/>
      </w:pPr>
      <w:r>
        <w:t>We released $20, $50, $100 in 2014; starting in 2015 we released $50, $100, $150</w:t>
      </w:r>
    </w:p>
  </w:comment>
  <w:comment w:id="5" w:author="DuBois, Jason@Wildlife" w:date="2018-03-21T15:53:00Z" w:initials="DJ">
    <w:p w14:paraId="15D4FA41" w14:textId="4E4AFC9F" w:rsidR="00BF22D4" w:rsidRDefault="00BF22D4">
      <w:pPr>
        <w:pStyle w:val="CommentText"/>
      </w:pPr>
      <w:r>
        <w:rPr>
          <w:rStyle w:val="CommentReference"/>
        </w:rPr>
        <w:annotationRef/>
      </w:r>
      <w:r>
        <w:t>Some of these were aged directly, yes?</w:t>
      </w:r>
    </w:p>
  </w:comment>
  <w:comment w:id="6" w:author="DuBois, Jason@Wildlife" w:date="2018-03-30T09:25:00Z" w:initials="DJ">
    <w:p w14:paraId="7A058354" w14:textId="54EA077C" w:rsidR="00F32087" w:rsidRDefault="00F32087">
      <w:pPr>
        <w:pStyle w:val="CommentText"/>
      </w:pPr>
      <w:r>
        <w:rPr>
          <w:rStyle w:val="CommentReference"/>
        </w:rPr>
        <w:annotationRef/>
      </w:r>
      <w:r>
        <w:t>Which of the 5 selectivity models was the top model?</w:t>
      </w:r>
    </w:p>
  </w:comment>
  <w:comment w:id="7" w:author="DuBois, Jason@Wildlife" w:date="2018-03-21T15:57:00Z" w:initials="DJ">
    <w:p w14:paraId="0524B9DA" w14:textId="61C48DAC" w:rsidR="00BF22D4" w:rsidRDefault="00BF22D4">
      <w:pPr>
        <w:pStyle w:val="CommentText"/>
      </w:pPr>
      <w:r>
        <w:rPr>
          <w:rStyle w:val="CommentReference"/>
        </w:rPr>
        <w:annotationRef/>
      </w:r>
      <w:r>
        <w:t>Petersen</w:t>
      </w:r>
    </w:p>
  </w:comment>
  <w:comment w:id="8" w:author="DuBois, Jason@Wildlife" w:date="2018-03-27T15:21:00Z" w:initials="DJ">
    <w:p w14:paraId="4A950824" w14:textId="35AB6B0F" w:rsidR="00BF22D4" w:rsidRDefault="00BF22D4">
      <w:pPr>
        <w:pStyle w:val="CommentText"/>
      </w:pPr>
      <w:r>
        <w:rPr>
          <w:rStyle w:val="CommentReference"/>
        </w:rPr>
        <w:annotationRef/>
      </w:r>
      <w:r>
        <w:t>Was only available for one year (2015) for the period 2007-2015</w:t>
      </w:r>
    </w:p>
  </w:comment>
  <w:comment w:id="9" w:author="DuBois, Jason@Wildlife" w:date="2018-03-30T09:29:00Z" w:initials="DJ">
    <w:p w14:paraId="5F9F0C14" w14:textId="0F33C768" w:rsidR="001A4598" w:rsidRDefault="001A4598">
      <w:pPr>
        <w:pStyle w:val="CommentText"/>
      </w:pPr>
      <w:r>
        <w:rPr>
          <w:rStyle w:val="CommentReference"/>
        </w:rPr>
        <w:annotationRef/>
      </w:r>
      <w:r>
        <w:t>Is the low-reward here the sum of the 2 lower rewards? In other words, if $20, $50, and $100 tags were released, is the lower the total of $20s and $50s. Or were low-reward tags evaluated separately compared to the high $ tag?</w:t>
      </w:r>
    </w:p>
  </w:comment>
  <w:comment w:id="10" w:author="DuBois, Jason@Wildlife" w:date="2018-03-30T09:32:00Z" w:initials="DJ">
    <w:p w14:paraId="7D88970D" w14:textId="1DF15839" w:rsidR="006F6549" w:rsidRDefault="006F6549">
      <w:pPr>
        <w:pStyle w:val="CommentText"/>
      </w:pPr>
      <w:r>
        <w:rPr>
          <w:rStyle w:val="CommentReference"/>
        </w:rPr>
        <w:annotationRef/>
      </w:r>
      <w:r>
        <w:t xml:space="preserve">So this is the sum of </w:t>
      </w:r>
      <w:r w:rsidR="005514FE">
        <w:t xml:space="preserve">the count of </w:t>
      </w:r>
      <w:r w:rsidR="002A726A">
        <w:t>low $</w:t>
      </w:r>
      <w:r w:rsidR="005514FE">
        <w:t xml:space="preserve"> tags (corrected for non-response) and the actual (raw) count of high $ tags, yes?</w:t>
      </w:r>
    </w:p>
  </w:comment>
  <w:comment w:id="11" w:author="DuBois, Jason@Wildlife" w:date="2018-03-21T16:14:00Z" w:initials="DJ">
    <w:p w14:paraId="62960330" w14:textId="4288F449" w:rsidR="00BF22D4" w:rsidRDefault="00BF22D4">
      <w:pPr>
        <w:pStyle w:val="CommentText"/>
      </w:pPr>
      <w:r>
        <w:rPr>
          <w:rStyle w:val="CommentReference"/>
        </w:rPr>
        <w:annotationRef/>
      </w:r>
      <w:r>
        <w:t>A bit misleading because we began releasing $150 tags (and we dropped the $20) in 2015</w:t>
      </w:r>
    </w:p>
  </w:comment>
  <w:comment w:id="12" w:author="DuBois, Jason@Wildlife" w:date="2018-03-27T16:06:00Z" w:initials="DJ">
    <w:p w14:paraId="4E164F6D" w14:textId="77777777" w:rsidR="00BF22D4" w:rsidRDefault="00BF22D4">
      <w:pPr>
        <w:pStyle w:val="CommentText"/>
      </w:pPr>
      <w:r>
        <w:rPr>
          <w:rStyle w:val="CommentReference"/>
        </w:rPr>
        <w:annotationRef/>
      </w:r>
      <w:r>
        <w:t>Sentence is a bit confusing as worded.</w:t>
      </w:r>
    </w:p>
    <w:p w14:paraId="40D454FA" w14:textId="77777777" w:rsidR="00BF22D4" w:rsidRDefault="00BF22D4">
      <w:pPr>
        <w:pStyle w:val="CommentText"/>
      </w:pPr>
    </w:p>
    <w:p w14:paraId="7E46E73D" w14:textId="5004413B" w:rsidR="00BF22D4" w:rsidRDefault="00BF22D4">
      <w:pPr>
        <w:pStyle w:val="CommentText"/>
      </w:pPr>
      <w:r>
        <w:t>…was higher than the 5-10% recommended… ?</w:t>
      </w:r>
    </w:p>
  </w:comment>
  <w:comment w:id="13" w:author="DuBois, Jason@Wildlife" w:date="2018-03-27T16:15:00Z" w:initials="DJ">
    <w:p w14:paraId="76B62946" w14:textId="1443F9B3" w:rsidR="00BF22D4" w:rsidRDefault="00BF22D4">
      <w:pPr>
        <w:pStyle w:val="CommentText"/>
      </w:pPr>
      <w:r>
        <w:rPr>
          <w:rStyle w:val="CommentReference"/>
        </w:rPr>
        <w:annotationRef/>
      </w:r>
      <w:r>
        <w:t>Singular, yes?</w:t>
      </w:r>
    </w:p>
  </w:comment>
  <w:comment w:id="14" w:author="DuBois, Jason@Wildlife" w:date="2018-03-30T12:56:00Z" w:initials="DJ">
    <w:p w14:paraId="1B182C62" w14:textId="792E5D20" w:rsidR="00842F8D" w:rsidRDefault="00842F8D">
      <w:pPr>
        <w:pStyle w:val="CommentText"/>
      </w:pPr>
      <w:r>
        <w:rPr>
          <w:rStyle w:val="CommentReference"/>
        </w:rPr>
        <w:annotationRef/>
      </w:r>
      <w:r>
        <w:t xml:space="preserve">Might want a note stating prior to 2013 length measured as total. CDFW did not </w:t>
      </w:r>
      <w:r w:rsidR="00B728D5">
        <w:t xml:space="preserve">really </w:t>
      </w:r>
      <w:r>
        <w:t>change the slot limit in 2013, just changed to the equivalent in FL measurement. What equation did you use to convert from TL to FL?</w:t>
      </w:r>
    </w:p>
  </w:comment>
  <w:comment w:id="15" w:author="DuBois, Jason@Wildlife" w:date="2018-03-30T15:43:00Z" w:initials="DJ">
    <w:p w14:paraId="232E2CBF" w14:textId="4EF1BA27" w:rsidR="00A80F56" w:rsidRDefault="00A80F56">
      <w:pPr>
        <w:pStyle w:val="CommentText"/>
      </w:pPr>
      <w:r>
        <w:rPr>
          <w:rStyle w:val="CommentReference"/>
        </w:rPr>
        <w:annotationRef/>
      </w:r>
      <w:r>
        <w:t>Supposed to be 2?</w:t>
      </w:r>
      <w:bookmarkStart w:id="16" w:name="_GoBack"/>
      <w:bookmarkEnd w:id="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F482A6" w15:done="0"/>
  <w15:commentEx w15:paraId="44DA46A1" w15:done="0"/>
  <w15:commentEx w15:paraId="4434BF78" w15:done="0"/>
  <w15:commentEx w15:paraId="3A7074C8" w15:done="0"/>
  <w15:commentEx w15:paraId="2D921754" w15:done="0"/>
  <w15:commentEx w15:paraId="15D4FA41" w15:done="0"/>
  <w15:commentEx w15:paraId="7A058354" w15:done="0"/>
  <w15:commentEx w15:paraId="0524B9DA" w15:done="0"/>
  <w15:commentEx w15:paraId="4A950824" w15:done="0"/>
  <w15:commentEx w15:paraId="5F9F0C14" w15:done="0"/>
  <w15:commentEx w15:paraId="7D88970D" w15:done="0"/>
  <w15:commentEx w15:paraId="62960330" w15:done="0"/>
  <w15:commentEx w15:paraId="7E46E73D" w15:done="0"/>
  <w15:commentEx w15:paraId="76B62946" w15:done="0"/>
  <w15:commentEx w15:paraId="1B182C62" w15:done="0"/>
  <w15:commentEx w15:paraId="232E2CB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FB5FA" w14:textId="77777777" w:rsidR="00320B30" w:rsidRDefault="00320B30" w:rsidP="001201D0">
      <w:pPr>
        <w:spacing w:after="0" w:line="240" w:lineRule="auto"/>
      </w:pPr>
      <w:r>
        <w:separator/>
      </w:r>
    </w:p>
  </w:endnote>
  <w:endnote w:type="continuationSeparator" w:id="0">
    <w:p w14:paraId="23E40135" w14:textId="77777777" w:rsidR="00320B30" w:rsidRDefault="00320B30" w:rsidP="0012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769051"/>
      <w:docPartObj>
        <w:docPartGallery w:val="Page Numbers (Bottom of Page)"/>
        <w:docPartUnique/>
      </w:docPartObj>
    </w:sdtPr>
    <w:sdtEndPr>
      <w:rPr>
        <w:noProof/>
      </w:rPr>
    </w:sdtEndPr>
    <w:sdtContent>
      <w:p w14:paraId="2E108777" w14:textId="2ED4366D" w:rsidR="00BF22D4" w:rsidRDefault="00BF22D4">
        <w:pPr>
          <w:pStyle w:val="Footer"/>
          <w:jc w:val="center"/>
        </w:pPr>
        <w:r>
          <w:fldChar w:fldCharType="begin"/>
        </w:r>
        <w:r>
          <w:instrText xml:space="preserve"> PAGE   \* MERGEFORMAT </w:instrText>
        </w:r>
        <w:r>
          <w:fldChar w:fldCharType="separate"/>
        </w:r>
        <w:r w:rsidR="00A80F56">
          <w:rPr>
            <w:noProof/>
          </w:rPr>
          <w:t>50</w:t>
        </w:r>
        <w:r>
          <w:rPr>
            <w:noProof/>
          </w:rPr>
          <w:fldChar w:fldCharType="end"/>
        </w:r>
      </w:p>
    </w:sdtContent>
  </w:sdt>
  <w:p w14:paraId="4B299E7F" w14:textId="77777777" w:rsidR="00BF22D4" w:rsidRDefault="00BF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2291F" w14:textId="77777777" w:rsidR="00320B30" w:rsidRDefault="00320B30" w:rsidP="001201D0">
      <w:pPr>
        <w:spacing w:after="0" w:line="240" w:lineRule="auto"/>
      </w:pPr>
      <w:r>
        <w:separator/>
      </w:r>
    </w:p>
  </w:footnote>
  <w:footnote w:type="continuationSeparator" w:id="0">
    <w:p w14:paraId="60E30B52" w14:textId="77777777" w:rsidR="00320B30" w:rsidRDefault="00320B30" w:rsidP="00120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2873"/>
    <w:multiLevelType w:val="hybridMultilevel"/>
    <w:tmpl w:val="EC586BDC"/>
    <w:lvl w:ilvl="0" w:tplc="35AC8462">
      <w:start w:val="1"/>
      <w:numFmt w:val="bullet"/>
      <w:lvlText w:val="•"/>
      <w:lvlJc w:val="left"/>
      <w:pPr>
        <w:tabs>
          <w:tab w:val="num" w:pos="720"/>
        </w:tabs>
        <w:ind w:left="720" w:hanging="360"/>
      </w:pPr>
      <w:rPr>
        <w:rFonts w:ascii="Times New Roman" w:hAnsi="Times New Roman" w:hint="default"/>
      </w:rPr>
    </w:lvl>
    <w:lvl w:ilvl="1" w:tplc="466032FC" w:tentative="1">
      <w:start w:val="1"/>
      <w:numFmt w:val="bullet"/>
      <w:lvlText w:val="•"/>
      <w:lvlJc w:val="left"/>
      <w:pPr>
        <w:tabs>
          <w:tab w:val="num" w:pos="1440"/>
        </w:tabs>
        <w:ind w:left="1440" w:hanging="360"/>
      </w:pPr>
      <w:rPr>
        <w:rFonts w:ascii="Times New Roman" w:hAnsi="Times New Roman" w:hint="default"/>
      </w:rPr>
    </w:lvl>
    <w:lvl w:ilvl="2" w:tplc="4C26E742" w:tentative="1">
      <w:start w:val="1"/>
      <w:numFmt w:val="bullet"/>
      <w:lvlText w:val="•"/>
      <w:lvlJc w:val="left"/>
      <w:pPr>
        <w:tabs>
          <w:tab w:val="num" w:pos="2160"/>
        </w:tabs>
        <w:ind w:left="2160" w:hanging="360"/>
      </w:pPr>
      <w:rPr>
        <w:rFonts w:ascii="Times New Roman" w:hAnsi="Times New Roman" w:hint="default"/>
      </w:rPr>
    </w:lvl>
    <w:lvl w:ilvl="3" w:tplc="5704C3B4" w:tentative="1">
      <w:start w:val="1"/>
      <w:numFmt w:val="bullet"/>
      <w:lvlText w:val="•"/>
      <w:lvlJc w:val="left"/>
      <w:pPr>
        <w:tabs>
          <w:tab w:val="num" w:pos="2880"/>
        </w:tabs>
        <w:ind w:left="2880" w:hanging="360"/>
      </w:pPr>
      <w:rPr>
        <w:rFonts w:ascii="Times New Roman" w:hAnsi="Times New Roman" w:hint="default"/>
      </w:rPr>
    </w:lvl>
    <w:lvl w:ilvl="4" w:tplc="6F7ED7AC" w:tentative="1">
      <w:start w:val="1"/>
      <w:numFmt w:val="bullet"/>
      <w:lvlText w:val="•"/>
      <w:lvlJc w:val="left"/>
      <w:pPr>
        <w:tabs>
          <w:tab w:val="num" w:pos="3600"/>
        </w:tabs>
        <w:ind w:left="3600" w:hanging="360"/>
      </w:pPr>
      <w:rPr>
        <w:rFonts w:ascii="Times New Roman" w:hAnsi="Times New Roman" w:hint="default"/>
      </w:rPr>
    </w:lvl>
    <w:lvl w:ilvl="5" w:tplc="5DA631F2" w:tentative="1">
      <w:start w:val="1"/>
      <w:numFmt w:val="bullet"/>
      <w:lvlText w:val="•"/>
      <w:lvlJc w:val="left"/>
      <w:pPr>
        <w:tabs>
          <w:tab w:val="num" w:pos="4320"/>
        </w:tabs>
        <w:ind w:left="4320" w:hanging="360"/>
      </w:pPr>
      <w:rPr>
        <w:rFonts w:ascii="Times New Roman" w:hAnsi="Times New Roman" w:hint="default"/>
      </w:rPr>
    </w:lvl>
    <w:lvl w:ilvl="6" w:tplc="8C726D5C" w:tentative="1">
      <w:start w:val="1"/>
      <w:numFmt w:val="bullet"/>
      <w:lvlText w:val="•"/>
      <w:lvlJc w:val="left"/>
      <w:pPr>
        <w:tabs>
          <w:tab w:val="num" w:pos="5040"/>
        </w:tabs>
        <w:ind w:left="5040" w:hanging="360"/>
      </w:pPr>
      <w:rPr>
        <w:rFonts w:ascii="Times New Roman" w:hAnsi="Times New Roman" w:hint="default"/>
      </w:rPr>
    </w:lvl>
    <w:lvl w:ilvl="7" w:tplc="D1C402F4" w:tentative="1">
      <w:start w:val="1"/>
      <w:numFmt w:val="bullet"/>
      <w:lvlText w:val="•"/>
      <w:lvlJc w:val="left"/>
      <w:pPr>
        <w:tabs>
          <w:tab w:val="num" w:pos="5760"/>
        </w:tabs>
        <w:ind w:left="5760" w:hanging="360"/>
      </w:pPr>
      <w:rPr>
        <w:rFonts w:ascii="Times New Roman" w:hAnsi="Times New Roman" w:hint="default"/>
      </w:rPr>
    </w:lvl>
    <w:lvl w:ilvl="8" w:tplc="B872682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7959FC"/>
    <w:multiLevelType w:val="hybridMultilevel"/>
    <w:tmpl w:val="A150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D185A"/>
    <w:multiLevelType w:val="hybridMultilevel"/>
    <w:tmpl w:val="F8B4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85AF9"/>
    <w:multiLevelType w:val="hybridMultilevel"/>
    <w:tmpl w:val="8132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52ABA"/>
    <w:multiLevelType w:val="hybridMultilevel"/>
    <w:tmpl w:val="13DE8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B3BAB"/>
    <w:multiLevelType w:val="hybridMultilevel"/>
    <w:tmpl w:val="C460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85C50"/>
    <w:multiLevelType w:val="hybridMultilevel"/>
    <w:tmpl w:val="813656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4C0F8D"/>
    <w:multiLevelType w:val="hybridMultilevel"/>
    <w:tmpl w:val="7098EDFC"/>
    <w:lvl w:ilvl="0" w:tplc="67B894AC">
      <w:start w:val="1"/>
      <w:numFmt w:val="bullet"/>
      <w:lvlText w:val="•"/>
      <w:lvlJc w:val="left"/>
      <w:pPr>
        <w:tabs>
          <w:tab w:val="num" w:pos="720"/>
        </w:tabs>
        <w:ind w:left="720" w:hanging="360"/>
      </w:pPr>
      <w:rPr>
        <w:rFonts w:ascii="Times New Roman" w:hAnsi="Times New Roman" w:hint="default"/>
      </w:rPr>
    </w:lvl>
    <w:lvl w:ilvl="1" w:tplc="FFCE4922" w:tentative="1">
      <w:start w:val="1"/>
      <w:numFmt w:val="bullet"/>
      <w:lvlText w:val="•"/>
      <w:lvlJc w:val="left"/>
      <w:pPr>
        <w:tabs>
          <w:tab w:val="num" w:pos="1440"/>
        </w:tabs>
        <w:ind w:left="1440" w:hanging="360"/>
      </w:pPr>
      <w:rPr>
        <w:rFonts w:ascii="Times New Roman" w:hAnsi="Times New Roman" w:hint="default"/>
      </w:rPr>
    </w:lvl>
    <w:lvl w:ilvl="2" w:tplc="F75048F4" w:tentative="1">
      <w:start w:val="1"/>
      <w:numFmt w:val="bullet"/>
      <w:lvlText w:val="•"/>
      <w:lvlJc w:val="left"/>
      <w:pPr>
        <w:tabs>
          <w:tab w:val="num" w:pos="2160"/>
        </w:tabs>
        <w:ind w:left="2160" w:hanging="360"/>
      </w:pPr>
      <w:rPr>
        <w:rFonts w:ascii="Times New Roman" w:hAnsi="Times New Roman" w:hint="default"/>
      </w:rPr>
    </w:lvl>
    <w:lvl w:ilvl="3" w:tplc="286E6BDC" w:tentative="1">
      <w:start w:val="1"/>
      <w:numFmt w:val="bullet"/>
      <w:lvlText w:val="•"/>
      <w:lvlJc w:val="left"/>
      <w:pPr>
        <w:tabs>
          <w:tab w:val="num" w:pos="2880"/>
        </w:tabs>
        <w:ind w:left="2880" w:hanging="360"/>
      </w:pPr>
      <w:rPr>
        <w:rFonts w:ascii="Times New Roman" w:hAnsi="Times New Roman" w:hint="default"/>
      </w:rPr>
    </w:lvl>
    <w:lvl w:ilvl="4" w:tplc="460A471A" w:tentative="1">
      <w:start w:val="1"/>
      <w:numFmt w:val="bullet"/>
      <w:lvlText w:val="•"/>
      <w:lvlJc w:val="left"/>
      <w:pPr>
        <w:tabs>
          <w:tab w:val="num" w:pos="3600"/>
        </w:tabs>
        <w:ind w:left="3600" w:hanging="360"/>
      </w:pPr>
      <w:rPr>
        <w:rFonts w:ascii="Times New Roman" w:hAnsi="Times New Roman" w:hint="default"/>
      </w:rPr>
    </w:lvl>
    <w:lvl w:ilvl="5" w:tplc="46B2B034" w:tentative="1">
      <w:start w:val="1"/>
      <w:numFmt w:val="bullet"/>
      <w:lvlText w:val="•"/>
      <w:lvlJc w:val="left"/>
      <w:pPr>
        <w:tabs>
          <w:tab w:val="num" w:pos="4320"/>
        </w:tabs>
        <w:ind w:left="4320" w:hanging="360"/>
      </w:pPr>
      <w:rPr>
        <w:rFonts w:ascii="Times New Roman" w:hAnsi="Times New Roman" w:hint="default"/>
      </w:rPr>
    </w:lvl>
    <w:lvl w:ilvl="6" w:tplc="48903FD4" w:tentative="1">
      <w:start w:val="1"/>
      <w:numFmt w:val="bullet"/>
      <w:lvlText w:val="•"/>
      <w:lvlJc w:val="left"/>
      <w:pPr>
        <w:tabs>
          <w:tab w:val="num" w:pos="5040"/>
        </w:tabs>
        <w:ind w:left="5040" w:hanging="360"/>
      </w:pPr>
      <w:rPr>
        <w:rFonts w:ascii="Times New Roman" w:hAnsi="Times New Roman" w:hint="default"/>
      </w:rPr>
    </w:lvl>
    <w:lvl w:ilvl="7" w:tplc="FFDA118E" w:tentative="1">
      <w:start w:val="1"/>
      <w:numFmt w:val="bullet"/>
      <w:lvlText w:val="•"/>
      <w:lvlJc w:val="left"/>
      <w:pPr>
        <w:tabs>
          <w:tab w:val="num" w:pos="5760"/>
        </w:tabs>
        <w:ind w:left="5760" w:hanging="360"/>
      </w:pPr>
      <w:rPr>
        <w:rFonts w:ascii="Times New Roman" w:hAnsi="Times New Roman" w:hint="default"/>
      </w:rPr>
    </w:lvl>
    <w:lvl w:ilvl="8" w:tplc="D7BE3D7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ECA5198"/>
    <w:multiLevelType w:val="hybridMultilevel"/>
    <w:tmpl w:val="13FE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3"/>
  </w:num>
  <w:num w:numId="5">
    <w:abstractNumId w:val="6"/>
  </w:num>
  <w:num w:numId="6">
    <w:abstractNumId w:val="5"/>
  </w:num>
  <w:num w:numId="7">
    <w:abstractNumId w:val="0"/>
  </w:num>
  <w:num w:numId="8">
    <w:abstractNumId w:val="7"/>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uBois, Jason@Wildlife">
    <w15:presenceInfo w15:providerId="AD" w15:userId="S-1-5-21-3546993493-1090657416-820600998-5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DD"/>
    <w:rsid w:val="0000578E"/>
    <w:rsid w:val="000063CF"/>
    <w:rsid w:val="000105E7"/>
    <w:rsid w:val="000113B2"/>
    <w:rsid w:val="000132CD"/>
    <w:rsid w:val="00022B81"/>
    <w:rsid w:val="00031170"/>
    <w:rsid w:val="00031F37"/>
    <w:rsid w:val="000407F0"/>
    <w:rsid w:val="00043D29"/>
    <w:rsid w:val="000473BE"/>
    <w:rsid w:val="0005496F"/>
    <w:rsid w:val="00055A69"/>
    <w:rsid w:val="00055B1B"/>
    <w:rsid w:val="00055B72"/>
    <w:rsid w:val="00064C76"/>
    <w:rsid w:val="000754A3"/>
    <w:rsid w:val="0008287D"/>
    <w:rsid w:val="00087441"/>
    <w:rsid w:val="0009229F"/>
    <w:rsid w:val="00093068"/>
    <w:rsid w:val="00093710"/>
    <w:rsid w:val="0009451B"/>
    <w:rsid w:val="00096F45"/>
    <w:rsid w:val="000A17A7"/>
    <w:rsid w:val="000A2994"/>
    <w:rsid w:val="000A30BB"/>
    <w:rsid w:val="000A30E9"/>
    <w:rsid w:val="000A5F9E"/>
    <w:rsid w:val="000A6C48"/>
    <w:rsid w:val="000B2DD6"/>
    <w:rsid w:val="000B40A2"/>
    <w:rsid w:val="000B51B5"/>
    <w:rsid w:val="000C4446"/>
    <w:rsid w:val="000C48F1"/>
    <w:rsid w:val="000C5162"/>
    <w:rsid w:val="000D2366"/>
    <w:rsid w:val="000E1C50"/>
    <w:rsid w:val="000E2254"/>
    <w:rsid w:val="000F30D2"/>
    <w:rsid w:val="000F582F"/>
    <w:rsid w:val="00101A7F"/>
    <w:rsid w:val="00112097"/>
    <w:rsid w:val="00113358"/>
    <w:rsid w:val="00114582"/>
    <w:rsid w:val="00116214"/>
    <w:rsid w:val="001201D0"/>
    <w:rsid w:val="00123679"/>
    <w:rsid w:val="00124948"/>
    <w:rsid w:val="00125D41"/>
    <w:rsid w:val="00131E29"/>
    <w:rsid w:val="001335F4"/>
    <w:rsid w:val="0013446E"/>
    <w:rsid w:val="00137C6C"/>
    <w:rsid w:val="00143B32"/>
    <w:rsid w:val="0015379C"/>
    <w:rsid w:val="0015759B"/>
    <w:rsid w:val="00157A49"/>
    <w:rsid w:val="00160F02"/>
    <w:rsid w:val="00161A16"/>
    <w:rsid w:val="00165B8C"/>
    <w:rsid w:val="001702D4"/>
    <w:rsid w:val="00170576"/>
    <w:rsid w:val="001712A4"/>
    <w:rsid w:val="001730CF"/>
    <w:rsid w:val="001819F9"/>
    <w:rsid w:val="00183D7E"/>
    <w:rsid w:val="001849B0"/>
    <w:rsid w:val="00187DF6"/>
    <w:rsid w:val="00191A57"/>
    <w:rsid w:val="00191CA3"/>
    <w:rsid w:val="001924C7"/>
    <w:rsid w:val="001A193E"/>
    <w:rsid w:val="001A4598"/>
    <w:rsid w:val="001A6585"/>
    <w:rsid w:val="001B1A93"/>
    <w:rsid w:val="001B35B0"/>
    <w:rsid w:val="001B4D3A"/>
    <w:rsid w:val="001B4F17"/>
    <w:rsid w:val="001C1891"/>
    <w:rsid w:val="001C22C6"/>
    <w:rsid w:val="001C4413"/>
    <w:rsid w:val="001C48C6"/>
    <w:rsid w:val="001C7A27"/>
    <w:rsid w:val="001D0E10"/>
    <w:rsid w:val="001D4321"/>
    <w:rsid w:val="001D4B90"/>
    <w:rsid w:val="001E058E"/>
    <w:rsid w:val="001E24CD"/>
    <w:rsid w:val="001E299E"/>
    <w:rsid w:val="001F3234"/>
    <w:rsid w:val="001F45EF"/>
    <w:rsid w:val="001F6148"/>
    <w:rsid w:val="0020605C"/>
    <w:rsid w:val="00210B4B"/>
    <w:rsid w:val="002165BE"/>
    <w:rsid w:val="00217957"/>
    <w:rsid w:val="00222DD6"/>
    <w:rsid w:val="0022764F"/>
    <w:rsid w:val="00233008"/>
    <w:rsid w:val="002339D8"/>
    <w:rsid w:val="00233A65"/>
    <w:rsid w:val="00234DE3"/>
    <w:rsid w:val="002379E6"/>
    <w:rsid w:val="002401B8"/>
    <w:rsid w:val="002453DC"/>
    <w:rsid w:val="00254299"/>
    <w:rsid w:val="00256D46"/>
    <w:rsid w:val="002631FC"/>
    <w:rsid w:val="00265901"/>
    <w:rsid w:val="00266D14"/>
    <w:rsid w:val="0027293C"/>
    <w:rsid w:val="002736BF"/>
    <w:rsid w:val="002747C4"/>
    <w:rsid w:val="00275373"/>
    <w:rsid w:val="00277B28"/>
    <w:rsid w:val="002828A9"/>
    <w:rsid w:val="00282A94"/>
    <w:rsid w:val="00286FCF"/>
    <w:rsid w:val="00290B5A"/>
    <w:rsid w:val="00291571"/>
    <w:rsid w:val="002920D2"/>
    <w:rsid w:val="002937ED"/>
    <w:rsid w:val="00294DAC"/>
    <w:rsid w:val="002A0EBA"/>
    <w:rsid w:val="002A6C00"/>
    <w:rsid w:val="002A726A"/>
    <w:rsid w:val="002B0B08"/>
    <w:rsid w:val="002B328F"/>
    <w:rsid w:val="002B65D3"/>
    <w:rsid w:val="002C1A71"/>
    <w:rsid w:val="002D0241"/>
    <w:rsid w:val="002D0686"/>
    <w:rsid w:val="002D48EE"/>
    <w:rsid w:val="002D625E"/>
    <w:rsid w:val="002D7496"/>
    <w:rsid w:val="002D7FA5"/>
    <w:rsid w:val="002E0A31"/>
    <w:rsid w:val="002E442A"/>
    <w:rsid w:val="002F2494"/>
    <w:rsid w:val="002F49FC"/>
    <w:rsid w:val="002F7EAB"/>
    <w:rsid w:val="00311DB0"/>
    <w:rsid w:val="0031342F"/>
    <w:rsid w:val="00320B30"/>
    <w:rsid w:val="003268E5"/>
    <w:rsid w:val="003412DC"/>
    <w:rsid w:val="00342800"/>
    <w:rsid w:val="00344258"/>
    <w:rsid w:val="00344624"/>
    <w:rsid w:val="00344D4F"/>
    <w:rsid w:val="003504AB"/>
    <w:rsid w:val="00350A94"/>
    <w:rsid w:val="00350BB0"/>
    <w:rsid w:val="00351B87"/>
    <w:rsid w:val="00353CC5"/>
    <w:rsid w:val="00356F7A"/>
    <w:rsid w:val="00357B22"/>
    <w:rsid w:val="00363520"/>
    <w:rsid w:val="00364881"/>
    <w:rsid w:val="0036787D"/>
    <w:rsid w:val="00370EC0"/>
    <w:rsid w:val="0037211E"/>
    <w:rsid w:val="003829BD"/>
    <w:rsid w:val="0038537B"/>
    <w:rsid w:val="00385C92"/>
    <w:rsid w:val="00395A82"/>
    <w:rsid w:val="003A1A21"/>
    <w:rsid w:val="003A4DED"/>
    <w:rsid w:val="003B53EA"/>
    <w:rsid w:val="003B61EF"/>
    <w:rsid w:val="003B73F7"/>
    <w:rsid w:val="003B7A2E"/>
    <w:rsid w:val="003C466C"/>
    <w:rsid w:val="003C4C1A"/>
    <w:rsid w:val="003D1257"/>
    <w:rsid w:val="003D2407"/>
    <w:rsid w:val="003D2C6B"/>
    <w:rsid w:val="003D6A84"/>
    <w:rsid w:val="003E7D78"/>
    <w:rsid w:val="003F1159"/>
    <w:rsid w:val="003F13BA"/>
    <w:rsid w:val="00401A5F"/>
    <w:rsid w:val="00403F8E"/>
    <w:rsid w:val="00405AB7"/>
    <w:rsid w:val="0041226F"/>
    <w:rsid w:val="004138A0"/>
    <w:rsid w:val="00421180"/>
    <w:rsid w:val="00421953"/>
    <w:rsid w:val="004238F2"/>
    <w:rsid w:val="00423A36"/>
    <w:rsid w:val="00424F84"/>
    <w:rsid w:val="00430D73"/>
    <w:rsid w:val="00434028"/>
    <w:rsid w:val="00451599"/>
    <w:rsid w:val="00462012"/>
    <w:rsid w:val="004655D5"/>
    <w:rsid w:val="0046628A"/>
    <w:rsid w:val="00470A97"/>
    <w:rsid w:val="00471CD4"/>
    <w:rsid w:val="00471EC0"/>
    <w:rsid w:val="00471FA1"/>
    <w:rsid w:val="00475667"/>
    <w:rsid w:val="004850A4"/>
    <w:rsid w:val="004926DD"/>
    <w:rsid w:val="004B2980"/>
    <w:rsid w:val="004B3818"/>
    <w:rsid w:val="004B5A62"/>
    <w:rsid w:val="004C2B6B"/>
    <w:rsid w:val="004C7D66"/>
    <w:rsid w:val="004D0E9A"/>
    <w:rsid w:val="004D4807"/>
    <w:rsid w:val="004E4080"/>
    <w:rsid w:val="004F1DF2"/>
    <w:rsid w:val="004F56D8"/>
    <w:rsid w:val="004F600E"/>
    <w:rsid w:val="005010B3"/>
    <w:rsid w:val="00512318"/>
    <w:rsid w:val="00515A87"/>
    <w:rsid w:val="00520BEB"/>
    <w:rsid w:val="00527685"/>
    <w:rsid w:val="00531A3C"/>
    <w:rsid w:val="00532B22"/>
    <w:rsid w:val="00533CA9"/>
    <w:rsid w:val="00534710"/>
    <w:rsid w:val="00535F79"/>
    <w:rsid w:val="005360F1"/>
    <w:rsid w:val="00541426"/>
    <w:rsid w:val="00545472"/>
    <w:rsid w:val="00550768"/>
    <w:rsid w:val="005514FE"/>
    <w:rsid w:val="00552B98"/>
    <w:rsid w:val="00553CD5"/>
    <w:rsid w:val="00554138"/>
    <w:rsid w:val="00557BD1"/>
    <w:rsid w:val="0056101A"/>
    <w:rsid w:val="0056113C"/>
    <w:rsid w:val="00566BFF"/>
    <w:rsid w:val="00570C09"/>
    <w:rsid w:val="00576E82"/>
    <w:rsid w:val="005919A3"/>
    <w:rsid w:val="00592C1D"/>
    <w:rsid w:val="00592C3A"/>
    <w:rsid w:val="0059414F"/>
    <w:rsid w:val="005A2100"/>
    <w:rsid w:val="005A6739"/>
    <w:rsid w:val="005B3DB9"/>
    <w:rsid w:val="005C275C"/>
    <w:rsid w:val="005C29E9"/>
    <w:rsid w:val="005C33D9"/>
    <w:rsid w:val="005C5076"/>
    <w:rsid w:val="005C5F20"/>
    <w:rsid w:val="005D037C"/>
    <w:rsid w:val="005D615A"/>
    <w:rsid w:val="005D7151"/>
    <w:rsid w:val="005D71A7"/>
    <w:rsid w:val="005D72FE"/>
    <w:rsid w:val="005E1392"/>
    <w:rsid w:val="005E3599"/>
    <w:rsid w:val="005E440C"/>
    <w:rsid w:val="005E5ADD"/>
    <w:rsid w:val="005E7B95"/>
    <w:rsid w:val="00600811"/>
    <w:rsid w:val="0060151F"/>
    <w:rsid w:val="006065FA"/>
    <w:rsid w:val="006074EA"/>
    <w:rsid w:val="006119D5"/>
    <w:rsid w:val="00617288"/>
    <w:rsid w:val="00621217"/>
    <w:rsid w:val="0062159A"/>
    <w:rsid w:val="00622314"/>
    <w:rsid w:val="006233FF"/>
    <w:rsid w:val="00631566"/>
    <w:rsid w:val="006351F9"/>
    <w:rsid w:val="00643843"/>
    <w:rsid w:val="00645AA8"/>
    <w:rsid w:val="006473C8"/>
    <w:rsid w:val="00651A48"/>
    <w:rsid w:val="00653196"/>
    <w:rsid w:val="00654F42"/>
    <w:rsid w:val="00655186"/>
    <w:rsid w:val="006609C9"/>
    <w:rsid w:val="006616EB"/>
    <w:rsid w:val="00664ECE"/>
    <w:rsid w:val="00665FC1"/>
    <w:rsid w:val="00676484"/>
    <w:rsid w:val="00676D73"/>
    <w:rsid w:val="00676E68"/>
    <w:rsid w:val="00677545"/>
    <w:rsid w:val="00680134"/>
    <w:rsid w:val="006866FB"/>
    <w:rsid w:val="00690179"/>
    <w:rsid w:val="006942AC"/>
    <w:rsid w:val="006954E9"/>
    <w:rsid w:val="00697233"/>
    <w:rsid w:val="0069793D"/>
    <w:rsid w:val="006A0007"/>
    <w:rsid w:val="006A4FD2"/>
    <w:rsid w:val="006A7DE0"/>
    <w:rsid w:val="006C0225"/>
    <w:rsid w:val="006C6B2E"/>
    <w:rsid w:val="006C6E1F"/>
    <w:rsid w:val="006C70D3"/>
    <w:rsid w:val="006E1502"/>
    <w:rsid w:val="006E2764"/>
    <w:rsid w:val="006F345D"/>
    <w:rsid w:val="006F5774"/>
    <w:rsid w:val="006F5F4D"/>
    <w:rsid w:val="006F6549"/>
    <w:rsid w:val="0070117C"/>
    <w:rsid w:val="00701454"/>
    <w:rsid w:val="007031BE"/>
    <w:rsid w:val="007037C1"/>
    <w:rsid w:val="007063F5"/>
    <w:rsid w:val="00711B9C"/>
    <w:rsid w:val="007160DB"/>
    <w:rsid w:val="00717921"/>
    <w:rsid w:val="0072176B"/>
    <w:rsid w:val="007217CE"/>
    <w:rsid w:val="00730638"/>
    <w:rsid w:val="00733154"/>
    <w:rsid w:val="00735931"/>
    <w:rsid w:val="00737835"/>
    <w:rsid w:val="0075358D"/>
    <w:rsid w:val="00753D3D"/>
    <w:rsid w:val="00754886"/>
    <w:rsid w:val="007554EC"/>
    <w:rsid w:val="007578A1"/>
    <w:rsid w:val="0076176C"/>
    <w:rsid w:val="007709C3"/>
    <w:rsid w:val="00771664"/>
    <w:rsid w:val="00774656"/>
    <w:rsid w:val="00777198"/>
    <w:rsid w:val="007814EA"/>
    <w:rsid w:val="0078218B"/>
    <w:rsid w:val="00784014"/>
    <w:rsid w:val="00785ADD"/>
    <w:rsid w:val="00786F72"/>
    <w:rsid w:val="0079573F"/>
    <w:rsid w:val="007A5B01"/>
    <w:rsid w:val="007B2EC4"/>
    <w:rsid w:val="007B5BB8"/>
    <w:rsid w:val="007C05D5"/>
    <w:rsid w:val="007C2569"/>
    <w:rsid w:val="007C3A3B"/>
    <w:rsid w:val="007C3D74"/>
    <w:rsid w:val="007C3E66"/>
    <w:rsid w:val="007C47C5"/>
    <w:rsid w:val="007C7842"/>
    <w:rsid w:val="007D2C46"/>
    <w:rsid w:val="007D64F3"/>
    <w:rsid w:val="007E0EF7"/>
    <w:rsid w:val="007E1A27"/>
    <w:rsid w:val="007E504E"/>
    <w:rsid w:val="007E6CB9"/>
    <w:rsid w:val="007E7F0A"/>
    <w:rsid w:val="007F2119"/>
    <w:rsid w:val="00801825"/>
    <w:rsid w:val="00801C16"/>
    <w:rsid w:val="008040AC"/>
    <w:rsid w:val="0081502B"/>
    <w:rsid w:val="00817BAF"/>
    <w:rsid w:val="008200AE"/>
    <w:rsid w:val="008215DB"/>
    <w:rsid w:val="00822FBD"/>
    <w:rsid w:val="00831467"/>
    <w:rsid w:val="00831DA0"/>
    <w:rsid w:val="008327D6"/>
    <w:rsid w:val="008342FF"/>
    <w:rsid w:val="008377AF"/>
    <w:rsid w:val="00842F8D"/>
    <w:rsid w:val="008440C4"/>
    <w:rsid w:val="008528F9"/>
    <w:rsid w:val="008554FC"/>
    <w:rsid w:val="00856FC5"/>
    <w:rsid w:val="008579AD"/>
    <w:rsid w:val="008652B4"/>
    <w:rsid w:val="008664E8"/>
    <w:rsid w:val="00866D01"/>
    <w:rsid w:val="0086718F"/>
    <w:rsid w:val="008811EA"/>
    <w:rsid w:val="00891B0F"/>
    <w:rsid w:val="008948D0"/>
    <w:rsid w:val="00895BE0"/>
    <w:rsid w:val="00896EB9"/>
    <w:rsid w:val="008A00C7"/>
    <w:rsid w:val="008A3496"/>
    <w:rsid w:val="008A385F"/>
    <w:rsid w:val="008A4E2D"/>
    <w:rsid w:val="008A55AE"/>
    <w:rsid w:val="008A66B5"/>
    <w:rsid w:val="008A6CDD"/>
    <w:rsid w:val="008B3BA8"/>
    <w:rsid w:val="008C06BE"/>
    <w:rsid w:val="008C7C37"/>
    <w:rsid w:val="008D1ADB"/>
    <w:rsid w:val="008D1D0A"/>
    <w:rsid w:val="008D3C36"/>
    <w:rsid w:val="008D62E4"/>
    <w:rsid w:val="008E1C2B"/>
    <w:rsid w:val="008E3EF2"/>
    <w:rsid w:val="008F4FC4"/>
    <w:rsid w:val="009020F1"/>
    <w:rsid w:val="009046F5"/>
    <w:rsid w:val="00920178"/>
    <w:rsid w:val="00921D72"/>
    <w:rsid w:val="009242B1"/>
    <w:rsid w:val="009314BC"/>
    <w:rsid w:val="00932439"/>
    <w:rsid w:val="00936013"/>
    <w:rsid w:val="0093798F"/>
    <w:rsid w:val="00940155"/>
    <w:rsid w:val="009428BB"/>
    <w:rsid w:val="00944BA1"/>
    <w:rsid w:val="00947F54"/>
    <w:rsid w:val="00951FF0"/>
    <w:rsid w:val="00952CC1"/>
    <w:rsid w:val="0095340A"/>
    <w:rsid w:val="00955D7E"/>
    <w:rsid w:val="00956C23"/>
    <w:rsid w:val="0096344B"/>
    <w:rsid w:val="009669D5"/>
    <w:rsid w:val="00967A21"/>
    <w:rsid w:val="00972875"/>
    <w:rsid w:val="0097291B"/>
    <w:rsid w:val="00974AEF"/>
    <w:rsid w:val="00977FCB"/>
    <w:rsid w:val="00981D04"/>
    <w:rsid w:val="0099119C"/>
    <w:rsid w:val="00992A1B"/>
    <w:rsid w:val="009961D1"/>
    <w:rsid w:val="009A1E79"/>
    <w:rsid w:val="009A6321"/>
    <w:rsid w:val="009B10B1"/>
    <w:rsid w:val="009B2EDA"/>
    <w:rsid w:val="009B439D"/>
    <w:rsid w:val="009B497C"/>
    <w:rsid w:val="009B5694"/>
    <w:rsid w:val="009B772E"/>
    <w:rsid w:val="009B7924"/>
    <w:rsid w:val="009C1407"/>
    <w:rsid w:val="009C1590"/>
    <w:rsid w:val="009C172B"/>
    <w:rsid w:val="009C60FE"/>
    <w:rsid w:val="009C745F"/>
    <w:rsid w:val="009C75E7"/>
    <w:rsid w:val="009D03FC"/>
    <w:rsid w:val="009D33A9"/>
    <w:rsid w:val="009D36F9"/>
    <w:rsid w:val="009E0810"/>
    <w:rsid w:val="009E292D"/>
    <w:rsid w:val="009E31C0"/>
    <w:rsid w:val="009E551C"/>
    <w:rsid w:val="009F065E"/>
    <w:rsid w:val="009F2213"/>
    <w:rsid w:val="009F6B11"/>
    <w:rsid w:val="00A01021"/>
    <w:rsid w:val="00A01805"/>
    <w:rsid w:val="00A0300D"/>
    <w:rsid w:val="00A046DB"/>
    <w:rsid w:val="00A130B9"/>
    <w:rsid w:val="00A149A9"/>
    <w:rsid w:val="00A20C26"/>
    <w:rsid w:val="00A22805"/>
    <w:rsid w:val="00A24B8B"/>
    <w:rsid w:val="00A25A37"/>
    <w:rsid w:val="00A3044F"/>
    <w:rsid w:val="00A309CA"/>
    <w:rsid w:val="00A37AA5"/>
    <w:rsid w:val="00A42764"/>
    <w:rsid w:val="00A460E6"/>
    <w:rsid w:val="00A52512"/>
    <w:rsid w:val="00A612AC"/>
    <w:rsid w:val="00A628F6"/>
    <w:rsid w:val="00A63065"/>
    <w:rsid w:val="00A638FE"/>
    <w:rsid w:val="00A716C8"/>
    <w:rsid w:val="00A769BD"/>
    <w:rsid w:val="00A76C70"/>
    <w:rsid w:val="00A80F56"/>
    <w:rsid w:val="00A84620"/>
    <w:rsid w:val="00A85399"/>
    <w:rsid w:val="00A86EAD"/>
    <w:rsid w:val="00A94935"/>
    <w:rsid w:val="00A955FA"/>
    <w:rsid w:val="00AA1C20"/>
    <w:rsid w:val="00AA2769"/>
    <w:rsid w:val="00AA282C"/>
    <w:rsid w:val="00AA3B84"/>
    <w:rsid w:val="00AA4392"/>
    <w:rsid w:val="00AA4872"/>
    <w:rsid w:val="00AA6A20"/>
    <w:rsid w:val="00AB2AFE"/>
    <w:rsid w:val="00AB5789"/>
    <w:rsid w:val="00AC1485"/>
    <w:rsid w:val="00AC47B3"/>
    <w:rsid w:val="00AC5E79"/>
    <w:rsid w:val="00AD1450"/>
    <w:rsid w:val="00AD62A5"/>
    <w:rsid w:val="00AD7F34"/>
    <w:rsid w:val="00AE0FA1"/>
    <w:rsid w:val="00AE7E8B"/>
    <w:rsid w:val="00AF0C33"/>
    <w:rsid w:val="00AF1D7F"/>
    <w:rsid w:val="00AF3EA0"/>
    <w:rsid w:val="00AF5975"/>
    <w:rsid w:val="00AF7F21"/>
    <w:rsid w:val="00B05361"/>
    <w:rsid w:val="00B05F50"/>
    <w:rsid w:val="00B0638C"/>
    <w:rsid w:val="00B13745"/>
    <w:rsid w:val="00B214AA"/>
    <w:rsid w:val="00B215E6"/>
    <w:rsid w:val="00B221FB"/>
    <w:rsid w:val="00B2758A"/>
    <w:rsid w:val="00B435FE"/>
    <w:rsid w:val="00B454F6"/>
    <w:rsid w:val="00B4700E"/>
    <w:rsid w:val="00B52A4B"/>
    <w:rsid w:val="00B53747"/>
    <w:rsid w:val="00B55900"/>
    <w:rsid w:val="00B57BB3"/>
    <w:rsid w:val="00B613A8"/>
    <w:rsid w:val="00B62BE0"/>
    <w:rsid w:val="00B65EF2"/>
    <w:rsid w:val="00B67F89"/>
    <w:rsid w:val="00B725A0"/>
    <w:rsid w:val="00B728D5"/>
    <w:rsid w:val="00B72C2B"/>
    <w:rsid w:val="00B73019"/>
    <w:rsid w:val="00B75CF5"/>
    <w:rsid w:val="00B75FAD"/>
    <w:rsid w:val="00B80163"/>
    <w:rsid w:val="00B849BC"/>
    <w:rsid w:val="00B92E6B"/>
    <w:rsid w:val="00B939A6"/>
    <w:rsid w:val="00B9587E"/>
    <w:rsid w:val="00B96CE4"/>
    <w:rsid w:val="00BA0E99"/>
    <w:rsid w:val="00BA1764"/>
    <w:rsid w:val="00BA1F42"/>
    <w:rsid w:val="00BA32DD"/>
    <w:rsid w:val="00BA572C"/>
    <w:rsid w:val="00BA5D12"/>
    <w:rsid w:val="00BB0C2A"/>
    <w:rsid w:val="00BB1E66"/>
    <w:rsid w:val="00BB3EDA"/>
    <w:rsid w:val="00BC0C20"/>
    <w:rsid w:val="00BC3AA4"/>
    <w:rsid w:val="00BD3175"/>
    <w:rsid w:val="00BD542D"/>
    <w:rsid w:val="00BD6A31"/>
    <w:rsid w:val="00BE137C"/>
    <w:rsid w:val="00BE31F7"/>
    <w:rsid w:val="00BE4576"/>
    <w:rsid w:val="00BE726F"/>
    <w:rsid w:val="00BF22D4"/>
    <w:rsid w:val="00BF5A0B"/>
    <w:rsid w:val="00BF6D55"/>
    <w:rsid w:val="00C10200"/>
    <w:rsid w:val="00C10AD5"/>
    <w:rsid w:val="00C127F4"/>
    <w:rsid w:val="00C169AF"/>
    <w:rsid w:val="00C217C7"/>
    <w:rsid w:val="00C21A13"/>
    <w:rsid w:val="00C21C65"/>
    <w:rsid w:val="00C23373"/>
    <w:rsid w:val="00C25DE6"/>
    <w:rsid w:val="00C350D1"/>
    <w:rsid w:val="00C40D84"/>
    <w:rsid w:val="00C42850"/>
    <w:rsid w:val="00C4411E"/>
    <w:rsid w:val="00C45103"/>
    <w:rsid w:val="00C45305"/>
    <w:rsid w:val="00C45968"/>
    <w:rsid w:val="00C515E0"/>
    <w:rsid w:val="00C54053"/>
    <w:rsid w:val="00C55E08"/>
    <w:rsid w:val="00C60C17"/>
    <w:rsid w:val="00C62D6B"/>
    <w:rsid w:val="00C63013"/>
    <w:rsid w:val="00C64688"/>
    <w:rsid w:val="00C66D3B"/>
    <w:rsid w:val="00C66E7C"/>
    <w:rsid w:val="00C7149A"/>
    <w:rsid w:val="00C715E2"/>
    <w:rsid w:val="00C80204"/>
    <w:rsid w:val="00C8235D"/>
    <w:rsid w:val="00C827E9"/>
    <w:rsid w:val="00C859DF"/>
    <w:rsid w:val="00C90112"/>
    <w:rsid w:val="00C90BA9"/>
    <w:rsid w:val="00C90F17"/>
    <w:rsid w:val="00C93F0F"/>
    <w:rsid w:val="00C97066"/>
    <w:rsid w:val="00C975DA"/>
    <w:rsid w:val="00CA0B35"/>
    <w:rsid w:val="00CA3D33"/>
    <w:rsid w:val="00CA54AF"/>
    <w:rsid w:val="00CB0686"/>
    <w:rsid w:val="00CB1A2D"/>
    <w:rsid w:val="00CB669B"/>
    <w:rsid w:val="00CC1853"/>
    <w:rsid w:val="00CC195A"/>
    <w:rsid w:val="00CC2FB0"/>
    <w:rsid w:val="00CC33D8"/>
    <w:rsid w:val="00CD4832"/>
    <w:rsid w:val="00CD55AA"/>
    <w:rsid w:val="00CE0E45"/>
    <w:rsid w:val="00CE17A4"/>
    <w:rsid w:val="00CE27FF"/>
    <w:rsid w:val="00CE30E8"/>
    <w:rsid w:val="00CF06A9"/>
    <w:rsid w:val="00CF0A67"/>
    <w:rsid w:val="00CF4E9A"/>
    <w:rsid w:val="00CF6A63"/>
    <w:rsid w:val="00D00390"/>
    <w:rsid w:val="00D005D2"/>
    <w:rsid w:val="00D059B3"/>
    <w:rsid w:val="00D07069"/>
    <w:rsid w:val="00D13C84"/>
    <w:rsid w:val="00D17F9E"/>
    <w:rsid w:val="00D210C6"/>
    <w:rsid w:val="00D311CF"/>
    <w:rsid w:val="00D31A60"/>
    <w:rsid w:val="00D41C40"/>
    <w:rsid w:val="00D42718"/>
    <w:rsid w:val="00D46AD4"/>
    <w:rsid w:val="00D52AB0"/>
    <w:rsid w:val="00D5377B"/>
    <w:rsid w:val="00D540CC"/>
    <w:rsid w:val="00D56AD6"/>
    <w:rsid w:val="00D60301"/>
    <w:rsid w:val="00D62D80"/>
    <w:rsid w:val="00D6368C"/>
    <w:rsid w:val="00D731AC"/>
    <w:rsid w:val="00D744AE"/>
    <w:rsid w:val="00D76957"/>
    <w:rsid w:val="00D875D0"/>
    <w:rsid w:val="00D968B4"/>
    <w:rsid w:val="00D97173"/>
    <w:rsid w:val="00D97545"/>
    <w:rsid w:val="00DA2A5D"/>
    <w:rsid w:val="00DA4AA2"/>
    <w:rsid w:val="00DB1FE3"/>
    <w:rsid w:val="00DC0360"/>
    <w:rsid w:val="00DC5C1C"/>
    <w:rsid w:val="00DD4731"/>
    <w:rsid w:val="00DE0A16"/>
    <w:rsid w:val="00DE51D6"/>
    <w:rsid w:val="00DE6486"/>
    <w:rsid w:val="00DF25FA"/>
    <w:rsid w:val="00DF3AB8"/>
    <w:rsid w:val="00DF46FA"/>
    <w:rsid w:val="00E13BB4"/>
    <w:rsid w:val="00E1794C"/>
    <w:rsid w:val="00E24F07"/>
    <w:rsid w:val="00E2554E"/>
    <w:rsid w:val="00E33438"/>
    <w:rsid w:val="00E4051E"/>
    <w:rsid w:val="00E40897"/>
    <w:rsid w:val="00E41FAF"/>
    <w:rsid w:val="00E44C4F"/>
    <w:rsid w:val="00E461C4"/>
    <w:rsid w:val="00E51B09"/>
    <w:rsid w:val="00E5303A"/>
    <w:rsid w:val="00E53709"/>
    <w:rsid w:val="00E55415"/>
    <w:rsid w:val="00E6155F"/>
    <w:rsid w:val="00E64F3D"/>
    <w:rsid w:val="00E65462"/>
    <w:rsid w:val="00E8354C"/>
    <w:rsid w:val="00E83883"/>
    <w:rsid w:val="00E85327"/>
    <w:rsid w:val="00E903BF"/>
    <w:rsid w:val="00EA4A1F"/>
    <w:rsid w:val="00EA4F3F"/>
    <w:rsid w:val="00EA5569"/>
    <w:rsid w:val="00EA6E82"/>
    <w:rsid w:val="00EB12E5"/>
    <w:rsid w:val="00EB1841"/>
    <w:rsid w:val="00EB2044"/>
    <w:rsid w:val="00EC3624"/>
    <w:rsid w:val="00EC41EF"/>
    <w:rsid w:val="00ED3FD2"/>
    <w:rsid w:val="00ED43AA"/>
    <w:rsid w:val="00ED7891"/>
    <w:rsid w:val="00EE3841"/>
    <w:rsid w:val="00EE4A81"/>
    <w:rsid w:val="00EE5512"/>
    <w:rsid w:val="00EE7AC1"/>
    <w:rsid w:val="00F036FB"/>
    <w:rsid w:val="00F07FF6"/>
    <w:rsid w:val="00F13173"/>
    <w:rsid w:val="00F161AA"/>
    <w:rsid w:val="00F171F0"/>
    <w:rsid w:val="00F21C9E"/>
    <w:rsid w:val="00F254B6"/>
    <w:rsid w:val="00F26004"/>
    <w:rsid w:val="00F2677E"/>
    <w:rsid w:val="00F27B71"/>
    <w:rsid w:val="00F317E7"/>
    <w:rsid w:val="00F32087"/>
    <w:rsid w:val="00F32158"/>
    <w:rsid w:val="00F36225"/>
    <w:rsid w:val="00F375FB"/>
    <w:rsid w:val="00F40614"/>
    <w:rsid w:val="00F4147E"/>
    <w:rsid w:val="00F442B3"/>
    <w:rsid w:val="00F4582D"/>
    <w:rsid w:val="00F45AE4"/>
    <w:rsid w:val="00F54A86"/>
    <w:rsid w:val="00F6082C"/>
    <w:rsid w:val="00F6106C"/>
    <w:rsid w:val="00F67215"/>
    <w:rsid w:val="00F71AC4"/>
    <w:rsid w:val="00F71B79"/>
    <w:rsid w:val="00F7532C"/>
    <w:rsid w:val="00F76D28"/>
    <w:rsid w:val="00F80BC6"/>
    <w:rsid w:val="00F91D44"/>
    <w:rsid w:val="00F94B68"/>
    <w:rsid w:val="00FA031B"/>
    <w:rsid w:val="00FA1C1E"/>
    <w:rsid w:val="00FA419B"/>
    <w:rsid w:val="00FA4376"/>
    <w:rsid w:val="00FA5A08"/>
    <w:rsid w:val="00FA787F"/>
    <w:rsid w:val="00FB06C5"/>
    <w:rsid w:val="00FB3B5F"/>
    <w:rsid w:val="00FB3C4D"/>
    <w:rsid w:val="00FB47DE"/>
    <w:rsid w:val="00FB5596"/>
    <w:rsid w:val="00FB5DF5"/>
    <w:rsid w:val="00FB6E3E"/>
    <w:rsid w:val="00FB78F5"/>
    <w:rsid w:val="00FC480C"/>
    <w:rsid w:val="00FC4C82"/>
    <w:rsid w:val="00FD1396"/>
    <w:rsid w:val="00FD1685"/>
    <w:rsid w:val="00FD5088"/>
    <w:rsid w:val="00FD570B"/>
    <w:rsid w:val="00FD7581"/>
    <w:rsid w:val="00FD7FDC"/>
    <w:rsid w:val="00FE2885"/>
    <w:rsid w:val="00FE2F06"/>
    <w:rsid w:val="00FE5728"/>
    <w:rsid w:val="00FF0460"/>
    <w:rsid w:val="00FF15BC"/>
    <w:rsid w:val="00FF2213"/>
    <w:rsid w:val="00FF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9306"/>
  <w15:docId w15:val="{E86DD2D4-85FB-432E-9063-E357BF48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6DD"/>
    <w:pPr>
      <w:spacing w:after="200" w:line="276"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6DD"/>
    <w:pPr>
      <w:spacing w:after="0" w:line="240" w:lineRule="auto"/>
    </w:pPr>
  </w:style>
  <w:style w:type="paragraph" w:styleId="Header">
    <w:name w:val="header"/>
    <w:basedOn w:val="Normal"/>
    <w:link w:val="HeaderChar"/>
    <w:uiPriority w:val="99"/>
    <w:unhideWhenUsed/>
    <w:rsid w:val="0012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D0"/>
    <w:rPr>
      <w:rFonts w:ascii="Times New Roman" w:hAnsi="Times New Roman" w:cs="Times New Roman"/>
      <w:color w:val="000000"/>
      <w:sz w:val="24"/>
      <w:szCs w:val="24"/>
    </w:rPr>
  </w:style>
  <w:style w:type="paragraph" w:styleId="Footer">
    <w:name w:val="footer"/>
    <w:basedOn w:val="Normal"/>
    <w:link w:val="FooterChar"/>
    <w:uiPriority w:val="99"/>
    <w:unhideWhenUsed/>
    <w:rsid w:val="00120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D0"/>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E0A31"/>
    <w:rPr>
      <w:sz w:val="16"/>
      <w:szCs w:val="16"/>
    </w:rPr>
  </w:style>
  <w:style w:type="paragraph" w:styleId="CommentText">
    <w:name w:val="annotation text"/>
    <w:basedOn w:val="Normal"/>
    <w:link w:val="CommentTextChar"/>
    <w:uiPriority w:val="99"/>
    <w:semiHidden/>
    <w:unhideWhenUsed/>
    <w:rsid w:val="002E0A31"/>
    <w:pPr>
      <w:spacing w:line="240" w:lineRule="auto"/>
    </w:pPr>
    <w:rPr>
      <w:sz w:val="20"/>
      <w:szCs w:val="20"/>
    </w:rPr>
  </w:style>
  <w:style w:type="character" w:customStyle="1" w:styleId="CommentTextChar">
    <w:name w:val="Comment Text Char"/>
    <w:basedOn w:val="DefaultParagraphFont"/>
    <w:link w:val="CommentText"/>
    <w:uiPriority w:val="99"/>
    <w:semiHidden/>
    <w:rsid w:val="002E0A31"/>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E0A31"/>
    <w:rPr>
      <w:b/>
      <w:bCs/>
    </w:rPr>
  </w:style>
  <w:style w:type="character" w:customStyle="1" w:styleId="CommentSubjectChar">
    <w:name w:val="Comment Subject Char"/>
    <w:basedOn w:val="CommentTextChar"/>
    <w:link w:val="CommentSubject"/>
    <w:uiPriority w:val="99"/>
    <w:semiHidden/>
    <w:rsid w:val="002E0A31"/>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E0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A31"/>
    <w:rPr>
      <w:rFonts w:ascii="Segoe UI" w:hAnsi="Segoe UI" w:cs="Segoe UI"/>
      <w:color w:val="000000"/>
      <w:sz w:val="18"/>
      <w:szCs w:val="18"/>
    </w:rPr>
  </w:style>
  <w:style w:type="paragraph" w:styleId="ListParagraph">
    <w:name w:val="List Paragraph"/>
    <w:basedOn w:val="Normal"/>
    <w:uiPriority w:val="34"/>
    <w:qFormat/>
    <w:rsid w:val="00421180"/>
    <w:pPr>
      <w:ind w:left="720"/>
      <w:contextualSpacing/>
    </w:pPr>
  </w:style>
  <w:style w:type="paragraph" w:styleId="NormalWeb">
    <w:name w:val="Normal (Web)"/>
    <w:basedOn w:val="Normal"/>
    <w:uiPriority w:val="99"/>
    <w:unhideWhenUsed/>
    <w:rsid w:val="00424F84"/>
    <w:pPr>
      <w:spacing w:before="100" w:beforeAutospacing="1" w:after="100" w:afterAutospacing="1" w:line="240" w:lineRule="auto"/>
    </w:pPr>
    <w:rPr>
      <w:rFonts w:eastAsia="Times New Roman"/>
      <w:color w:val="auto"/>
    </w:rPr>
  </w:style>
  <w:style w:type="character" w:styleId="LineNumber">
    <w:name w:val="line number"/>
    <w:basedOn w:val="DefaultParagraphFont"/>
    <w:uiPriority w:val="99"/>
    <w:semiHidden/>
    <w:unhideWhenUsed/>
    <w:rsid w:val="00785ADD"/>
  </w:style>
  <w:style w:type="character" w:styleId="Hyperlink">
    <w:name w:val="Hyperlink"/>
    <w:basedOn w:val="DefaultParagraphFont"/>
    <w:uiPriority w:val="99"/>
    <w:unhideWhenUsed/>
    <w:rsid w:val="00F254B6"/>
    <w:rPr>
      <w:color w:val="0563C1" w:themeColor="hyperlink"/>
      <w:u w:val="single"/>
    </w:rPr>
  </w:style>
  <w:style w:type="character" w:customStyle="1" w:styleId="UnresolvedMention1">
    <w:name w:val="Unresolved Mention1"/>
    <w:basedOn w:val="DefaultParagraphFont"/>
    <w:uiPriority w:val="99"/>
    <w:semiHidden/>
    <w:unhideWhenUsed/>
    <w:rsid w:val="002179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8351">
      <w:bodyDiv w:val="1"/>
      <w:marLeft w:val="0"/>
      <w:marRight w:val="0"/>
      <w:marTop w:val="0"/>
      <w:marBottom w:val="0"/>
      <w:divBdr>
        <w:top w:val="none" w:sz="0" w:space="0" w:color="auto"/>
        <w:left w:val="none" w:sz="0" w:space="0" w:color="auto"/>
        <w:bottom w:val="none" w:sz="0" w:space="0" w:color="auto"/>
        <w:right w:val="none" w:sz="0" w:space="0" w:color="auto"/>
      </w:divBdr>
    </w:div>
    <w:div w:id="365254271">
      <w:bodyDiv w:val="1"/>
      <w:marLeft w:val="0"/>
      <w:marRight w:val="0"/>
      <w:marTop w:val="0"/>
      <w:marBottom w:val="0"/>
      <w:divBdr>
        <w:top w:val="none" w:sz="0" w:space="0" w:color="auto"/>
        <w:left w:val="none" w:sz="0" w:space="0" w:color="auto"/>
        <w:bottom w:val="none" w:sz="0" w:space="0" w:color="auto"/>
        <w:right w:val="none" w:sz="0" w:space="0" w:color="auto"/>
      </w:divBdr>
    </w:div>
    <w:div w:id="745304714">
      <w:bodyDiv w:val="1"/>
      <w:marLeft w:val="0"/>
      <w:marRight w:val="0"/>
      <w:marTop w:val="0"/>
      <w:marBottom w:val="0"/>
      <w:divBdr>
        <w:top w:val="none" w:sz="0" w:space="0" w:color="auto"/>
        <w:left w:val="none" w:sz="0" w:space="0" w:color="auto"/>
        <w:bottom w:val="none" w:sz="0" w:space="0" w:color="auto"/>
        <w:right w:val="none" w:sz="0" w:space="0" w:color="auto"/>
      </w:divBdr>
    </w:div>
    <w:div w:id="785123310">
      <w:bodyDiv w:val="1"/>
      <w:marLeft w:val="0"/>
      <w:marRight w:val="0"/>
      <w:marTop w:val="0"/>
      <w:marBottom w:val="0"/>
      <w:divBdr>
        <w:top w:val="none" w:sz="0" w:space="0" w:color="auto"/>
        <w:left w:val="none" w:sz="0" w:space="0" w:color="auto"/>
        <w:bottom w:val="none" w:sz="0" w:space="0" w:color="auto"/>
        <w:right w:val="none" w:sz="0" w:space="0" w:color="auto"/>
      </w:divBdr>
    </w:div>
    <w:div w:id="860244104">
      <w:bodyDiv w:val="1"/>
      <w:marLeft w:val="0"/>
      <w:marRight w:val="0"/>
      <w:marTop w:val="0"/>
      <w:marBottom w:val="0"/>
      <w:divBdr>
        <w:top w:val="none" w:sz="0" w:space="0" w:color="auto"/>
        <w:left w:val="none" w:sz="0" w:space="0" w:color="auto"/>
        <w:bottom w:val="none" w:sz="0" w:space="0" w:color="auto"/>
        <w:right w:val="none" w:sz="0" w:space="0" w:color="auto"/>
      </w:divBdr>
    </w:div>
    <w:div w:id="1094403961">
      <w:bodyDiv w:val="1"/>
      <w:marLeft w:val="0"/>
      <w:marRight w:val="0"/>
      <w:marTop w:val="0"/>
      <w:marBottom w:val="0"/>
      <w:divBdr>
        <w:top w:val="none" w:sz="0" w:space="0" w:color="auto"/>
        <w:left w:val="none" w:sz="0" w:space="0" w:color="auto"/>
        <w:bottom w:val="none" w:sz="0" w:space="0" w:color="auto"/>
        <w:right w:val="none" w:sz="0" w:space="0" w:color="auto"/>
      </w:divBdr>
    </w:div>
    <w:div w:id="1096247457">
      <w:bodyDiv w:val="1"/>
      <w:marLeft w:val="0"/>
      <w:marRight w:val="0"/>
      <w:marTop w:val="0"/>
      <w:marBottom w:val="0"/>
      <w:divBdr>
        <w:top w:val="none" w:sz="0" w:space="0" w:color="auto"/>
        <w:left w:val="none" w:sz="0" w:space="0" w:color="auto"/>
        <w:bottom w:val="none" w:sz="0" w:space="0" w:color="auto"/>
        <w:right w:val="none" w:sz="0" w:space="0" w:color="auto"/>
      </w:divBdr>
    </w:div>
    <w:div w:id="1147359880">
      <w:bodyDiv w:val="1"/>
      <w:marLeft w:val="0"/>
      <w:marRight w:val="0"/>
      <w:marTop w:val="0"/>
      <w:marBottom w:val="0"/>
      <w:divBdr>
        <w:top w:val="none" w:sz="0" w:space="0" w:color="auto"/>
        <w:left w:val="none" w:sz="0" w:space="0" w:color="auto"/>
        <w:bottom w:val="none" w:sz="0" w:space="0" w:color="auto"/>
        <w:right w:val="none" w:sz="0" w:space="0" w:color="auto"/>
      </w:divBdr>
    </w:div>
    <w:div w:id="1150251662">
      <w:bodyDiv w:val="1"/>
      <w:marLeft w:val="0"/>
      <w:marRight w:val="0"/>
      <w:marTop w:val="0"/>
      <w:marBottom w:val="0"/>
      <w:divBdr>
        <w:top w:val="none" w:sz="0" w:space="0" w:color="auto"/>
        <w:left w:val="none" w:sz="0" w:space="0" w:color="auto"/>
        <w:bottom w:val="none" w:sz="0" w:space="0" w:color="auto"/>
        <w:right w:val="none" w:sz="0" w:space="0" w:color="auto"/>
      </w:divBdr>
    </w:div>
    <w:div w:id="1166941634">
      <w:bodyDiv w:val="1"/>
      <w:marLeft w:val="0"/>
      <w:marRight w:val="0"/>
      <w:marTop w:val="0"/>
      <w:marBottom w:val="0"/>
      <w:divBdr>
        <w:top w:val="none" w:sz="0" w:space="0" w:color="auto"/>
        <w:left w:val="none" w:sz="0" w:space="0" w:color="auto"/>
        <w:bottom w:val="none" w:sz="0" w:space="0" w:color="auto"/>
        <w:right w:val="none" w:sz="0" w:space="0" w:color="auto"/>
      </w:divBdr>
    </w:div>
    <w:div w:id="1256328616">
      <w:bodyDiv w:val="1"/>
      <w:marLeft w:val="0"/>
      <w:marRight w:val="0"/>
      <w:marTop w:val="0"/>
      <w:marBottom w:val="0"/>
      <w:divBdr>
        <w:top w:val="none" w:sz="0" w:space="0" w:color="auto"/>
        <w:left w:val="none" w:sz="0" w:space="0" w:color="auto"/>
        <w:bottom w:val="none" w:sz="0" w:space="0" w:color="auto"/>
        <w:right w:val="none" w:sz="0" w:space="0" w:color="auto"/>
      </w:divBdr>
    </w:div>
    <w:div w:id="1476292217">
      <w:bodyDiv w:val="1"/>
      <w:marLeft w:val="0"/>
      <w:marRight w:val="0"/>
      <w:marTop w:val="0"/>
      <w:marBottom w:val="0"/>
      <w:divBdr>
        <w:top w:val="none" w:sz="0" w:space="0" w:color="auto"/>
        <w:left w:val="none" w:sz="0" w:space="0" w:color="auto"/>
        <w:bottom w:val="none" w:sz="0" w:space="0" w:color="auto"/>
        <w:right w:val="none" w:sz="0" w:space="0" w:color="auto"/>
      </w:divBdr>
      <w:divsChild>
        <w:div w:id="1282760146">
          <w:marLeft w:val="547"/>
          <w:marRight w:val="0"/>
          <w:marTop w:val="154"/>
          <w:marBottom w:val="0"/>
          <w:divBdr>
            <w:top w:val="none" w:sz="0" w:space="0" w:color="auto"/>
            <w:left w:val="none" w:sz="0" w:space="0" w:color="auto"/>
            <w:bottom w:val="none" w:sz="0" w:space="0" w:color="auto"/>
            <w:right w:val="none" w:sz="0" w:space="0" w:color="auto"/>
          </w:divBdr>
        </w:div>
      </w:divsChild>
    </w:div>
    <w:div w:id="1747218369">
      <w:bodyDiv w:val="1"/>
      <w:marLeft w:val="0"/>
      <w:marRight w:val="0"/>
      <w:marTop w:val="0"/>
      <w:marBottom w:val="0"/>
      <w:divBdr>
        <w:top w:val="none" w:sz="0" w:space="0" w:color="auto"/>
        <w:left w:val="none" w:sz="0" w:space="0" w:color="auto"/>
        <w:bottom w:val="none" w:sz="0" w:space="0" w:color="auto"/>
        <w:right w:val="none" w:sz="0" w:space="0" w:color="auto"/>
      </w:divBdr>
    </w:div>
    <w:div w:id="1829008526">
      <w:bodyDiv w:val="1"/>
      <w:marLeft w:val="0"/>
      <w:marRight w:val="0"/>
      <w:marTop w:val="0"/>
      <w:marBottom w:val="0"/>
      <w:divBdr>
        <w:top w:val="none" w:sz="0" w:space="0" w:color="auto"/>
        <w:left w:val="none" w:sz="0" w:space="0" w:color="auto"/>
        <w:bottom w:val="none" w:sz="0" w:space="0" w:color="auto"/>
        <w:right w:val="none" w:sz="0" w:space="0" w:color="auto"/>
      </w:divBdr>
      <w:divsChild>
        <w:div w:id="1461650492">
          <w:marLeft w:val="547"/>
          <w:marRight w:val="0"/>
          <w:marTop w:val="154"/>
          <w:marBottom w:val="0"/>
          <w:divBdr>
            <w:top w:val="none" w:sz="0" w:space="0" w:color="auto"/>
            <w:left w:val="none" w:sz="0" w:space="0" w:color="auto"/>
            <w:bottom w:val="none" w:sz="0" w:space="0" w:color="auto"/>
            <w:right w:val="none" w:sz="0" w:space="0" w:color="auto"/>
          </w:divBdr>
        </w:div>
      </w:divsChild>
    </w:div>
    <w:div w:id="1879469241">
      <w:bodyDiv w:val="1"/>
      <w:marLeft w:val="0"/>
      <w:marRight w:val="0"/>
      <w:marTop w:val="0"/>
      <w:marBottom w:val="0"/>
      <w:divBdr>
        <w:top w:val="none" w:sz="0" w:space="0" w:color="auto"/>
        <w:left w:val="none" w:sz="0" w:space="0" w:color="auto"/>
        <w:bottom w:val="none" w:sz="0" w:space="0" w:color="auto"/>
        <w:right w:val="none" w:sz="0" w:space="0" w:color="auto"/>
      </w:divBdr>
    </w:div>
    <w:div w:id="2095589674">
      <w:bodyDiv w:val="1"/>
      <w:marLeft w:val="0"/>
      <w:marRight w:val="0"/>
      <w:marTop w:val="0"/>
      <w:marBottom w:val="0"/>
      <w:divBdr>
        <w:top w:val="none" w:sz="0" w:space="0" w:color="auto"/>
        <w:left w:val="none" w:sz="0" w:space="0" w:color="auto"/>
        <w:bottom w:val="none" w:sz="0" w:space="0" w:color="auto"/>
        <w:right w:val="none" w:sz="0" w:space="0" w:color="auto"/>
      </w:divBdr>
    </w:div>
    <w:div w:id="2114127311">
      <w:bodyDiv w:val="1"/>
      <w:marLeft w:val="0"/>
      <w:marRight w:val="0"/>
      <w:marTop w:val="0"/>
      <w:marBottom w:val="0"/>
      <w:divBdr>
        <w:top w:val="none" w:sz="0" w:space="0" w:color="auto"/>
        <w:left w:val="none" w:sz="0" w:space="0" w:color="auto"/>
        <w:bottom w:val="none" w:sz="0" w:space="0" w:color="auto"/>
        <w:right w:val="none" w:sz="0" w:space="0" w:color="auto"/>
      </w:divBdr>
    </w:div>
    <w:div w:id="2123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10" Type="http://schemas.openxmlformats.org/officeDocument/2006/relationships/hyperlink" Target="http://onlinelibrary.wiley.com/doi/10.1577/1548-8659(2001)130%3C1164:PVOTGO%3E2.0.CO;2/full" TargetMode="External"/><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4840-864B-4170-AE93-E9E37EA3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50</Pages>
  <Words>11067</Words>
  <Characters>63086</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Blackburn</dc:creator>
  <cp:keywords/>
  <dc:description/>
  <cp:lastModifiedBy>DuBois, Jason@Wildlife</cp:lastModifiedBy>
  <cp:revision>26</cp:revision>
  <cp:lastPrinted>2018-03-19T20:10:00Z</cp:lastPrinted>
  <dcterms:created xsi:type="dcterms:W3CDTF">2018-03-21T22:06:00Z</dcterms:created>
  <dcterms:modified xsi:type="dcterms:W3CDTF">2018-03-30T22:43:00Z</dcterms:modified>
</cp:coreProperties>
</file>