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7D94" w:rsidRDefault="00E97D94">
      <w:pPr>
        <w:widowControl w:val="0"/>
        <w:spacing w:line="360" w:lineRule="auto"/>
        <w:jc w:val="center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b/>
          <w:sz w:val="30"/>
          <w:szCs w:val="30"/>
        </w:rPr>
        <w:t>广东省深圳市</w:t>
      </w:r>
      <w:r>
        <w:rPr>
          <w:rFonts w:ascii="Times New Roman" w:eastAsia="新宋体" w:hAnsi="Times New Roman" w:cs="Times New Roman" w:hint="eastAsia"/>
          <w:b/>
          <w:sz w:val="30"/>
          <w:szCs w:val="30"/>
        </w:rPr>
        <w:t>2020</w:t>
      </w:r>
      <w:r>
        <w:rPr>
          <w:rFonts w:ascii="Times New Roman" w:eastAsia="新宋体" w:hAnsi="Times New Roman" w:cs="Times New Roman" w:hint="eastAsia"/>
          <w:b/>
          <w:sz w:val="30"/>
          <w:szCs w:val="30"/>
        </w:rPr>
        <w:t>年中考物理试卷</w:t>
      </w:r>
    </w:p>
    <w:p w:rsidR="00E97D94" w:rsidRDefault="00E97D94">
      <w:pPr>
        <w:widowControl w:val="0"/>
        <w:spacing w:line="360" w:lineRule="auto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b/>
          <w:szCs w:val="21"/>
        </w:rPr>
        <w:t>一、单项选择题（共</w:t>
      </w:r>
      <w:r>
        <w:rPr>
          <w:rFonts w:ascii="Times New Roman" w:eastAsia="新宋体" w:hAnsi="Times New Roman" w:cs="Times New Roman" w:hint="eastAsia"/>
          <w:b/>
          <w:szCs w:val="21"/>
        </w:rPr>
        <w:t>16</w:t>
      </w:r>
      <w:r>
        <w:rPr>
          <w:rFonts w:ascii="Times New Roman" w:eastAsia="新宋体" w:hAnsi="Times New Roman" w:cs="Times New Roman" w:hint="eastAsia"/>
          <w:b/>
          <w:szCs w:val="21"/>
        </w:rPr>
        <w:t>小题，每小题</w:t>
      </w:r>
      <w:r>
        <w:rPr>
          <w:rFonts w:ascii="Times New Roman" w:eastAsia="新宋体" w:hAnsi="Times New Roman" w:cs="Times New Roman" w:hint="eastAsia"/>
          <w:b/>
          <w:szCs w:val="21"/>
        </w:rPr>
        <w:t>1.5</w:t>
      </w:r>
      <w:r>
        <w:rPr>
          <w:rFonts w:ascii="Times New Roman" w:eastAsia="新宋体" w:hAnsi="Times New Roman" w:cs="Times New Roman" w:hint="eastAsia"/>
          <w:b/>
          <w:szCs w:val="21"/>
        </w:rPr>
        <w:t>分，共</w:t>
      </w:r>
      <w:r>
        <w:rPr>
          <w:rFonts w:ascii="Times New Roman" w:eastAsia="新宋体" w:hAnsi="Times New Roman" w:cs="Times New Roman" w:hint="eastAsia"/>
          <w:b/>
          <w:szCs w:val="21"/>
        </w:rPr>
        <w:t>24</w:t>
      </w:r>
      <w:r>
        <w:rPr>
          <w:rFonts w:ascii="Times New Roman" w:eastAsia="新宋体" w:hAnsi="Times New Roman" w:cs="Times New Roman" w:hint="eastAsia"/>
          <w:b/>
          <w:szCs w:val="21"/>
        </w:rPr>
        <w:t>分）</w: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1.5</w:t>
      </w:r>
      <w:r>
        <w:rPr>
          <w:rFonts w:ascii="Times New Roman" w:eastAsia="新宋体" w:hAnsi="Times New Roman" w:cs="Times New Roman" w:hint="eastAsia"/>
          <w:szCs w:val="21"/>
        </w:rPr>
        <w:t>分）生活中处处有物理。下列描述正确的是（　　）</w:t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．汽车的“倒车雷达”利用超声波来定位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．防噪耳塞在传播过程中减弱噪声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．用“</w:t>
      </w: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超”检查身体利用声音传递能量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．声纹锁依据音调来辨别主人的声音</w: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1.5</w:t>
      </w:r>
      <w:r>
        <w:rPr>
          <w:rFonts w:ascii="Times New Roman" w:eastAsia="新宋体" w:hAnsi="Times New Roman" w:cs="Times New Roman" w:hint="eastAsia"/>
          <w:szCs w:val="21"/>
        </w:rPr>
        <w:t>分）下列与热学知识相关的说法正确的是（　　）</w:t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．腌制鸭蛋是通过扩散使盐进入蛋中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．擦火柴是利用热传递的方式改变内能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．用水冷却汽车发动机是因为水的比热容小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．发烧时用冷毛巾敷额头是用做功的方式改变内能</w: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3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1.5</w:t>
      </w:r>
      <w:r>
        <w:rPr>
          <w:rFonts w:ascii="Times New Roman" w:eastAsia="新宋体" w:hAnsi="Times New Roman" w:cs="Times New Roman" w:hint="eastAsia"/>
          <w:szCs w:val="21"/>
        </w:rPr>
        <w:t>分）我国劳动人民在生产生活中创造性运用物理知识。对图中所蕴含物理知识的解说错误的是（　　）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 " style="width:477pt;height:102pt;mso-wrap-style:square;mso-position-horizontal-relative:page;mso-position-vertical-relative:page">
            <v:imagedata r:id="rId7" o:title=""/>
          </v:shape>
        </w:pict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．自制简易冰箱利用蒸发吸热来保存食物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．把鱼埋在冰粒中利用了冰温度较低且熔化吸热来保鲜鱼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．北方冬天在菜窖里放几桶水是利用水凝固吸热来保存蔬菜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．新疆坎儿井利用地下水管引水，减少水在输送过程中的蒸发</w: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4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1.5</w:t>
      </w:r>
      <w:r>
        <w:rPr>
          <w:rFonts w:ascii="Times New Roman" w:eastAsia="新宋体" w:hAnsi="Times New Roman" w:cs="Times New Roman" w:hint="eastAsia"/>
          <w:szCs w:val="21"/>
        </w:rPr>
        <w:t>分）有经验的渔民都知道：只有瞄准看到的鱼的下方才能叉到鱼。对此做法解释正确的光路图是（　　）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pict>
          <v:shape id="_x0000_i1026" type="#_x0000_t75" alt=" " style="width:82.5pt;height:66pt;mso-wrap-style:square;mso-position-horizontal-relative:page;mso-position-vertical-relative:page">
            <v:imagedata r:id="rId8" o:title=""/>
          </v:shape>
        </w:pict>
      </w:r>
    </w:p>
    <w:p w:rsidR="00E97D94" w:rsidRDefault="00E97D94">
      <w:pPr>
        <w:widowControl w:val="0"/>
        <w:tabs>
          <w:tab w:val="left" w:pos="4400"/>
        </w:tabs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pict>
          <v:shape id="_x0000_i1027" type="#_x0000_t75" alt=" " style="width:87.75pt;height:92.25pt;mso-wrap-style:square;mso-position-horizontal-relative:page;mso-position-vertical-relative:page">
            <v:imagedata r:id="rId9" o:title=""/>
          </v:shape>
        </w:pict>
      </w:r>
      <w:r>
        <w:rPr>
          <w:rFonts w:ascii="Calibri" w:hAnsi="Calibri" w:cs="Times New Roman"/>
        </w:rPr>
        <w:tab/>
      </w: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pict>
          <v:shape id="_x0000_i1028" type="#_x0000_t75" alt=" " style="width:87pt;height:90pt;mso-wrap-style:square;mso-position-horizontal-relative:page;mso-position-vertical-relative:page">
            <v:imagedata r:id="rId10" o:title=""/>
          </v:shape>
        </w:pic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tabs>
          <w:tab w:val="left" w:pos="4400"/>
        </w:tabs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pict>
          <v:shape id="_x0000_i1029" type="#_x0000_t75" alt=" " style="width:86.25pt;height:92.25pt;mso-wrap-style:square;mso-position-horizontal-relative:page;mso-position-vertical-relative:page">
            <v:imagedata r:id="rId11" o:title=""/>
          </v:shape>
        </w:pict>
      </w:r>
      <w:r>
        <w:rPr>
          <w:rFonts w:ascii="Calibri" w:hAnsi="Calibri" w:cs="Times New Roman"/>
        </w:rPr>
        <w:tab/>
      </w:r>
      <w:r>
        <w:rPr>
          <w:rFonts w:ascii="Times New Roman" w:eastAsia="新宋体" w:hAnsi="Times New Roman" w:cs="Times New Roman" w:hint="eastAsia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pict>
          <v:shape id="_x0000_i1030" type="#_x0000_t75" alt=" " style="width:87pt;height:93.75pt;mso-wrap-style:square;mso-position-horizontal-relative:page;mso-position-vertical-relative:page">
            <v:imagedata r:id="rId12" o:title=""/>
          </v:shape>
        </w:pic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5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1.5</w:t>
      </w:r>
      <w:r>
        <w:rPr>
          <w:rFonts w:ascii="Times New Roman" w:eastAsia="新宋体" w:hAnsi="Times New Roman" w:cs="Times New Roman" w:hint="eastAsia"/>
          <w:szCs w:val="21"/>
        </w:rPr>
        <w:t>分）</w:t>
      </w:r>
      <w:r>
        <w:rPr>
          <w:rFonts w:ascii="Times New Roman" w:eastAsia="新宋体" w:hAnsi="Times New Roman" w:cs="Times New Roman" w:hint="eastAsia"/>
          <w:szCs w:val="21"/>
        </w:rPr>
        <w:t>2020</w:t>
      </w:r>
      <w:r>
        <w:rPr>
          <w:rFonts w:ascii="Times New Roman" w:eastAsia="新宋体" w:hAnsi="Times New Roman" w:cs="Times New Roman" w:hint="eastAsia"/>
          <w:szCs w:val="21"/>
        </w:rPr>
        <w:t>年</w:t>
      </w:r>
      <w:r>
        <w:rPr>
          <w:rFonts w:ascii="Times New Roman" w:eastAsia="新宋体" w:hAnsi="Times New Roman" w:cs="Times New Roman" w:hint="eastAsia"/>
          <w:szCs w:val="21"/>
        </w:rPr>
        <w:t>6</w:t>
      </w:r>
      <w:r>
        <w:rPr>
          <w:rFonts w:ascii="Times New Roman" w:eastAsia="新宋体" w:hAnsi="Times New Roman" w:cs="Times New Roman" w:hint="eastAsia"/>
          <w:szCs w:val="21"/>
        </w:rPr>
        <w:t>月</w:t>
      </w:r>
      <w:r>
        <w:rPr>
          <w:rFonts w:ascii="Times New Roman" w:eastAsia="新宋体" w:hAnsi="Times New Roman" w:cs="Times New Roman" w:hint="eastAsia"/>
          <w:szCs w:val="21"/>
        </w:rPr>
        <w:t>21</w:t>
      </w:r>
      <w:r>
        <w:rPr>
          <w:rFonts w:ascii="Times New Roman" w:eastAsia="新宋体" w:hAnsi="Times New Roman" w:cs="Times New Roman" w:hint="eastAsia"/>
          <w:szCs w:val="21"/>
        </w:rPr>
        <w:t>日上演了日环食的重磅天象。下列与“影”相关现象所涉及的原理和日环食形成原理相同的是（　　）</w:t>
      </w:r>
    </w:p>
    <w:p w:rsidR="00E97D94" w:rsidRDefault="00E97D94">
      <w:pPr>
        <w:widowControl w:val="0"/>
        <w:tabs>
          <w:tab w:val="left" w:pos="4400"/>
        </w:tabs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pict>
          <v:shape id="_x0000_i1031" type="#_x0000_t75" alt=" " style="width:118.5pt;height:82.5pt;mso-wrap-style:square;mso-position-horizontal-relative:page;mso-position-vertical-relative:page">
            <v:imagedata r:id="rId13" o:title=""/>
          </v:shape>
        </w:pict>
      </w:r>
      <w:r>
        <w:rPr>
          <w:rFonts w:ascii="Times New Roman" w:eastAsia="新宋体" w:hAnsi="Times New Roman" w:cs="Times New Roman" w:hint="eastAsia"/>
          <w:szCs w:val="21"/>
        </w:rPr>
        <w:t>手影</w:t>
      </w:r>
      <w:r>
        <w:rPr>
          <w:rFonts w:ascii="Calibri" w:hAnsi="Calibri" w:cs="Times New Roman"/>
        </w:rPr>
        <w:tab/>
      </w: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pict>
          <v:shape id="_x0000_i1032" type="#_x0000_t75" alt=" " style="width:114pt;height:80.25pt;mso-wrap-style:square;mso-position-horizontal-relative:page;mso-position-vertical-relative:page">
            <v:imagedata r:id="rId14" o:title=""/>
          </v:shape>
        </w:pict>
      </w:r>
      <w:r>
        <w:rPr>
          <w:rFonts w:ascii="Times New Roman" w:eastAsia="新宋体" w:hAnsi="Times New Roman" w:cs="Times New Roman" w:hint="eastAsia"/>
          <w:szCs w:val="21"/>
        </w:rPr>
        <w:t>水中倒影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tabs>
          <w:tab w:val="left" w:pos="4400"/>
        </w:tabs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pict>
          <v:shape id="_x0000_i1033" type="#_x0000_t75" alt=" " style="width:115.5pt;height:82.5pt;mso-wrap-style:square;mso-position-horizontal-relative:page;mso-position-vertical-relative:page">
            <v:imagedata r:id="rId15" o:title=""/>
          </v:shape>
        </w:pict>
      </w:r>
      <w:r>
        <w:rPr>
          <w:rFonts w:ascii="Times New Roman" w:eastAsia="新宋体" w:hAnsi="Times New Roman" w:cs="Times New Roman" w:hint="eastAsia"/>
          <w:szCs w:val="21"/>
        </w:rPr>
        <w:t>幻灯机投影</w:t>
      </w:r>
      <w:r>
        <w:rPr>
          <w:rFonts w:ascii="Calibri" w:hAnsi="Calibri" w:cs="Times New Roman"/>
        </w:rPr>
        <w:tab/>
      </w:r>
      <w:r>
        <w:rPr>
          <w:rFonts w:ascii="Times New Roman" w:eastAsia="新宋体" w:hAnsi="Times New Roman" w:cs="Times New Roman" w:hint="eastAsia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pict>
          <v:shape id="_x0000_i1034" type="#_x0000_t75" alt=" " style="width:115.5pt;height:83.25pt;mso-wrap-style:square;mso-position-horizontal-relative:page;mso-position-vertical-relative:page">
            <v:imagedata r:id="rId16" o:title=""/>
          </v:shape>
        </w:pict>
      </w:r>
      <w:r>
        <w:rPr>
          <w:rFonts w:ascii="Times New Roman" w:eastAsia="新宋体" w:hAnsi="Times New Roman" w:cs="Times New Roman" w:hint="eastAsia"/>
          <w:szCs w:val="21"/>
        </w:rPr>
        <w:t>杯弓蛇影</w: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6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1.5</w:t>
      </w:r>
      <w:r>
        <w:rPr>
          <w:rFonts w:ascii="Times New Roman" w:eastAsia="新宋体" w:hAnsi="Times New Roman" w:cs="Times New Roman" w:hint="eastAsia"/>
          <w:szCs w:val="21"/>
        </w:rPr>
        <w:t>分）端午节，赛龙舟。对龙舟比赛中涉及的物理知识说法正确的是（　　）</w:t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．船桨是省力杠杆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．龙舟漂浮在水面上，受到的浮力大于重力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．用船桨向后划水，水给船桨向前的力，说明了物体间力的作用是相互的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．到达终点时人停止划水，龙舟仍会前行一段距离，是因为龙舟受到惯性的作用</w: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7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1.5</w:t>
      </w:r>
      <w:r>
        <w:rPr>
          <w:rFonts w:ascii="Times New Roman" w:eastAsia="新宋体" w:hAnsi="Times New Roman" w:cs="Times New Roman" w:hint="eastAsia"/>
          <w:szCs w:val="21"/>
        </w:rPr>
        <w:t>分）小明和爸爸自驾游，汽车行至多沙山坡，车轮打滑，无法前行。爸爸让小明下车，便于爬坡，小明否定了爸爸的提议，邀请路边的行人上车，车果然不再打滑，开上山坡。下列做法与小明的做法蕴含相同原理的是（　　）</w:t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．给机器安装滚动轴承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．给轮滑鞋的转轴加润滑剂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cs="Times New Roman" w:hint="eastAsia"/>
          <w:szCs w:val="21"/>
        </w:rPr>
        <w:t>．自行车刹车时，用力捏车闸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．在二胡的弓毛上涂抹松香</w: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8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1.5</w:t>
      </w:r>
      <w:r>
        <w:rPr>
          <w:rFonts w:ascii="Times New Roman" w:eastAsia="新宋体" w:hAnsi="Times New Roman" w:cs="Times New Roman" w:hint="eastAsia"/>
          <w:szCs w:val="21"/>
        </w:rPr>
        <w:t>分）如图所示，放在水平桌面上的溢水怀盛满水，用弹簧测力计挂一个实心铁块，示数为</w:t>
      </w:r>
      <w:r>
        <w:rPr>
          <w:rFonts w:ascii="Times New Roman" w:eastAsia="新宋体" w:hAnsi="Times New Roman" w:cs="Times New Roman" w:hint="eastAsia"/>
          <w:szCs w:val="21"/>
        </w:rPr>
        <w:t>F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；将铁块缓慢浸没水中（未接触溢水杯），溢出的水流入小烧杯，弹簧测力计的示数为</w:t>
      </w:r>
      <w:r>
        <w:rPr>
          <w:rFonts w:ascii="Times New Roman" w:eastAsia="新宋体" w:hAnsi="Times New Roman" w:cs="Times New Roman" w:hint="eastAsia"/>
          <w:szCs w:val="21"/>
        </w:rPr>
        <w:t>F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．下列判断正确的是（　　）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pict>
          <v:shape id="_x0000_i1035" type="#_x0000_t75" alt=" " style="width:136.5pt;height:93pt;mso-wrap-style:square;mso-position-horizontal-relative:page;mso-position-vertical-relative:page">
            <v:imagedata r:id="rId17" o:title=""/>
          </v:shape>
        </w:pict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．水对溢水杯底部的压强</w:t>
      </w:r>
      <w:r>
        <w:rPr>
          <w:rFonts w:ascii="Times New Roman" w:eastAsia="新宋体" w:hAnsi="Times New Roman" w:cs="Times New Roman" w:hint="eastAsia"/>
          <w:szCs w:val="21"/>
        </w:rPr>
        <w:t>p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cs="Times New Roman" w:hint="eastAsia"/>
          <w:szCs w:val="21"/>
        </w:rPr>
        <w:t>＜</w:t>
      </w:r>
      <w:r>
        <w:rPr>
          <w:rFonts w:ascii="Times New Roman" w:eastAsia="新宋体" w:hAnsi="Times New Roman" w:cs="Times New Roman" w:hint="eastAsia"/>
          <w:szCs w:val="21"/>
        </w:rPr>
        <w:t>p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乙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．溢水杯对桌面的压力</w:t>
      </w:r>
      <w:r>
        <w:rPr>
          <w:rFonts w:ascii="Times New Roman" w:eastAsia="新宋体" w:hAnsi="Times New Roman" w:cs="Times New Roman" w:hint="eastAsia"/>
          <w:szCs w:val="21"/>
        </w:rPr>
        <w:t>F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cs="Times New Roman" w:hint="eastAsia"/>
          <w:szCs w:val="21"/>
        </w:rPr>
        <w:t>＜</w:t>
      </w:r>
      <w:r>
        <w:rPr>
          <w:rFonts w:ascii="Times New Roman" w:eastAsia="新宋体" w:hAnsi="Times New Roman" w:cs="Times New Roman" w:hint="eastAsia"/>
          <w:szCs w:val="21"/>
        </w:rPr>
        <w:t>F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乙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．铁块受到的浮力</w:t>
      </w:r>
      <w:r>
        <w:rPr>
          <w:rFonts w:ascii="Times New Roman" w:eastAsia="新宋体" w:hAnsi="Times New Roman" w:cs="Times New Roman" w:hint="eastAsia"/>
          <w:szCs w:val="21"/>
        </w:rPr>
        <w:t>F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cs="Times New Roman" w:hint="eastAsia"/>
          <w:szCs w:val="21"/>
        </w:rPr>
        <w:t>＝</w:t>
      </w:r>
      <w:r>
        <w:rPr>
          <w:rFonts w:ascii="Times New Roman" w:eastAsia="新宋体" w:hAnsi="Times New Roman" w:cs="Times New Roman" w:hint="eastAsia"/>
          <w:szCs w:val="21"/>
        </w:rPr>
        <w:t>F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﹣</w:t>
      </w:r>
      <w:r>
        <w:rPr>
          <w:rFonts w:ascii="Times New Roman" w:eastAsia="新宋体" w:hAnsi="Times New Roman" w:cs="Times New Roman" w:hint="eastAsia"/>
          <w:szCs w:val="21"/>
        </w:rPr>
        <w:t>F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1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．小烧杯中水的重力</w:t>
      </w:r>
      <w:r>
        <w:rPr>
          <w:rFonts w:ascii="Times New Roman" w:eastAsia="新宋体" w:hAnsi="Times New Roman" w:cs="Times New Roman" w:hint="eastAsia"/>
          <w:szCs w:val="21"/>
        </w:rPr>
        <w:t>G</w:t>
      </w:r>
      <w:r>
        <w:rPr>
          <w:rFonts w:ascii="Times New Roman" w:eastAsia="新宋体" w:hAnsi="Times New Roman" w:cs="Times New Roman" w:hint="eastAsia"/>
          <w:szCs w:val="21"/>
        </w:rPr>
        <w:t>＝</w:t>
      </w:r>
      <w:r>
        <w:rPr>
          <w:rFonts w:ascii="Times New Roman" w:eastAsia="新宋体" w:hAnsi="Times New Roman" w:cs="Times New Roman" w:hint="eastAsia"/>
          <w:szCs w:val="21"/>
        </w:rPr>
        <w:t>F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﹣</w:t>
      </w:r>
      <w:r>
        <w:rPr>
          <w:rFonts w:ascii="Times New Roman" w:eastAsia="新宋体" w:hAnsi="Times New Roman" w:cs="Times New Roman" w:hint="eastAsia"/>
          <w:szCs w:val="21"/>
        </w:rPr>
        <w:t>F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2</w: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9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1.5</w:t>
      </w:r>
      <w:r>
        <w:rPr>
          <w:rFonts w:ascii="Times New Roman" w:eastAsia="新宋体" w:hAnsi="Times New Roman" w:cs="Times New Roman" w:hint="eastAsia"/>
          <w:szCs w:val="21"/>
        </w:rPr>
        <w:t>分）</w:t>
      </w:r>
      <w:r>
        <w:rPr>
          <w:rFonts w:ascii="Times New Roman" w:eastAsia="新宋体" w:hAnsi="Times New Roman" w:cs="Times New Roman" w:hint="eastAsia"/>
          <w:szCs w:val="21"/>
        </w:rPr>
        <w:t>2020</w:t>
      </w:r>
      <w:r>
        <w:rPr>
          <w:rFonts w:ascii="Times New Roman" w:eastAsia="新宋体" w:hAnsi="Times New Roman" w:cs="Times New Roman" w:hint="eastAsia"/>
          <w:szCs w:val="21"/>
        </w:rPr>
        <w:t>年</w:t>
      </w:r>
      <w:r>
        <w:rPr>
          <w:rFonts w:ascii="Times New Roman" w:eastAsia="新宋体" w:hAnsi="Times New Roman" w:cs="Times New Roman" w:hint="eastAsia"/>
          <w:szCs w:val="21"/>
        </w:rPr>
        <w:t>6</w:t>
      </w:r>
      <w:r>
        <w:rPr>
          <w:rFonts w:ascii="Times New Roman" w:eastAsia="新宋体" w:hAnsi="Times New Roman" w:cs="Times New Roman" w:hint="eastAsia"/>
          <w:szCs w:val="21"/>
        </w:rPr>
        <w:t>月</w:t>
      </w:r>
      <w:r>
        <w:rPr>
          <w:rFonts w:ascii="Times New Roman" w:eastAsia="新宋体" w:hAnsi="Times New Roman" w:cs="Times New Roman" w:hint="eastAsia"/>
          <w:szCs w:val="21"/>
        </w:rPr>
        <w:t>30</w:t>
      </w:r>
      <w:r>
        <w:rPr>
          <w:rFonts w:ascii="Times New Roman" w:eastAsia="新宋体" w:hAnsi="Times New Roman" w:cs="Times New Roman" w:hint="eastAsia"/>
          <w:szCs w:val="21"/>
        </w:rPr>
        <w:t>日，北斗三号最后一颗全球组网卫星成功定点地球同步轨道。对卫星在加速上升的过程中能量的变化，说法正确的是（　　）</w:t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．动能增大，势能不变，机械能增大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．动能增大，势能增大，机械能增大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．动能增大，势能增大，机械能不变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．动能减小，势能增大，机械能不变</w: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10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1.5</w:t>
      </w:r>
      <w:r>
        <w:rPr>
          <w:rFonts w:ascii="Times New Roman" w:eastAsia="新宋体" w:hAnsi="Times New Roman" w:cs="Times New Roman" w:hint="eastAsia"/>
          <w:szCs w:val="21"/>
        </w:rPr>
        <w:t>分）如图所示，湖面上有一艘小船，站在岸上的人通过滑轮用</w:t>
      </w:r>
      <w:r>
        <w:rPr>
          <w:rFonts w:ascii="Times New Roman" w:eastAsia="新宋体" w:hAnsi="Times New Roman" w:cs="Times New Roman" w:hint="eastAsia"/>
          <w:szCs w:val="21"/>
        </w:rPr>
        <w:t>100N</w:t>
      </w:r>
      <w:r>
        <w:rPr>
          <w:rFonts w:ascii="Times New Roman" w:eastAsia="新宋体" w:hAnsi="Times New Roman" w:cs="Times New Roman" w:hint="eastAsia"/>
          <w:szCs w:val="21"/>
        </w:rPr>
        <w:t>的力拉绳子的自由端，在</w:t>
      </w:r>
      <w:r>
        <w:rPr>
          <w:rFonts w:ascii="Times New Roman" w:eastAsia="新宋体" w:hAnsi="Times New Roman" w:cs="Times New Roman" w:hint="eastAsia"/>
          <w:szCs w:val="21"/>
        </w:rPr>
        <w:t>10s</w:t>
      </w:r>
      <w:r>
        <w:rPr>
          <w:rFonts w:ascii="Times New Roman" w:eastAsia="新宋体" w:hAnsi="Times New Roman" w:cs="Times New Roman" w:hint="eastAsia"/>
          <w:szCs w:val="21"/>
        </w:rPr>
        <w:t>内小船向岸边匀速移动了</w:t>
      </w:r>
      <w:r>
        <w:rPr>
          <w:rFonts w:ascii="Times New Roman" w:eastAsia="新宋体" w:hAnsi="Times New Roman" w:cs="Times New Roman" w:hint="eastAsia"/>
          <w:szCs w:val="21"/>
        </w:rPr>
        <w:t>5m</w:t>
      </w:r>
      <w:r>
        <w:rPr>
          <w:rFonts w:ascii="Times New Roman" w:eastAsia="新宋体" w:hAnsi="Times New Roman" w:cs="Times New Roman" w:hint="eastAsia"/>
          <w:szCs w:val="21"/>
        </w:rPr>
        <w:t>，船在水平方向受到的阻力为</w:t>
      </w:r>
      <w:r>
        <w:rPr>
          <w:rFonts w:ascii="Times New Roman" w:eastAsia="新宋体" w:hAnsi="Times New Roman" w:cs="Times New Roman" w:hint="eastAsia"/>
          <w:szCs w:val="21"/>
        </w:rPr>
        <w:t>160N</w:t>
      </w:r>
      <w:r>
        <w:rPr>
          <w:rFonts w:ascii="Times New Roman" w:eastAsia="新宋体" w:hAnsi="Times New Roman" w:cs="Times New Roman" w:hint="eastAsia"/>
          <w:szCs w:val="21"/>
        </w:rPr>
        <w:t>．下列说法正确的是（　　）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pict>
          <v:shape id="_x0000_i1036" type="#_x0000_t75" alt=" " style="width:198.75pt;height:94.5pt;mso-wrap-style:square;mso-position-horizontal-relative:page;mso-position-vertical-relative:page">
            <v:imagedata r:id="rId18" o:title=""/>
          </v:shape>
        </w:pict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．人对船做的有用功为</w:t>
      </w:r>
      <w:r>
        <w:rPr>
          <w:rFonts w:ascii="Times New Roman" w:eastAsia="新宋体" w:hAnsi="Times New Roman" w:cs="Times New Roman" w:hint="eastAsia"/>
          <w:szCs w:val="21"/>
        </w:rPr>
        <w:t>500J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．人做的总功为</w:t>
      </w:r>
      <w:r>
        <w:rPr>
          <w:rFonts w:ascii="Times New Roman" w:eastAsia="新宋体" w:hAnsi="Times New Roman" w:cs="Times New Roman" w:hint="eastAsia"/>
          <w:szCs w:val="21"/>
        </w:rPr>
        <w:t>800J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．人做的有用功的功率为</w:t>
      </w:r>
      <w:r>
        <w:rPr>
          <w:rFonts w:ascii="Times New Roman" w:eastAsia="新宋体" w:hAnsi="Times New Roman" w:cs="Times New Roman" w:hint="eastAsia"/>
          <w:szCs w:val="21"/>
        </w:rPr>
        <w:t>50W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cs="Times New Roman" w:hint="eastAsia"/>
          <w:szCs w:val="21"/>
        </w:rPr>
        <w:t>．滑轮的机械效率为</w:t>
      </w:r>
      <w:r>
        <w:rPr>
          <w:rFonts w:ascii="Times New Roman" w:eastAsia="新宋体" w:hAnsi="Times New Roman" w:cs="Times New Roman" w:hint="eastAsia"/>
          <w:szCs w:val="21"/>
        </w:rPr>
        <w:t>80%</w: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11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1.5</w:t>
      </w:r>
      <w:r>
        <w:rPr>
          <w:rFonts w:ascii="Times New Roman" w:eastAsia="新宋体" w:hAnsi="Times New Roman" w:cs="Times New Roman" w:hint="eastAsia"/>
          <w:szCs w:val="21"/>
        </w:rPr>
        <w:t>分）下列关于家用电器的说法错误的是（　　）</w:t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．计算机的二极管是用半导体材料制成的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．电饭煲的电热丝最好选用超导材料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．微波炉利用电磁波来加热食品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．电风扇利用通电线圈在磁场中受力转动的原理来工作</w: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12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1.5</w:t>
      </w:r>
      <w:r>
        <w:rPr>
          <w:rFonts w:ascii="Times New Roman" w:eastAsia="新宋体" w:hAnsi="Times New Roman" w:cs="Times New Roman" w:hint="eastAsia"/>
          <w:szCs w:val="21"/>
        </w:rPr>
        <w:t>分）在物理实验操作考核中，小明把两灯串联，闭合开关后，发现</w:t>
      </w:r>
      <w:r>
        <w:rPr>
          <w:rFonts w:ascii="Times New Roman" w:eastAsia="新宋体" w:hAnsi="Times New Roman" w:cs="Times New Roman" w:hint="eastAsia"/>
          <w:szCs w:val="21"/>
        </w:rPr>
        <w:t>L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亮，</w:t>
      </w:r>
      <w:r>
        <w:rPr>
          <w:rFonts w:ascii="Times New Roman" w:eastAsia="新宋体" w:hAnsi="Times New Roman" w:cs="Times New Roman" w:hint="eastAsia"/>
          <w:szCs w:val="21"/>
        </w:rPr>
        <w:t>L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不亮。为了找出原因，他把电压表并联在</w:t>
      </w:r>
      <w:r>
        <w:rPr>
          <w:rFonts w:ascii="Times New Roman" w:eastAsia="新宋体" w:hAnsi="Times New Roman" w:cs="Times New Roman" w:hint="eastAsia"/>
          <w:szCs w:val="21"/>
        </w:rPr>
        <w:t>L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两端，如图所示，发现电压表示数为</w:t>
      </w:r>
      <w:r>
        <w:rPr>
          <w:rFonts w:ascii="Times New Roman" w:eastAsia="新宋体" w:hAnsi="Times New Roman" w:cs="Times New Roman" w:hint="eastAsia"/>
          <w:szCs w:val="21"/>
        </w:rPr>
        <w:t>0</w:t>
      </w:r>
      <w:r>
        <w:rPr>
          <w:rFonts w:ascii="Times New Roman" w:eastAsia="新宋体" w:hAnsi="Times New Roman" w:cs="Times New Roman" w:hint="eastAsia"/>
          <w:szCs w:val="21"/>
        </w:rPr>
        <w:t>，则原因可能是（　　）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pict>
          <v:shape id="_x0000_i1037" type="#_x0000_t75" alt=" " style="width:249pt;height:153.75pt;mso-wrap-style:square;mso-position-horizontal-relative:page;mso-position-vertical-relative:page">
            <v:imagedata r:id="rId19" o:title=""/>
          </v:shape>
        </w:pict>
      </w:r>
    </w:p>
    <w:p w:rsidR="00E97D94" w:rsidRDefault="00E97D94">
      <w:pPr>
        <w:widowControl w:val="0"/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t>L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 xml:space="preserve"> </w:t>
      </w:r>
      <w:r>
        <w:rPr>
          <w:rFonts w:ascii="Times New Roman" w:eastAsia="新宋体" w:hAnsi="Times New Roman" w:cs="Times New Roman" w:hint="eastAsia"/>
          <w:szCs w:val="21"/>
        </w:rPr>
        <w:t>断路</w:t>
      </w:r>
      <w:r>
        <w:rPr>
          <w:rFonts w:ascii="Calibri" w:hAnsi="Calibri" w:cs="Times New Roman"/>
        </w:rPr>
        <w:tab/>
      </w: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t>L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短路</w:t>
      </w:r>
      <w:r>
        <w:rPr>
          <w:rFonts w:ascii="Calibri" w:hAnsi="Calibri" w:cs="Times New Roman"/>
        </w:rPr>
        <w:tab/>
      </w:r>
      <w:r>
        <w:rPr>
          <w:rFonts w:ascii="Times New Roman" w:eastAsia="新宋体" w:hAnsi="Times New Roman" w:cs="Times New Roman" w:hint="eastAsia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t>L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 xml:space="preserve"> </w:t>
      </w:r>
      <w:r>
        <w:rPr>
          <w:rFonts w:ascii="Times New Roman" w:eastAsia="新宋体" w:hAnsi="Times New Roman" w:cs="Times New Roman" w:hint="eastAsia"/>
          <w:szCs w:val="21"/>
        </w:rPr>
        <w:t>断路</w:t>
      </w:r>
      <w:r>
        <w:rPr>
          <w:rFonts w:ascii="Calibri" w:hAnsi="Calibri" w:cs="Times New Roman"/>
        </w:rPr>
        <w:tab/>
      </w:r>
      <w:r>
        <w:rPr>
          <w:rFonts w:ascii="Times New Roman" w:eastAsia="新宋体" w:hAnsi="Times New Roman" w:cs="Times New Roman" w:hint="eastAsia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t>L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 xml:space="preserve"> </w:t>
      </w:r>
      <w:r>
        <w:rPr>
          <w:rFonts w:ascii="Times New Roman" w:eastAsia="新宋体" w:hAnsi="Times New Roman" w:cs="Times New Roman" w:hint="eastAsia"/>
          <w:szCs w:val="21"/>
        </w:rPr>
        <w:t>短路</w: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13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1.5</w:t>
      </w:r>
      <w:r>
        <w:rPr>
          <w:rFonts w:ascii="Times New Roman" w:eastAsia="新宋体" w:hAnsi="Times New Roman" w:cs="Times New Roman" w:hint="eastAsia"/>
          <w:szCs w:val="21"/>
        </w:rPr>
        <w:t>分）安全用电，警钟长鸣。下列图中符合安全用电的做法是（　　）</w:t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pict>
          <v:shape id="_x0000_i1038" type="#_x0000_t75" alt=" " style="width:114.75pt;height:89.25pt;mso-wrap-style:square;mso-position-horizontal-relative:page;mso-position-vertical-relative:page">
            <v:imagedata r:id="rId20" o:title=""/>
          </v:shape>
        </w:pict>
      </w:r>
      <w:r>
        <w:rPr>
          <w:rFonts w:ascii="Times New Roman" w:eastAsia="新宋体" w:hAnsi="Times New Roman" w:cs="Times New Roman" w:hint="eastAsia"/>
          <w:szCs w:val="21"/>
        </w:rPr>
        <w:t>冰箱金属外壳接地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pict>
          <v:shape id="_x0000_i1039" type="#_x0000_t75" alt=" " style="width:112.5pt;height:83.25pt;mso-wrap-style:square;mso-position-horizontal-relative:page;mso-position-vertical-relative:page">
            <v:imagedata r:id="rId21" o:title=""/>
          </v:shape>
        </w:pict>
      </w:r>
      <w:r>
        <w:rPr>
          <w:rFonts w:ascii="Times New Roman" w:eastAsia="新宋体" w:hAnsi="Times New Roman" w:cs="Times New Roman" w:hint="eastAsia"/>
          <w:szCs w:val="21"/>
        </w:rPr>
        <w:t>双手同时接触火线和零线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pict>
          <v:shape id="_x0000_i1040" type="#_x0000_t75" alt=" " style="width:107.25pt;height:85.5pt;mso-wrap-style:square;mso-position-horizontal-relative:page;mso-position-vertical-relative:page">
            <v:imagedata r:id="rId22" o:title=""/>
          </v:shape>
        </w:pict>
      </w:r>
      <w:r>
        <w:rPr>
          <w:rFonts w:ascii="Times New Roman" w:eastAsia="新宋体" w:hAnsi="Times New Roman" w:cs="Times New Roman" w:hint="eastAsia"/>
          <w:szCs w:val="21"/>
        </w:rPr>
        <w:t>高压线下钓鱼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pict>
          <v:shape id="_x0000_i1041" type="#_x0000_t75" alt=" " style="width:105.75pt;height:96pt;mso-wrap-style:square;mso-position-horizontal-relative:page;mso-position-vertical-relative:page">
            <v:imagedata r:id="rId23" o:title=""/>
          </v:shape>
        </w:pict>
      </w:r>
      <w:r>
        <w:rPr>
          <w:rFonts w:ascii="Times New Roman" w:eastAsia="新宋体" w:hAnsi="Times New Roman" w:cs="Times New Roman" w:hint="eastAsia"/>
          <w:szCs w:val="21"/>
        </w:rPr>
        <w:t>用湿抹布擦正在工作的电视机</w: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14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1.5</w:t>
      </w:r>
      <w:r>
        <w:rPr>
          <w:rFonts w:ascii="Times New Roman" w:eastAsia="新宋体" w:hAnsi="Times New Roman" w:cs="Times New Roman" w:hint="eastAsia"/>
          <w:szCs w:val="21"/>
        </w:rPr>
        <w:t>分）图中</w:t>
      </w: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表示垂直于纸面的一根导线，它是闭合电路的一部分。当导线</w:t>
      </w: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在磁场中按箭头方向运动时，不能产生感应电流的是（　　）</w:t>
      </w:r>
    </w:p>
    <w:p w:rsidR="00E97D94" w:rsidRDefault="00E97D94">
      <w:pPr>
        <w:widowControl w:val="0"/>
        <w:tabs>
          <w:tab w:val="left" w:pos="4400"/>
        </w:tabs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pict>
          <v:shape id="_x0000_i1042" type="#_x0000_t75" alt=" " style="width:69.75pt;height:91.5pt;mso-wrap-style:square;mso-position-horizontal-relative:page;mso-position-vertical-relative:page">
            <v:imagedata r:id="rId24" o:title=""/>
          </v:shape>
        </w:pict>
      </w:r>
      <w:r>
        <w:rPr>
          <w:rFonts w:ascii="Calibri" w:hAnsi="Calibri" w:cs="Times New Roman"/>
        </w:rPr>
        <w:tab/>
      </w: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pict>
          <v:shape id="_x0000_i1043" type="#_x0000_t75" alt=" " style="width:71.25pt;height:93pt;mso-wrap-style:square;mso-position-horizontal-relative:page;mso-position-vertical-relative:page">
            <v:imagedata r:id="rId25" o:title=""/>
          </v:shape>
        </w:pic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tabs>
          <w:tab w:val="left" w:pos="4400"/>
        </w:tabs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pict>
          <v:shape id="_x0000_i1044" type="#_x0000_t75" alt=" " style="width:67.5pt;height:93pt;mso-wrap-style:square;mso-position-horizontal-relative:page;mso-position-vertical-relative:page">
            <v:imagedata r:id="rId26" o:title=""/>
          </v:shape>
        </w:pict>
      </w:r>
      <w:r>
        <w:rPr>
          <w:rFonts w:ascii="Calibri" w:hAnsi="Calibri" w:cs="Times New Roman"/>
        </w:rPr>
        <w:tab/>
      </w:r>
      <w:r>
        <w:rPr>
          <w:rFonts w:ascii="Times New Roman" w:eastAsia="新宋体" w:hAnsi="Times New Roman" w:cs="Times New Roman" w:hint="eastAsia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pict>
          <v:shape id="_x0000_i1045" type="#_x0000_t75" alt=" " style="width:69pt;height:92.25pt;mso-wrap-style:square;mso-position-horizontal-relative:page;mso-position-vertical-relative:page">
            <v:imagedata r:id="rId27" o:title=""/>
          </v:shape>
        </w:pic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15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1.5</w:t>
      </w:r>
      <w:r>
        <w:rPr>
          <w:rFonts w:ascii="Times New Roman" w:eastAsia="新宋体" w:hAnsi="Times New Roman" w:cs="Times New Roman" w:hint="eastAsia"/>
          <w:szCs w:val="21"/>
        </w:rPr>
        <w:t>分）电了拉力计的简化原理如图。滑动变阻器的滑片</w:t>
      </w:r>
      <w:r>
        <w:rPr>
          <w:rFonts w:ascii="Times New Roman" w:eastAsia="新宋体" w:hAnsi="Times New Roman" w:cs="Times New Roman" w:hint="eastAsia"/>
          <w:szCs w:val="21"/>
        </w:rPr>
        <w:t>P</w:t>
      </w:r>
      <w:r>
        <w:rPr>
          <w:rFonts w:ascii="Times New Roman" w:eastAsia="新宋体" w:hAnsi="Times New Roman" w:cs="Times New Roman" w:hint="eastAsia"/>
          <w:szCs w:val="21"/>
        </w:rPr>
        <w:t>与弹簧上端固定在一起，同方向升降。在弹性限度内，弹簧所受拉力越大，弹簧伸长量越大。闭合开关后，下列说法正确的是（　　）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pict>
          <v:shape id="_x0000_i1046" type="#_x0000_t75" alt=" " style="width:133.5pt;height:113.25pt;mso-wrap-style:square;mso-position-horizontal-relative:page;mso-position-vertical-relative:page">
            <v:imagedata r:id="rId28" o:title=""/>
          </v:shape>
        </w:pict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．滑动变阻器接入电路中的电阻随拉力增大而增大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．电流表的示数随拉力增大而增大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．电压表的示数随拉力增大而增大</w: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．定值电阻</w:t>
      </w:r>
      <w:r>
        <w:rPr>
          <w:rFonts w:ascii="Times New Roman" w:eastAsia="新宋体" w:hAnsi="Times New Roman" w:cs="Times New Roman" w:hint="eastAsia"/>
          <w:szCs w:val="21"/>
        </w:rPr>
        <w:t>R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cs="Times New Roman" w:hint="eastAsia"/>
          <w:szCs w:val="21"/>
        </w:rPr>
        <w:t>消耗的电功率随拉力增大而减小</w: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16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1.5</w:t>
      </w:r>
      <w:r>
        <w:rPr>
          <w:rFonts w:ascii="Times New Roman" w:eastAsia="新宋体" w:hAnsi="Times New Roman" w:cs="Times New Roman" w:hint="eastAsia"/>
          <w:szCs w:val="21"/>
        </w:rPr>
        <w:t>分）某电子玩具表面有</w:t>
      </w: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两个插孔，若把电压表正确接上插孔，示数为</w:t>
      </w:r>
      <w:r>
        <w:rPr>
          <w:rFonts w:ascii="Times New Roman" w:eastAsia="新宋体" w:hAnsi="Times New Roman" w:cs="Times New Roman" w:hint="eastAsia"/>
          <w:szCs w:val="21"/>
        </w:rPr>
        <w:t>3V</w:t>
      </w:r>
      <w:r>
        <w:rPr>
          <w:rFonts w:ascii="Times New Roman" w:eastAsia="新宋体" w:hAnsi="Times New Roman" w:cs="Times New Roman" w:hint="eastAsia"/>
          <w:szCs w:val="21"/>
        </w:rPr>
        <w:t>；若</w:t>
      </w:r>
      <w:r>
        <w:rPr>
          <w:rFonts w:ascii="Times New Roman" w:eastAsia="新宋体" w:hAnsi="Times New Roman" w:cs="Times New Roman" w:hint="eastAsia"/>
          <w:szCs w:val="21"/>
        </w:rPr>
        <w:lastRenderedPageBreak/>
        <w:t>把电流表正确接上插孔，示数为</w:t>
      </w:r>
      <w:r>
        <w:rPr>
          <w:rFonts w:ascii="Times New Roman" w:eastAsia="新宋体" w:hAnsi="Times New Roman" w:cs="Times New Roman" w:hint="eastAsia"/>
          <w:szCs w:val="21"/>
        </w:rPr>
        <w:t>0.3A</w:t>
      </w:r>
      <w:r>
        <w:rPr>
          <w:rFonts w:ascii="Times New Roman" w:eastAsia="新宋体" w:hAnsi="Times New Roman" w:cs="Times New Roman" w:hint="eastAsia"/>
          <w:szCs w:val="21"/>
        </w:rPr>
        <w:t>．下列正确反映玩具内部连接情况的电路图是（　　）</w:t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pict>
          <v:shape id="_x0000_i1047" type="#_x0000_t75" alt=" " style="width:123.75pt;height:93pt;mso-wrap-style:square;mso-position-horizontal-relative:page;mso-position-vertical-relative:page">
            <v:imagedata r:id="rId29" o:title=""/>
          </v:shape>
        </w:pic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pict>
          <v:shape id="_x0000_i1048" type="#_x0000_t75" alt=" " style="width:122.25pt;height:88.5pt;mso-wrap-style:square;mso-position-horizontal-relative:page;mso-position-vertical-relative:page">
            <v:imagedata r:id="rId30" o:title=""/>
          </v:shape>
        </w:pic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pict>
          <v:shape id="_x0000_i1049" type="#_x0000_t75" alt=" " style="width:124.5pt;height:90pt;mso-wrap-style:square;mso-position-horizontal-relative:page;mso-position-vertical-relative:page">
            <v:imagedata r:id="rId31" o:title=""/>
          </v:shape>
        </w:pict>
      </w:r>
      <w:r>
        <w:rPr>
          <w:rFonts w:ascii="Calibri" w:hAnsi="Calibri" w:cs="Times New Roman"/>
        </w:rPr>
        <w:tab/>
      </w:r>
    </w:p>
    <w:p w:rsidR="00E97D94" w:rsidRDefault="00E97D94">
      <w:pPr>
        <w:widowControl w:val="0"/>
        <w:spacing w:line="360" w:lineRule="auto"/>
        <w:ind w:firstLineChars="130" w:firstLine="273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</w:t>
      </w:r>
      <w:r>
        <w:rPr>
          <w:rFonts w:ascii="Times New Roman" w:eastAsia="新宋体" w:hAnsi="Times New Roman" w:cs="Times New Roman" w:hint="eastAsia"/>
          <w:szCs w:val="21"/>
        </w:rPr>
        <w:pict>
          <v:shape id="_x0000_i1050" type="#_x0000_t75" alt=" " style="width:126.75pt;height:89.25pt;mso-wrap-style:square;mso-position-horizontal-relative:page;mso-position-vertical-relative:page">
            <v:imagedata r:id="rId32" o:title=""/>
          </v:shape>
        </w:pict>
      </w:r>
    </w:p>
    <w:p w:rsidR="00E97D94" w:rsidRDefault="00E97D94">
      <w:pPr>
        <w:widowControl w:val="0"/>
        <w:spacing w:line="360" w:lineRule="auto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b/>
          <w:szCs w:val="21"/>
        </w:rPr>
        <w:t>二、作图题（共</w:t>
      </w:r>
      <w:r>
        <w:rPr>
          <w:rFonts w:ascii="Times New Roman" w:eastAsia="新宋体" w:hAnsi="Times New Roman" w:cs="Times New Roman" w:hint="eastAsia"/>
          <w:b/>
          <w:szCs w:val="21"/>
        </w:rPr>
        <w:t>4</w:t>
      </w:r>
      <w:r>
        <w:rPr>
          <w:rFonts w:ascii="Times New Roman" w:eastAsia="新宋体" w:hAnsi="Times New Roman" w:cs="Times New Roman" w:hint="eastAsia"/>
          <w:b/>
          <w:szCs w:val="21"/>
        </w:rPr>
        <w:t>分）</w: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17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分）如图甲，购物车的水平篮底中间放有一箱牛奶，牛奶和车一起水平向右做匀速直线运动。请画出这箱牛奶的受力示意图（不计空气阻力）。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pict>
          <v:shape id="_x0000_i1051" type="#_x0000_t75" alt=" " style="width:102.75pt;height:75pt;mso-wrap-style:square;mso-position-horizontal-relative:page;mso-position-vertical-relative:page">
            <v:imagedata r:id="rId33" o:title=""/>
          </v:shape>
        </w:pic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18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分）为了探究“外形相同的电磁铁磁性的强弱跟线圈匝数的关系”，某同学设计了如图所示的电路。要求滑动变阻器的滑片</w:t>
      </w:r>
      <w:r>
        <w:rPr>
          <w:rFonts w:ascii="Times New Roman" w:eastAsia="新宋体" w:hAnsi="Times New Roman" w:cs="Times New Roman" w:hint="eastAsia"/>
          <w:szCs w:val="21"/>
        </w:rPr>
        <w:t>P</w:t>
      </w:r>
      <w:r>
        <w:rPr>
          <w:rFonts w:ascii="Times New Roman" w:eastAsia="新宋体" w:hAnsi="Times New Roman" w:cs="Times New Roman" w:hint="eastAsia"/>
          <w:szCs w:val="21"/>
        </w:rPr>
        <w:t>向</w:t>
      </w: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端移动时，电路中的电流增大。请在图中用笔画线代替导线，将电路连接完整。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lastRenderedPageBreak/>
        <w:pict>
          <v:shape id="_x0000_i1052" type="#_x0000_t75" alt=" " style="width:149.25pt;height:105pt;mso-wrap-style:square;mso-position-horizontal-relative:page;mso-position-vertical-relative:page">
            <v:imagedata r:id="rId34" o:title=""/>
          </v:shape>
        </w:pict>
      </w:r>
    </w:p>
    <w:p w:rsidR="00E97D94" w:rsidRDefault="00E97D94">
      <w:pPr>
        <w:widowControl w:val="0"/>
        <w:spacing w:line="360" w:lineRule="auto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b/>
          <w:szCs w:val="21"/>
        </w:rPr>
        <w:t>三、实验题（共</w:t>
      </w:r>
      <w:r>
        <w:rPr>
          <w:rFonts w:ascii="Times New Roman" w:eastAsia="新宋体" w:hAnsi="Times New Roman" w:cs="Times New Roman" w:hint="eastAsia"/>
          <w:b/>
          <w:szCs w:val="21"/>
        </w:rPr>
        <w:t>2</w:t>
      </w:r>
      <w:r>
        <w:rPr>
          <w:rFonts w:ascii="Times New Roman" w:eastAsia="新宋体" w:hAnsi="Times New Roman" w:cs="Times New Roman" w:hint="eastAsia"/>
          <w:b/>
          <w:szCs w:val="21"/>
        </w:rPr>
        <w:t>小题，共</w:t>
      </w:r>
      <w:r>
        <w:rPr>
          <w:rFonts w:ascii="Times New Roman" w:eastAsia="新宋体" w:hAnsi="Times New Roman" w:cs="Times New Roman" w:hint="eastAsia"/>
          <w:b/>
          <w:szCs w:val="21"/>
        </w:rPr>
        <w:t>12</w:t>
      </w:r>
      <w:r>
        <w:rPr>
          <w:rFonts w:ascii="Times New Roman" w:eastAsia="新宋体" w:hAnsi="Times New Roman" w:cs="Times New Roman" w:hint="eastAsia"/>
          <w:b/>
          <w:szCs w:val="21"/>
        </w:rPr>
        <w:t>分）</w: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19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6</w:t>
      </w:r>
      <w:r>
        <w:rPr>
          <w:rFonts w:ascii="Times New Roman" w:eastAsia="新宋体" w:hAnsi="Times New Roman" w:cs="Times New Roman" w:hint="eastAsia"/>
          <w:szCs w:val="21"/>
        </w:rPr>
        <w:t>分）小明爱动手爱思考。下面是他做的一些实验：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 w:hint="eastAsia"/>
          <w:szCs w:val="21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）在探究“平面镜成像时像与物的关系”的实验中，小明选择两根相向的蜡烛</w:t>
      </w: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和</w:t>
      </w: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，在竖直玻璃板前放置蜡烛</w:t>
      </w: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并点燃，他可以看到蜡烛</w:t>
      </w: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在玻璃板后的像，再将蜡烛</w:t>
      </w: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放在玻璃板后并移动，直到看上去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</w:rPr>
        <w:t>完全重合（如图所示），这是为了比较像与物的大小关系，所运用的实验方法是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</w:rPr>
        <w:t>（选填“控制变量法”或“等效替代法”）。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pict>
          <v:shape id="_x0000_i1053" type="#_x0000_t75" alt=" " style="width:336pt;height:86.25pt;mso-wrap-style:square;mso-position-horizontal-relative:page;mso-position-vertical-relative:page">
            <v:imagedata r:id="rId35" o:title=""/>
          </v:shape>
        </w:pic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 w:hint="eastAsia"/>
          <w:szCs w:val="21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）小明想测量鹅卵石的密度，操作如下：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eastAsia="Cambria Math" w:hAnsi="Cambria Math" w:cs="Times New Roman"/>
          <w:szCs w:val="21"/>
        </w:rPr>
        <w:t>①</w:t>
      </w:r>
      <w:r>
        <w:rPr>
          <w:rFonts w:ascii="Times New Roman" w:eastAsia="新宋体" w:hAnsi="Times New Roman" w:cs="Times New Roman" w:hint="eastAsia"/>
          <w:szCs w:val="21"/>
        </w:rPr>
        <w:t>把天平放在水平桌面上，将游码移至标尺的零刻度线处，发现指针偏向分度盘中线右侧，他把平衡螺母向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</w:rPr>
        <w:t>调（选填“左”或“右”），直至横梁平衡；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eastAsia="Cambria Math" w:hAnsi="Cambria Math" w:cs="Times New Roman"/>
          <w:szCs w:val="21"/>
        </w:rPr>
        <w:t>②</w:t>
      </w:r>
      <w:r>
        <w:rPr>
          <w:rFonts w:ascii="Times New Roman" w:eastAsia="新宋体" w:hAnsi="Times New Roman" w:cs="Times New Roman" w:hint="eastAsia"/>
          <w:szCs w:val="21"/>
        </w:rPr>
        <w:t>先用调节好的天平测量鹅卵石的质量（如图所示），鹅卵石的质量为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</w:rPr>
        <w:t>g</w:t>
      </w:r>
      <w:r>
        <w:rPr>
          <w:rFonts w:ascii="Times New Roman" w:eastAsia="新宋体" w:hAnsi="Times New Roman" w:cs="Times New Roman" w:hint="eastAsia"/>
          <w:szCs w:val="21"/>
        </w:rPr>
        <w:t>；再往烧杯中加适量的水，用天平测出烧杯和水的总质量为</w:t>
      </w:r>
      <w:r>
        <w:rPr>
          <w:rFonts w:ascii="Times New Roman" w:eastAsia="新宋体" w:hAnsi="Times New Roman" w:cs="Times New Roman" w:hint="eastAsia"/>
          <w:szCs w:val="21"/>
        </w:rPr>
        <w:t>141.4g</w:t>
      </w:r>
      <w:r>
        <w:rPr>
          <w:rFonts w:ascii="Times New Roman" w:eastAsia="新宋体" w:hAnsi="Times New Roman" w:cs="Times New Roman" w:hint="eastAsia"/>
          <w:szCs w:val="21"/>
        </w:rPr>
        <w:t>；然后用细线将鹅卵石系住，缓慢地放入水中直至浸没，并在烧杯上标记水面位置；接着取出鹅卵石，往烧杯中加水，直到水面再次到达标记处，最后用天平测出此时烧杯和水的总质量为</w:t>
      </w:r>
      <w:r>
        <w:rPr>
          <w:rFonts w:ascii="Times New Roman" w:eastAsia="新宋体" w:hAnsi="Times New Roman" w:cs="Times New Roman" w:hint="eastAsia"/>
          <w:szCs w:val="21"/>
        </w:rPr>
        <w:t>192.4g</w:t>
      </w:r>
      <w:r>
        <w:rPr>
          <w:rFonts w:ascii="Times New Roman" w:eastAsia="新宋体" w:hAnsi="Times New Roman" w:cs="Times New Roman" w:hint="eastAsia"/>
          <w:szCs w:val="21"/>
        </w:rPr>
        <w:t>；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eastAsia="Cambria Math" w:hAnsi="Cambria Math" w:cs="Times New Roman"/>
          <w:szCs w:val="21"/>
        </w:rPr>
        <w:t>③</w:t>
      </w:r>
      <w:r>
        <w:rPr>
          <w:rFonts w:ascii="Times New Roman" w:eastAsia="新宋体" w:hAnsi="Times New Roman" w:cs="Times New Roman" w:hint="eastAsia"/>
          <w:szCs w:val="21"/>
        </w:rPr>
        <w:t>算出鹅卵石的密度为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</w:rPr>
        <w:t>kg/m</w:t>
      </w:r>
      <w:r>
        <w:rPr>
          <w:rFonts w:ascii="Times New Roman" w:eastAsia="新宋体" w:hAnsi="Times New Roman" w:cs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cs="Times New Roman" w:hint="eastAsia"/>
          <w:szCs w:val="21"/>
        </w:rPr>
        <w:t>；用这种方法测出的鹅卵石密度比真实值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</w:rPr>
        <w:t>。（选填“偏大”或“偏小”）。</w: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20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6</w:t>
      </w:r>
      <w:r>
        <w:rPr>
          <w:rFonts w:ascii="Times New Roman" w:eastAsia="新宋体" w:hAnsi="Times New Roman" w:cs="Times New Roman" w:hint="eastAsia"/>
          <w:szCs w:val="21"/>
        </w:rPr>
        <w:t>分）学习电学知识后，小明做了一系列相关实验来巩固学习成果。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 w:hint="eastAsia"/>
          <w:szCs w:val="21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）“探究并联电路的电流规律”的实验。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eastAsia="Cambria Math" w:hAnsi="Cambria Math" w:cs="Times New Roman"/>
          <w:szCs w:val="21"/>
        </w:rPr>
        <w:t>①</w:t>
      </w:r>
      <w:r>
        <w:rPr>
          <w:rFonts w:ascii="Times New Roman" w:eastAsia="新宋体" w:hAnsi="Times New Roman" w:cs="Times New Roman" w:hint="eastAsia"/>
          <w:szCs w:val="21"/>
        </w:rPr>
        <w:t>连接如图甲所示电路时，还剩一根导线没连接，请你用笔画线代替导线，将电路实物图补充完整，要求电流表测</w:t>
      </w:r>
      <w:r>
        <w:rPr>
          <w:rFonts w:ascii="Times New Roman" w:eastAsia="新宋体" w:hAnsi="Times New Roman" w:cs="Times New Roman" w:hint="eastAsia"/>
          <w:szCs w:val="21"/>
        </w:rPr>
        <w:t>L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的电流；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lastRenderedPageBreak/>
        <w:pict>
          <v:shape id="_x0000_i1054" type="#_x0000_t75" alt=" " style="width:353.65pt;height:263.25pt;mso-wrap-style:square;mso-position-horizontal-relative:page;mso-position-vertical-relative:page">
            <v:imagedata r:id="rId36" o:title=""/>
          </v:shape>
        </w:pic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eastAsia="Cambria Math" w:hAnsi="Cambria Math" w:cs="Times New Roman"/>
          <w:szCs w:val="21"/>
        </w:rPr>
        <w:t>②</w:t>
      </w:r>
      <w:r>
        <w:rPr>
          <w:rFonts w:ascii="Times New Roman" w:eastAsia="新宋体" w:hAnsi="Times New Roman" w:cs="Times New Roman" w:hint="eastAsia"/>
          <w:szCs w:val="21"/>
        </w:rPr>
        <w:t>小明分别测量图乙中</w:t>
      </w: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rFonts w:ascii="Times New Roman" w:eastAsia="新宋体" w:hAnsi="Times New Roman" w:cs="Times New Roman" w:hint="eastAsia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三点的电流，数据如下：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023"/>
        <w:gridCol w:w="2021"/>
        <w:gridCol w:w="2021"/>
        <w:gridCol w:w="2021"/>
      </w:tblGrid>
      <w:tr w:rsidR="00000000">
        <w:tc>
          <w:tcPr>
            <w:tcW w:w="2145" w:type="dxa"/>
          </w:tcPr>
          <w:p w:rsidR="00E97D94" w:rsidRDefault="00E97D94"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2145" w:type="dxa"/>
          </w:tcPr>
          <w:p w:rsidR="00E97D94" w:rsidRDefault="00E97D94"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点电流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I</w:t>
            </w:r>
            <w:r>
              <w:rPr>
                <w:rFonts w:ascii="Times New Roman" w:eastAsia="新宋体" w:hAnsi="Times New Roman" w:cs="Times New Roman" w:hint="eastAsia"/>
                <w:sz w:val="24"/>
                <w:szCs w:val="24"/>
                <w:vertAlign w:val="subscript"/>
              </w:rPr>
              <w:t>A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/A</w:t>
            </w:r>
          </w:p>
        </w:tc>
        <w:tc>
          <w:tcPr>
            <w:tcW w:w="2145" w:type="dxa"/>
          </w:tcPr>
          <w:p w:rsidR="00E97D94" w:rsidRDefault="00E97D94"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点电流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I</w:t>
            </w:r>
            <w:r>
              <w:rPr>
                <w:rFonts w:ascii="Times New Roman" w:eastAsia="新宋体" w:hAnsi="Times New Roman" w:cs="Times New Roman" w:hint="eastAsia"/>
                <w:sz w:val="24"/>
                <w:szCs w:val="24"/>
                <w:vertAlign w:val="subscript"/>
              </w:rPr>
              <w:t>B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/A</w:t>
            </w:r>
          </w:p>
        </w:tc>
        <w:tc>
          <w:tcPr>
            <w:tcW w:w="2145" w:type="dxa"/>
          </w:tcPr>
          <w:p w:rsidR="00E97D94" w:rsidRDefault="00E97D94"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C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点电流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I</w:t>
            </w:r>
            <w:r>
              <w:rPr>
                <w:rFonts w:ascii="Times New Roman" w:eastAsia="新宋体" w:hAnsi="Times New Roman" w:cs="Times New Roman" w:hint="eastAsia"/>
                <w:sz w:val="24"/>
                <w:szCs w:val="24"/>
                <w:vertAlign w:val="subscript"/>
              </w:rPr>
              <w:t>C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/A</w:t>
            </w:r>
          </w:p>
        </w:tc>
      </w:tr>
      <w:tr w:rsidR="00000000">
        <w:tc>
          <w:tcPr>
            <w:tcW w:w="2145" w:type="dxa"/>
          </w:tcPr>
          <w:p w:rsidR="00E97D94" w:rsidRDefault="00E97D94"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灯泡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L</w:t>
            </w:r>
            <w:r>
              <w:rPr>
                <w:rFonts w:ascii="Times New Roman" w:eastAsia="新宋体" w:hAnsi="Times New Roman" w:cs="Times New Roman" w:hint="eastAsia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、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L</w:t>
            </w:r>
            <w:r>
              <w:rPr>
                <w:rFonts w:ascii="Times New Roman" w:eastAsia="新宋体" w:hAnsi="Times New Roman" w:cs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并联</w:t>
            </w:r>
          </w:p>
        </w:tc>
        <w:tc>
          <w:tcPr>
            <w:tcW w:w="2145" w:type="dxa"/>
          </w:tcPr>
          <w:p w:rsidR="00E97D94" w:rsidRDefault="00E97D94"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0.2</w:t>
            </w:r>
          </w:p>
        </w:tc>
        <w:tc>
          <w:tcPr>
            <w:tcW w:w="2145" w:type="dxa"/>
          </w:tcPr>
          <w:p w:rsidR="00E97D94" w:rsidRDefault="00E97D94"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0.3</w:t>
            </w:r>
          </w:p>
        </w:tc>
        <w:tc>
          <w:tcPr>
            <w:tcW w:w="2145" w:type="dxa"/>
          </w:tcPr>
          <w:p w:rsidR="00E97D94" w:rsidRDefault="00E97D94"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</w:p>
        </w:tc>
      </w:tr>
    </w:tbl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图丙是电流表在</w:t>
      </w:r>
      <w:r>
        <w:rPr>
          <w:rFonts w:ascii="Times New Roman" w:eastAsia="新宋体" w:hAnsi="Times New Roman" w:cs="Times New Roman" w:hint="eastAsia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点时的示数，则</w:t>
      </w:r>
      <w:r>
        <w:rPr>
          <w:rFonts w:ascii="Times New Roman" w:eastAsia="新宋体" w:hAnsi="Times New Roman" w:cs="Times New Roman" w:hint="eastAsia"/>
          <w:szCs w:val="21"/>
        </w:rPr>
        <w:t>I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为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；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eastAsia="Cambria Math" w:hAnsi="Cambria Math" w:cs="Times New Roman"/>
          <w:szCs w:val="21"/>
        </w:rPr>
        <w:t>③</w:t>
      </w:r>
      <w:r>
        <w:rPr>
          <w:rFonts w:ascii="Times New Roman" w:eastAsia="新宋体" w:hAnsi="Times New Roman" w:cs="Times New Roman" w:hint="eastAsia"/>
          <w:szCs w:val="21"/>
        </w:rPr>
        <w:t>接下来他选用规格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</w:rPr>
        <w:t>（选填“相同”或“不同”）的小灯泡，再次测量各点电流，这样操作的目的是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</w:rPr>
        <w:t>。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 w:hint="eastAsia"/>
          <w:szCs w:val="21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）“测小灯泡额定功率”的实验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小明想测量额定电压为</w:t>
      </w:r>
      <w:r>
        <w:rPr>
          <w:rFonts w:ascii="Times New Roman" w:eastAsia="新宋体" w:hAnsi="Times New Roman" w:cs="Times New Roman" w:hint="eastAsia"/>
          <w:szCs w:val="21"/>
        </w:rPr>
        <w:t>U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cs="Times New Roman" w:hint="eastAsia"/>
          <w:szCs w:val="21"/>
        </w:rPr>
        <w:t>的小灯泡的额定功率，却发现电流表损坏了，他又找来一个滑动变阻器</w:t>
      </w:r>
      <w:r>
        <w:rPr>
          <w:rFonts w:ascii="Times New Roman" w:eastAsia="新宋体" w:hAnsi="Times New Roman" w:cs="Times New Roman" w:hint="eastAsia"/>
          <w:szCs w:val="21"/>
        </w:rPr>
        <w:t>R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（最大阻值为</w:t>
      </w:r>
      <w:r>
        <w:rPr>
          <w:rFonts w:ascii="Times New Roman" w:eastAsia="新宋体" w:hAnsi="Times New Roman" w:cs="Times New Roman" w:hint="eastAsia"/>
          <w:szCs w:val="21"/>
        </w:rPr>
        <w:t>R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），设计了如图丁所示的电路，连接电路进行实验。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eastAsia="Cambria Math" w:hAnsi="Cambria Math" w:cs="Times New Roman"/>
          <w:szCs w:val="21"/>
        </w:rPr>
        <w:t>①</w:t>
      </w:r>
      <w:r>
        <w:rPr>
          <w:rFonts w:ascii="Times New Roman" w:eastAsia="新宋体" w:hAnsi="Times New Roman" w:cs="Times New Roman" w:hint="eastAsia"/>
          <w:szCs w:val="21"/>
        </w:rPr>
        <w:t>小明移动滑片</w:t>
      </w:r>
      <w:r>
        <w:rPr>
          <w:rFonts w:ascii="Times New Roman" w:eastAsia="新宋体" w:hAnsi="Times New Roman" w:cs="Times New Roman" w:hint="eastAsia"/>
          <w:szCs w:val="21"/>
        </w:rPr>
        <w:t>P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cs="Times New Roman" w:hint="eastAsia"/>
          <w:szCs w:val="21"/>
        </w:rPr>
        <w:t>到</w:t>
      </w: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cs="Times New Roman" w:hint="eastAsia"/>
          <w:szCs w:val="21"/>
        </w:rPr>
        <w:t>端，闭合开关</w:t>
      </w:r>
      <w:r>
        <w:rPr>
          <w:rFonts w:ascii="Times New Roman" w:eastAsia="新宋体" w:hAnsi="Times New Roman" w:cs="Times New Roman" w:hint="eastAsia"/>
          <w:szCs w:val="21"/>
        </w:rPr>
        <w:t>S</w:t>
      </w:r>
      <w:r>
        <w:rPr>
          <w:rFonts w:ascii="Times New Roman" w:eastAsia="新宋体" w:hAnsi="Times New Roman" w:cs="Times New Roman" w:hint="eastAsia"/>
          <w:szCs w:val="21"/>
        </w:rPr>
        <w:t>，接下来操作步骤的合理顺序是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</w:rPr>
        <w:t>（用字母表示）。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．移动滑片</w:t>
      </w:r>
      <w:r>
        <w:rPr>
          <w:rFonts w:ascii="Times New Roman" w:eastAsia="新宋体" w:hAnsi="Times New Roman" w:cs="Times New Roman" w:hint="eastAsia"/>
          <w:szCs w:val="21"/>
        </w:rPr>
        <w:t>P</w:t>
      </w:r>
      <w:r>
        <w:rPr>
          <w:rFonts w:ascii="Times New Roman" w:eastAsia="新宋体" w:hAnsi="Times New Roman" w:cs="Times New Roman" w:hint="eastAsia"/>
          <w:szCs w:val="21"/>
        </w:rPr>
        <w:t>到</w:t>
      </w:r>
      <w:r>
        <w:rPr>
          <w:rFonts w:ascii="Times New Roman" w:eastAsia="新宋体" w:hAnsi="Times New Roman" w:cs="Times New Roman" w:hint="eastAsia"/>
          <w:szCs w:val="21"/>
        </w:rPr>
        <w:t>a</w:t>
      </w:r>
      <w:r>
        <w:rPr>
          <w:rFonts w:ascii="Times New Roman" w:eastAsia="新宋体" w:hAnsi="Times New Roman" w:cs="Times New Roman" w:hint="eastAsia"/>
          <w:szCs w:val="21"/>
        </w:rPr>
        <w:t>端；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．保持滑片</w:t>
      </w:r>
      <w:r>
        <w:rPr>
          <w:rFonts w:ascii="Times New Roman" w:eastAsia="新宋体" w:hAnsi="Times New Roman" w:cs="Times New Roman" w:hint="eastAsia"/>
          <w:szCs w:val="21"/>
        </w:rPr>
        <w:t>P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cs="Times New Roman" w:hint="eastAsia"/>
          <w:szCs w:val="21"/>
        </w:rPr>
        <w:t>位置不动；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C</w:t>
      </w:r>
      <w:r>
        <w:rPr>
          <w:rFonts w:ascii="Times New Roman" w:eastAsia="新宋体" w:hAnsi="Times New Roman" w:cs="Times New Roman" w:hint="eastAsia"/>
          <w:szCs w:val="21"/>
        </w:rPr>
        <w:t>．调节滑片</w:t>
      </w:r>
      <w:r>
        <w:rPr>
          <w:rFonts w:ascii="Times New Roman" w:eastAsia="新宋体" w:hAnsi="Times New Roman" w:cs="Times New Roman" w:hint="eastAsia"/>
          <w:szCs w:val="21"/>
        </w:rPr>
        <w:t>P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cs="Times New Roman" w:hint="eastAsia"/>
          <w:szCs w:val="21"/>
        </w:rPr>
        <w:t>使电压表的示数为</w:t>
      </w:r>
      <w:r>
        <w:rPr>
          <w:rFonts w:ascii="Times New Roman" w:eastAsia="新宋体" w:hAnsi="Times New Roman" w:cs="Times New Roman" w:hint="eastAsia"/>
          <w:szCs w:val="21"/>
        </w:rPr>
        <w:t>U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cs="Times New Roman" w:hint="eastAsia"/>
          <w:szCs w:val="21"/>
        </w:rPr>
        <w:t>；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D</w:t>
      </w:r>
      <w:r>
        <w:rPr>
          <w:rFonts w:ascii="Times New Roman" w:eastAsia="新宋体" w:hAnsi="Times New Roman" w:cs="Times New Roman" w:hint="eastAsia"/>
          <w:szCs w:val="21"/>
        </w:rPr>
        <w:t>．移动滑片</w:t>
      </w:r>
      <w:r>
        <w:rPr>
          <w:rFonts w:ascii="Times New Roman" w:eastAsia="新宋体" w:hAnsi="Times New Roman" w:cs="Times New Roman" w:hint="eastAsia"/>
          <w:szCs w:val="21"/>
        </w:rPr>
        <w:t>P</w:t>
      </w:r>
      <w:r>
        <w:rPr>
          <w:rFonts w:ascii="Times New Roman" w:eastAsia="新宋体" w:hAnsi="Times New Roman" w:cs="Times New Roman" w:hint="eastAsia"/>
          <w:szCs w:val="21"/>
        </w:rPr>
        <w:t>到</w:t>
      </w:r>
      <w:r>
        <w:rPr>
          <w:rFonts w:ascii="Times New Roman" w:eastAsia="新宋体" w:hAnsi="Times New Roman" w:cs="Times New Roman" w:hint="eastAsia"/>
          <w:szCs w:val="21"/>
        </w:rPr>
        <w:t>b</w:t>
      </w:r>
      <w:r>
        <w:rPr>
          <w:rFonts w:ascii="Times New Roman" w:eastAsia="新宋体" w:hAnsi="Times New Roman" w:cs="Times New Roman" w:hint="eastAsia"/>
          <w:szCs w:val="21"/>
        </w:rPr>
        <w:t>端，记录此时电压表的示数为</w:t>
      </w:r>
      <w:r>
        <w:rPr>
          <w:rFonts w:ascii="Times New Roman" w:eastAsia="新宋体" w:hAnsi="Times New Roman" w:cs="Times New Roman" w:hint="eastAsia"/>
          <w:szCs w:val="21"/>
        </w:rPr>
        <w:t>U</w:t>
      </w:r>
      <w:r>
        <w:rPr>
          <w:rFonts w:ascii="Times New Roman" w:eastAsia="新宋体" w:hAnsi="Times New Roman" w:cs="Times New Roman" w:hint="eastAsia"/>
          <w:szCs w:val="21"/>
        </w:rPr>
        <w:t>；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eastAsia="Cambria Math" w:hAnsi="Cambria Math" w:cs="Times New Roman"/>
          <w:szCs w:val="21"/>
        </w:rPr>
        <w:t>②</w:t>
      </w:r>
      <w:r>
        <w:rPr>
          <w:rFonts w:ascii="Times New Roman" w:eastAsia="新宋体" w:hAnsi="Times New Roman" w:cs="Times New Roman" w:hint="eastAsia"/>
          <w:szCs w:val="21"/>
        </w:rPr>
        <w:t>小灯泡的额定功率</w:t>
      </w:r>
      <w:r>
        <w:rPr>
          <w:rFonts w:ascii="Times New Roman" w:eastAsia="新宋体" w:hAnsi="Times New Roman" w:cs="Times New Roman" w:hint="eastAsia"/>
          <w:szCs w:val="21"/>
        </w:rPr>
        <w:t>P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cs="Times New Roman" w:hint="eastAsia"/>
          <w:szCs w:val="21"/>
        </w:rPr>
        <w:t>＝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cs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cs="Times New Roman" w:hint="eastAsia"/>
          <w:szCs w:val="21"/>
        </w:rPr>
        <w:t>（请用题中符号</w:t>
      </w:r>
      <w:r>
        <w:rPr>
          <w:rFonts w:ascii="Times New Roman" w:eastAsia="新宋体" w:hAnsi="Times New Roman" w:cs="Times New Roman" w:hint="eastAsia"/>
          <w:szCs w:val="21"/>
        </w:rPr>
        <w:t>U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rFonts w:ascii="Times New Roman" w:eastAsia="新宋体" w:hAnsi="Times New Roman" w:cs="Times New Roman" w:hint="eastAsia"/>
          <w:szCs w:val="21"/>
        </w:rPr>
        <w:t>U</w:t>
      </w:r>
      <w:r>
        <w:rPr>
          <w:rFonts w:ascii="Times New Roman" w:eastAsia="新宋体" w:hAnsi="Times New Roman" w:cs="Times New Roman" w:hint="eastAsia"/>
          <w:szCs w:val="21"/>
        </w:rPr>
        <w:t>、</w:t>
      </w:r>
      <w:r>
        <w:rPr>
          <w:rFonts w:ascii="Times New Roman" w:eastAsia="新宋体" w:hAnsi="Times New Roman" w:cs="Times New Roman" w:hint="eastAsia"/>
          <w:szCs w:val="21"/>
        </w:rPr>
        <w:t>R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表示）。</w:t>
      </w:r>
    </w:p>
    <w:p w:rsidR="00E97D94" w:rsidRDefault="00E97D94">
      <w:pPr>
        <w:widowControl w:val="0"/>
        <w:spacing w:line="360" w:lineRule="auto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b/>
          <w:szCs w:val="21"/>
        </w:rPr>
        <w:t>四、计算题（共</w:t>
      </w:r>
      <w:r>
        <w:rPr>
          <w:rFonts w:ascii="Times New Roman" w:eastAsia="新宋体" w:hAnsi="Times New Roman" w:cs="Times New Roman" w:hint="eastAsia"/>
          <w:b/>
          <w:szCs w:val="21"/>
        </w:rPr>
        <w:t>2</w:t>
      </w:r>
      <w:r>
        <w:rPr>
          <w:rFonts w:ascii="Times New Roman" w:eastAsia="新宋体" w:hAnsi="Times New Roman" w:cs="Times New Roman" w:hint="eastAsia"/>
          <w:b/>
          <w:szCs w:val="21"/>
        </w:rPr>
        <w:t>小题，共</w:t>
      </w:r>
      <w:r>
        <w:rPr>
          <w:rFonts w:ascii="Times New Roman" w:eastAsia="新宋体" w:hAnsi="Times New Roman" w:cs="Times New Roman" w:hint="eastAsia"/>
          <w:b/>
          <w:szCs w:val="21"/>
        </w:rPr>
        <w:t>14</w:t>
      </w:r>
      <w:r>
        <w:rPr>
          <w:rFonts w:ascii="Times New Roman" w:eastAsia="新宋体" w:hAnsi="Times New Roman" w:cs="Times New Roman" w:hint="eastAsia"/>
          <w:b/>
          <w:szCs w:val="21"/>
        </w:rPr>
        <w:t>分）</w: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21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7</w:t>
      </w:r>
      <w:r>
        <w:rPr>
          <w:rFonts w:ascii="Times New Roman" w:eastAsia="新宋体" w:hAnsi="Times New Roman" w:cs="Times New Roman" w:hint="eastAsia"/>
          <w:szCs w:val="21"/>
        </w:rPr>
        <w:t>分）张家界风景区内的“百龙天梯”是世界上最高、载重量最大、运行速度最快的</w:t>
      </w:r>
      <w:r>
        <w:rPr>
          <w:rFonts w:ascii="Times New Roman" w:eastAsia="新宋体" w:hAnsi="Times New Roman" w:cs="Times New Roman" w:hint="eastAsia"/>
          <w:szCs w:val="21"/>
        </w:rPr>
        <w:lastRenderedPageBreak/>
        <w:t>全景户外观光电梯。该电梯运行高度约为</w:t>
      </w:r>
      <w:r>
        <w:rPr>
          <w:rFonts w:ascii="Times New Roman" w:eastAsia="新宋体" w:hAnsi="Times New Roman" w:cs="Times New Roman" w:hint="eastAsia"/>
          <w:szCs w:val="21"/>
        </w:rPr>
        <w:t>330m</w:t>
      </w:r>
      <w:r>
        <w:rPr>
          <w:rFonts w:ascii="Times New Roman" w:eastAsia="新宋体" w:hAnsi="Times New Roman" w:cs="Times New Roman" w:hint="eastAsia"/>
          <w:szCs w:val="21"/>
        </w:rPr>
        <w:t>，从地面向上运行到最高点的过程中，电梯速度与时间的关系图象如图所示。游客小明质量为</w:t>
      </w:r>
      <w:r>
        <w:rPr>
          <w:rFonts w:ascii="Times New Roman" w:eastAsia="新宋体" w:hAnsi="Times New Roman" w:cs="Times New Roman" w:hint="eastAsia"/>
          <w:szCs w:val="21"/>
        </w:rPr>
        <w:t>60kg</w:t>
      </w:r>
      <w:r>
        <w:rPr>
          <w:rFonts w:ascii="Times New Roman" w:eastAsia="新宋体" w:hAnsi="Times New Roman" w:cs="Times New Roman" w:hint="eastAsia"/>
          <w:szCs w:val="21"/>
        </w:rPr>
        <w:t>，每只脚与电梯水平地板的接触面积约为</w:t>
      </w:r>
      <w:r>
        <w:rPr>
          <w:rFonts w:ascii="Times New Roman" w:eastAsia="新宋体" w:hAnsi="Times New Roman" w:cs="Times New Roman" w:hint="eastAsia"/>
          <w:szCs w:val="21"/>
        </w:rPr>
        <w:t>250cm</w:t>
      </w:r>
      <w:r>
        <w:rPr>
          <w:rFonts w:ascii="Times New Roman" w:eastAsia="新宋体" w:hAnsi="Times New Roman" w:cs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，</w:t>
      </w:r>
      <w:r>
        <w:rPr>
          <w:rFonts w:ascii="Times New Roman" w:eastAsia="新宋体" w:hAnsi="Times New Roman" w:cs="Times New Roman" w:hint="eastAsia"/>
          <w:szCs w:val="21"/>
        </w:rPr>
        <w:t>g</w:t>
      </w:r>
      <w:r>
        <w:rPr>
          <w:rFonts w:ascii="Times New Roman" w:eastAsia="新宋体" w:hAnsi="Times New Roman" w:cs="Times New Roman" w:hint="eastAsia"/>
          <w:szCs w:val="21"/>
        </w:rPr>
        <w:t>取</w:t>
      </w:r>
      <w:r>
        <w:rPr>
          <w:rFonts w:ascii="Times New Roman" w:eastAsia="新宋体" w:hAnsi="Times New Roman" w:cs="Times New Roman" w:hint="eastAsia"/>
          <w:szCs w:val="21"/>
        </w:rPr>
        <w:t>10N/kg</w:t>
      </w:r>
      <w:r>
        <w:rPr>
          <w:rFonts w:ascii="Times New Roman" w:eastAsia="新宋体" w:hAnsi="Times New Roman" w:cs="Times New Roman" w:hint="eastAsia"/>
          <w:szCs w:val="21"/>
        </w:rPr>
        <w:t>。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求：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 w:hint="eastAsia"/>
          <w:szCs w:val="21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）“百龙天梯”向上运行时全程的平均速度；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 w:hint="eastAsia"/>
          <w:szCs w:val="21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）当电梯匀速运行时，双脚站立的小明对电梯的压强；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 w:hint="eastAsia"/>
          <w:szCs w:val="21"/>
        </w:rPr>
        <w:t>3</w:t>
      </w:r>
      <w:r>
        <w:rPr>
          <w:rFonts w:ascii="Times New Roman" w:eastAsia="新宋体" w:hAnsi="Times New Roman" w:cs="Times New Roman" w:hint="eastAsia"/>
          <w:szCs w:val="21"/>
        </w:rPr>
        <w:t>）向上匀速运行的过程中，电梯对小明做的功。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pict>
          <v:shape id="_x0000_i1055" type="#_x0000_t75" alt=" " style="width:135.75pt;height:104.25pt;mso-wrap-style:square;mso-position-horizontal-relative:page;mso-position-vertical-relative:page">
            <v:imagedata r:id="rId37" o:title=""/>
          </v:shape>
        </w:pic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22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7</w:t>
      </w:r>
      <w:r>
        <w:rPr>
          <w:rFonts w:ascii="Times New Roman" w:eastAsia="新宋体" w:hAnsi="Times New Roman" w:cs="Times New Roman" w:hint="eastAsia"/>
          <w:szCs w:val="21"/>
        </w:rPr>
        <w:t>分）如图所示，电源电压恒定，小灯泡</w:t>
      </w:r>
      <w:r>
        <w:rPr>
          <w:rFonts w:ascii="Times New Roman" w:eastAsia="新宋体" w:hAnsi="Times New Roman" w:cs="Times New Roman" w:hint="eastAsia"/>
          <w:szCs w:val="21"/>
        </w:rPr>
        <w:t>L</w:t>
      </w:r>
      <w:r>
        <w:rPr>
          <w:rFonts w:ascii="Times New Roman" w:eastAsia="新宋体" w:hAnsi="Times New Roman" w:cs="Times New Roman" w:hint="eastAsia"/>
          <w:szCs w:val="21"/>
        </w:rPr>
        <w:t>标有“</w:t>
      </w:r>
      <w:r>
        <w:rPr>
          <w:rFonts w:ascii="Times New Roman" w:eastAsia="新宋体" w:hAnsi="Times New Roman" w:cs="Times New Roman" w:hint="eastAsia"/>
          <w:szCs w:val="21"/>
        </w:rPr>
        <w:t>6V 3W</w:t>
      </w:r>
      <w:r>
        <w:rPr>
          <w:rFonts w:ascii="Times New Roman" w:eastAsia="新宋体" w:hAnsi="Times New Roman" w:cs="Times New Roman" w:hint="eastAsia"/>
          <w:szCs w:val="21"/>
        </w:rPr>
        <w:t>”的字样（灯丝的电阻不随温度变化而变化）。当只闭合开关</w:t>
      </w:r>
      <w:r>
        <w:rPr>
          <w:rFonts w:ascii="Times New Roman" w:eastAsia="新宋体" w:hAnsi="Times New Roman" w:cs="Times New Roman" w:hint="eastAsia"/>
          <w:szCs w:val="21"/>
        </w:rPr>
        <w:t>S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时，小灯泡恰好正常发光；当同时闭合</w:t>
      </w:r>
      <w:r>
        <w:rPr>
          <w:rFonts w:ascii="Times New Roman" w:eastAsia="新宋体" w:hAnsi="Times New Roman" w:cs="Times New Roman" w:hint="eastAsia"/>
          <w:szCs w:val="21"/>
        </w:rPr>
        <w:t>S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和</w:t>
      </w:r>
      <w:r>
        <w:rPr>
          <w:rFonts w:ascii="Times New Roman" w:eastAsia="新宋体" w:hAnsi="Times New Roman" w:cs="Times New Roman" w:hint="eastAsia"/>
          <w:szCs w:val="21"/>
        </w:rPr>
        <w:t>S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时，电流表的示数为</w:t>
      </w:r>
      <w:r>
        <w:rPr>
          <w:rFonts w:ascii="Times New Roman" w:eastAsia="新宋体" w:hAnsi="Times New Roman" w:cs="Times New Roman" w:hint="eastAsia"/>
          <w:szCs w:val="21"/>
        </w:rPr>
        <w:t>0.8A</w:t>
      </w:r>
      <w:r>
        <w:rPr>
          <w:rFonts w:ascii="Times New Roman" w:eastAsia="新宋体" w:hAnsi="Times New Roman" w:cs="Times New Roman" w:hint="eastAsia"/>
          <w:szCs w:val="21"/>
        </w:rPr>
        <w:t>。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求：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 w:hint="eastAsia"/>
          <w:szCs w:val="21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）只闭合</w:t>
      </w:r>
      <w:r>
        <w:rPr>
          <w:rFonts w:ascii="Times New Roman" w:eastAsia="新宋体" w:hAnsi="Times New Roman" w:cs="Times New Roman" w:hint="eastAsia"/>
          <w:szCs w:val="21"/>
        </w:rPr>
        <w:t>S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时，电流表的示数；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 w:hint="eastAsia"/>
          <w:szCs w:val="21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）</w:t>
      </w:r>
      <w:r>
        <w:rPr>
          <w:rFonts w:ascii="Times New Roman" w:eastAsia="新宋体" w:hAnsi="Times New Roman" w:cs="Times New Roman" w:hint="eastAsia"/>
          <w:szCs w:val="21"/>
        </w:rPr>
        <w:t>R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cs="Times New Roman" w:hint="eastAsia"/>
          <w:szCs w:val="21"/>
        </w:rPr>
        <w:t>的阻值；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 w:hint="eastAsia"/>
          <w:szCs w:val="21"/>
        </w:rPr>
        <w:t>3</w:t>
      </w:r>
      <w:r>
        <w:rPr>
          <w:rFonts w:ascii="Times New Roman" w:eastAsia="新宋体" w:hAnsi="Times New Roman" w:cs="Times New Roman" w:hint="eastAsia"/>
          <w:szCs w:val="21"/>
        </w:rPr>
        <w:t>）同时闭合</w:t>
      </w:r>
      <w:r>
        <w:rPr>
          <w:rFonts w:ascii="Times New Roman" w:eastAsia="新宋体" w:hAnsi="Times New Roman" w:cs="Times New Roman" w:hint="eastAsia"/>
          <w:szCs w:val="21"/>
        </w:rPr>
        <w:t>S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和</w:t>
      </w:r>
      <w:r>
        <w:rPr>
          <w:rFonts w:ascii="Times New Roman" w:eastAsia="新宋体" w:hAnsi="Times New Roman" w:cs="Times New Roman" w:hint="eastAsia"/>
          <w:szCs w:val="21"/>
        </w:rPr>
        <w:t>S</w:t>
      </w:r>
      <w:r>
        <w:rPr>
          <w:rFonts w:ascii="Times New Roman" w:eastAsia="新宋体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时，通电</w:t>
      </w:r>
      <w:r>
        <w:rPr>
          <w:rFonts w:ascii="Times New Roman" w:eastAsia="新宋体" w:hAnsi="Times New Roman" w:cs="Times New Roman" w:hint="eastAsia"/>
          <w:szCs w:val="21"/>
        </w:rPr>
        <w:t>1min</w:t>
      </w:r>
      <w:r>
        <w:rPr>
          <w:rFonts w:ascii="Times New Roman" w:eastAsia="新宋体" w:hAnsi="Times New Roman" w:cs="Times New Roman" w:hint="eastAsia"/>
          <w:szCs w:val="21"/>
        </w:rPr>
        <w:t>电路产生的总热量。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pict>
          <v:shape id="_x0000_i1056" type="#_x0000_t75" alt=" " style="width:121.5pt;height:102pt;mso-wrap-style:square;mso-position-horizontal-relative:page;mso-position-vertical-relative:page">
            <v:imagedata r:id="rId38" o:title=""/>
          </v:shape>
        </w:pict>
      </w:r>
    </w:p>
    <w:p w:rsidR="00E97D94" w:rsidRDefault="00E97D94">
      <w:pPr>
        <w:widowControl w:val="0"/>
        <w:spacing w:line="360" w:lineRule="auto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b/>
          <w:szCs w:val="21"/>
        </w:rPr>
        <w:t>五、综合开放题（共</w:t>
      </w:r>
      <w:r>
        <w:rPr>
          <w:rFonts w:ascii="Times New Roman" w:eastAsia="新宋体" w:hAnsi="Times New Roman" w:cs="Times New Roman" w:hint="eastAsia"/>
          <w:b/>
          <w:szCs w:val="21"/>
        </w:rPr>
        <w:t>6</w:t>
      </w:r>
      <w:r>
        <w:rPr>
          <w:rFonts w:ascii="Times New Roman" w:eastAsia="新宋体" w:hAnsi="Times New Roman" w:cs="Times New Roman" w:hint="eastAsia"/>
          <w:b/>
          <w:szCs w:val="21"/>
        </w:rPr>
        <w:t>分）</w:t>
      </w:r>
    </w:p>
    <w:p w:rsidR="00E97D94" w:rsidRDefault="00E97D94">
      <w:pPr>
        <w:widowControl w:val="0"/>
        <w:spacing w:line="360" w:lineRule="auto"/>
        <w:ind w:left="273" w:hangingChars="130" w:hanging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t>23</w:t>
      </w:r>
      <w:r>
        <w:rPr>
          <w:rFonts w:ascii="Times New Roman" w:eastAsia="新宋体" w:hAnsi="Times New Roman" w:cs="Times New Roman" w:hint="eastAsia"/>
          <w:szCs w:val="21"/>
        </w:rPr>
        <w:t>．（</w:t>
      </w:r>
      <w:r>
        <w:rPr>
          <w:rFonts w:ascii="Times New Roman" w:eastAsia="新宋体" w:hAnsi="Times New Roman" w:cs="Times New Roman" w:hint="eastAsia"/>
          <w:szCs w:val="21"/>
        </w:rPr>
        <w:t>2</w:t>
      </w:r>
      <w:r>
        <w:rPr>
          <w:rFonts w:ascii="Times New Roman" w:eastAsia="新宋体" w:hAnsi="Times New Roman" w:cs="Times New Roman" w:hint="eastAsia"/>
          <w:szCs w:val="21"/>
        </w:rPr>
        <w:t>分）深圳市近期运用无人环卫机器人大力推动环卫车“革命”。这种机器人安装了多个高精度摄像头和激光雷达等传感器，它可以及时感应到行人、树木等障碍物，通过转弯、刹车等方式来避让。机器人清扫路面是通过旋转圆形扫把摩擦地面，采用大功率吸尘器吸尘，利用喷嘴喷出水雾防止尘土飞扬。天气炎热时，它可以通过酒水来降温。服务结束后，它会自行返回垃圾站倒垃圾、加水、充电，为下一次服务做好准备。</w:t>
      </w:r>
    </w:p>
    <w:p w:rsidR="00E97D94" w:rsidRDefault="00E97D94">
      <w:pPr>
        <w:widowControl w:val="0"/>
        <w:spacing w:line="360" w:lineRule="auto"/>
        <w:ind w:leftChars="130" w:left="273"/>
        <w:jc w:val="both"/>
        <w:rPr>
          <w:rFonts w:ascii="Calibri" w:hAnsi="Calibri" w:cs="Times New Roman"/>
        </w:rPr>
      </w:pPr>
      <w:r>
        <w:rPr>
          <w:rFonts w:ascii="Times New Roman" w:eastAsia="新宋体" w:hAnsi="Times New Roman" w:cs="Times New Roman" w:hint="eastAsia"/>
          <w:szCs w:val="21"/>
        </w:rPr>
        <w:lastRenderedPageBreak/>
        <w:t>请你仿照示例完成下表，要求从材料中摘抄出涉及物理知识的相关描述，并写出对应的物理知识或规律（不能与示例相同，知识点不重复）。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698"/>
        <w:gridCol w:w="2694"/>
        <w:gridCol w:w="2694"/>
      </w:tblGrid>
      <w:tr w:rsidR="00000000">
        <w:tc>
          <w:tcPr>
            <w:tcW w:w="2850" w:type="dxa"/>
          </w:tcPr>
          <w:p w:rsidR="00E97D94" w:rsidRDefault="00E97D94"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序号</w:t>
            </w:r>
          </w:p>
        </w:tc>
        <w:tc>
          <w:tcPr>
            <w:tcW w:w="2850" w:type="dxa"/>
          </w:tcPr>
          <w:p w:rsidR="00E97D94" w:rsidRDefault="00E97D94"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相关描述</w:t>
            </w:r>
          </w:p>
        </w:tc>
        <w:tc>
          <w:tcPr>
            <w:tcW w:w="2850" w:type="dxa"/>
          </w:tcPr>
          <w:p w:rsidR="00E97D94" w:rsidRDefault="00E97D94"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物理知识或规律</w:t>
            </w:r>
          </w:p>
        </w:tc>
      </w:tr>
      <w:tr w:rsidR="00000000">
        <w:tc>
          <w:tcPr>
            <w:tcW w:w="2850" w:type="dxa"/>
          </w:tcPr>
          <w:p w:rsidR="00E97D94" w:rsidRDefault="00E97D94"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示例</w:t>
            </w:r>
          </w:p>
        </w:tc>
        <w:tc>
          <w:tcPr>
            <w:tcW w:w="2850" w:type="dxa"/>
          </w:tcPr>
          <w:p w:rsidR="00E97D94" w:rsidRDefault="00E97D94"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激光雷达</w:t>
            </w:r>
          </w:p>
        </w:tc>
        <w:tc>
          <w:tcPr>
            <w:tcW w:w="2850" w:type="dxa"/>
          </w:tcPr>
          <w:p w:rsidR="00E97D94" w:rsidRDefault="00E97D94"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光的反射</w:t>
            </w:r>
          </w:p>
        </w:tc>
      </w:tr>
      <w:tr w:rsidR="00000000">
        <w:tc>
          <w:tcPr>
            <w:tcW w:w="2850" w:type="dxa"/>
          </w:tcPr>
          <w:p w:rsidR="00E97D94" w:rsidRDefault="00E97D94"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eastAsia="Cambria Math" w:hAnsi="Cambria Math" w:cs="Times New Roman"/>
                <w:szCs w:val="21"/>
              </w:rPr>
              <w:t>①</w:t>
            </w:r>
          </w:p>
        </w:tc>
        <w:tc>
          <w:tcPr>
            <w:tcW w:w="2850" w:type="dxa"/>
          </w:tcPr>
          <w:p w:rsidR="00E97D94" w:rsidRDefault="00E97D94"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  <w:u w:val="single"/>
              </w:rPr>
              <w:t xml:space="preserve">　</w:t>
            </w:r>
            <w:r>
              <w:rPr>
                <w:rFonts w:ascii="Times New Roman" w:eastAsia="新宋体" w:hAnsi="Times New Roman" w:cs="Times New Roman" w:hint="eastAsia"/>
                <w:szCs w:val="21"/>
                <w:u w:val="single"/>
              </w:rPr>
              <w:t xml:space="preserve">   </w:t>
            </w:r>
            <w:r>
              <w:rPr>
                <w:rFonts w:ascii="Times New Roman" w:eastAsia="新宋体" w:hAnsi="Times New Roman" w:cs="Times New Roman" w:hint="eastAsia"/>
                <w:szCs w:val="21"/>
                <w:u w:val="single"/>
              </w:rPr>
              <w:t xml:space="preserve">　</w:t>
            </w:r>
          </w:p>
        </w:tc>
        <w:tc>
          <w:tcPr>
            <w:tcW w:w="2850" w:type="dxa"/>
          </w:tcPr>
          <w:p w:rsidR="00E97D94" w:rsidRDefault="00E97D94"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  <w:u w:val="single"/>
              </w:rPr>
              <w:t xml:space="preserve">　</w:t>
            </w:r>
            <w:r>
              <w:rPr>
                <w:rFonts w:ascii="Times New Roman" w:eastAsia="新宋体" w:hAnsi="Times New Roman" w:cs="Times New Roman" w:hint="eastAsia"/>
                <w:szCs w:val="21"/>
                <w:u w:val="single"/>
              </w:rPr>
              <w:t xml:space="preserve">   </w:t>
            </w:r>
            <w:r>
              <w:rPr>
                <w:rFonts w:ascii="Times New Roman" w:eastAsia="新宋体" w:hAnsi="Times New Roman" w:cs="Times New Roman" w:hint="eastAsia"/>
                <w:szCs w:val="21"/>
                <w:u w:val="single"/>
              </w:rPr>
              <w:t xml:space="preserve">　</w:t>
            </w:r>
          </w:p>
        </w:tc>
      </w:tr>
      <w:tr w:rsidR="00000000">
        <w:tc>
          <w:tcPr>
            <w:tcW w:w="2850" w:type="dxa"/>
          </w:tcPr>
          <w:p w:rsidR="00E97D94" w:rsidRDefault="00E97D94"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eastAsia="Cambria Math" w:hAnsi="Cambria Math" w:cs="Times New Roman"/>
                <w:szCs w:val="21"/>
              </w:rPr>
              <w:t>②</w:t>
            </w:r>
          </w:p>
        </w:tc>
        <w:tc>
          <w:tcPr>
            <w:tcW w:w="2850" w:type="dxa"/>
          </w:tcPr>
          <w:p w:rsidR="00E97D94" w:rsidRDefault="00E97D94"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  <w:u w:val="single"/>
              </w:rPr>
              <w:t xml:space="preserve">　</w:t>
            </w:r>
            <w:r>
              <w:rPr>
                <w:rFonts w:ascii="Times New Roman" w:eastAsia="新宋体" w:hAnsi="Times New Roman" w:cs="Times New Roman" w:hint="eastAsia"/>
                <w:szCs w:val="21"/>
                <w:u w:val="single"/>
              </w:rPr>
              <w:t xml:space="preserve">   </w:t>
            </w:r>
            <w:r>
              <w:rPr>
                <w:rFonts w:ascii="Times New Roman" w:eastAsia="新宋体" w:hAnsi="Times New Roman" w:cs="Times New Roman" w:hint="eastAsia"/>
                <w:szCs w:val="21"/>
                <w:u w:val="single"/>
              </w:rPr>
              <w:t xml:space="preserve">　</w:t>
            </w:r>
          </w:p>
        </w:tc>
        <w:tc>
          <w:tcPr>
            <w:tcW w:w="2850" w:type="dxa"/>
          </w:tcPr>
          <w:p w:rsidR="00E97D94" w:rsidRDefault="00E97D94"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  <w:u w:val="single"/>
              </w:rPr>
              <w:t xml:space="preserve">　</w:t>
            </w:r>
            <w:r>
              <w:rPr>
                <w:rFonts w:ascii="Times New Roman" w:eastAsia="新宋体" w:hAnsi="Times New Roman" w:cs="Times New Roman" w:hint="eastAsia"/>
                <w:szCs w:val="21"/>
                <w:u w:val="single"/>
              </w:rPr>
              <w:t xml:space="preserve">   </w:t>
            </w:r>
            <w:r>
              <w:rPr>
                <w:rFonts w:ascii="Times New Roman" w:eastAsia="新宋体" w:hAnsi="Times New Roman" w:cs="Times New Roman" w:hint="eastAsia"/>
                <w:szCs w:val="21"/>
                <w:u w:val="single"/>
              </w:rPr>
              <w:t xml:space="preserve">　</w:t>
            </w:r>
          </w:p>
        </w:tc>
      </w:tr>
    </w:tbl>
    <w:p w:rsidR="00E97D94" w:rsidRDefault="00E97D94">
      <w:pPr>
        <w:pStyle w:val="Normal3"/>
        <w:tabs>
          <w:tab w:val="left" w:pos="6815"/>
        </w:tabs>
        <w:rPr>
          <w:rFonts w:hint="eastAsia"/>
        </w:rPr>
      </w:pPr>
      <w:bookmarkStart w:id="0" w:name="_GoBack"/>
      <w:bookmarkEnd w:id="0"/>
    </w:p>
    <w:sectPr w:rsidR="00E97D9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7D94" w:rsidRDefault="00E97D94" w:rsidP="00F17E70">
      <w:pPr>
        <w:rPr>
          <w:rFonts w:hint="eastAsia"/>
        </w:rPr>
      </w:pPr>
      <w:r>
        <w:separator/>
      </w:r>
    </w:p>
  </w:endnote>
  <w:endnote w:type="continuationSeparator" w:id="0">
    <w:p w:rsidR="00E97D94" w:rsidRDefault="00E97D94" w:rsidP="00F17E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FrankRuehl">
    <w:charset w:val="B1"/>
    <w:family w:val="swiss"/>
    <w:pitch w:val="variable"/>
    <w:sig w:usb0="00000803" w:usb1="00000000" w:usb2="00000000" w:usb3="00000000" w:csb0="0000002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7D94" w:rsidRDefault="00E97D94" w:rsidP="00F17E70">
      <w:pPr>
        <w:rPr>
          <w:rFonts w:hint="eastAsia"/>
        </w:rPr>
      </w:pPr>
      <w:r>
        <w:separator/>
      </w:r>
    </w:p>
  </w:footnote>
  <w:footnote w:type="continuationSeparator" w:id="0">
    <w:p w:rsidR="00E97D94" w:rsidRDefault="00E97D94" w:rsidP="00F17E7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0"/>
    <w:multiLevelType w:val="singleLevel"/>
    <w:tmpl w:val="00000010"/>
    <w:lvl w:ilvl="0">
      <w:start w:val="50"/>
      <w:numFmt w:val="decimal"/>
      <w:suff w:val="nothing"/>
      <w:lvlText w:val="%1."/>
      <w:lvlJc w:val="left"/>
    </w:lvl>
  </w:abstractNum>
  <w:num w:numId="1" w16cid:durableId="123268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4A3CF6"/>
    <w:rsid w:val="00015FF5"/>
    <w:rsid w:val="00037102"/>
    <w:rsid w:val="000506F4"/>
    <w:rsid w:val="00061425"/>
    <w:rsid w:val="0007121C"/>
    <w:rsid w:val="00072C2E"/>
    <w:rsid w:val="00092489"/>
    <w:rsid w:val="000A07CC"/>
    <w:rsid w:val="000A3808"/>
    <w:rsid w:val="000A5CAC"/>
    <w:rsid w:val="000C1581"/>
    <w:rsid w:val="000C3C21"/>
    <w:rsid w:val="000C6D64"/>
    <w:rsid w:val="000D01B7"/>
    <w:rsid w:val="000D24C1"/>
    <w:rsid w:val="000D7FEF"/>
    <w:rsid w:val="000F4F16"/>
    <w:rsid w:val="0012721A"/>
    <w:rsid w:val="001334CF"/>
    <w:rsid w:val="00140199"/>
    <w:rsid w:val="00140DA4"/>
    <w:rsid w:val="00155296"/>
    <w:rsid w:val="00161886"/>
    <w:rsid w:val="00182DE9"/>
    <w:rsid w:val="001858CD"/>
    <w:rsid w:val="001874F1"/>
    <w:rsid w:val="001964B7"/>
    <w:rsid w:val="001A4A40"/>
    <w:rsid w:val="001A6131"/>
    <w:rsid w:val="001B16CE"/>
    <w:rsid w:val="001B375C"/>
    <w:rsid w:val="001D0FFD"/>
    <w:rsid w:val="001D4664"/>
    <w:rsid w:val="001F4475"/>
    <w:rsid w:val="0022531B"/>
    <w:rsid w:val="002467F9"/>
    <w:rsid w:val="002473C9"/>
    <w:rsid w:val="00247CFD"/>
    <w:rsid w:val="002723B3"/>
    <w:rsid w:val="00281189"/>
    <w:rsid w:val="00283408"/>
    <w:rsid w:val="002B0EA0"/>
    <w:rsid w:val="002B3364"/>
    <w:rsid w:val="002B4A1E"/>
    <w:rsid w:val="002D4A5D"/>
    <w:rsid w:val="002E6200"/>
    <w:rsid w:val="00335EDF"/>
    <w:rsid w:val="003438E1"/>
    <w:rsid w:val="00343D5F"/>
    <w:rsid w:val="0035117C"/>
    <w:rsid w:val="00381EB0"/>
    <w:rsid w:val="00385778"/>
    <w:rsid w:val="00397C5A"/>
    <w:rsid w:val="003C7BC8"/>
    <w:rsid w:val="003D4F5F"/>
    <w:rsid w:val="003D5007"/>
    <w:rsid w:val="003E126A"/>
    <w:rsid w:val="00405769"/>
    <w:rsid w:val="00414464"/>
    <w:rsid w:val="004375C3"/>
    <w:rsid w:val="00447DEE"/>
    <w:rsid w:val="00475891"/>
    <w:rsid w:val="0048245C"/>
    <w:rsid w:val="00497937"/>
    <w:rsid w:val="004B34EE"/>
    <w:rsid w:val="004D7379"/>
    <w:rsid w:val="004E22BD"/>
    <w:rsid w:val="005206A4"/>
    <w:rsid w:val="00534032"/>
    <w:rsid w:val="0053524F"/>
    <w:rsid w:val="0054487F"/>
    <w:rsid w:val="005515E4"/>
    <w:rsid w:val="005523EF"/>
    <w:rsid w:val="005A3D50"/>
    <w:rsid w:val="005C1347"/>
    <w:rsid w:val="005C323E"/>
    <w:rsid w:val="005D1F99"/>
    <w:rsid w:val="005D7A05"/>
    <w:rsid w:val="00623935"/>
    <w:rsid w:val="00624958"/>
    <w:rsid w:val="00624AE7"/>
    <w:rsid w:val="00641644"/>
    <w:rsid w:val="006418E1"/>
    <w:rsid w:val="00643075"/>
    <w:rsid w:val="0064484B"/>
    <w:rsid w:val="00676677"/>
    <w:rsid w:val="00690520"/>
    <w:rsid w:val="0069699F"/>
    <w:rsid w:val="00696BA0"/>
    <w:rsid w:val="006B11C3"/>
    <w:rsid w:val="006B18B1"/>
    <w:rsid w:val="006B1EBC"/>
    <w:rsid w:val="006B21A3"/>
    <w:rsid w:val="006D5842"/>
    <w:rsid w:val="006E4B03"/>
    <w:rsid w:val="00704A73"/>
    <w:rsid w:val="00724404"/>
    <w:rsid w:val="00733C19"/>
    <w:rsid w:val="00745515"/>
    <w:rsid w:val="00754DBA"/>
    <w:rsid w:val="0077194E"/>
    <w:rsid w:val="00776A6E"/>
    <w:rsid w:val="00787621"/>
    <w:rsid w:val="007A494D"/>
    <w:rsid w:val="007B4663"/>
    <w:rsid w:val="007B76C2"/>
    <w:rsid w:val="007D0DBF"/>
    <w:rsid w:val="007D44B9"/>
    <w:rsid w:val="007D74EC"/>
    <w:rsid w:val="007F101A"/>
    <w:rsid w:val="00810F55"/>
    <w:rsid w:val="00811360"/>
    <w:rsid w:val="00837687"/>
    <w:rsid w:val="00840228"/>
    <w:rsid w:val="00844926"/>
    <w:rsid w:val="008909F1"/>
    <w:rsid w:val="008B7C39"/>
    <w:rsid w:val="008D2FCF"/>
    <w:rsid w:val="008D5C36"/>
    <w:rsid w:val="008E1B3B"/>
    <w:rsid w:val="008F6CE2"/>
    <w:rsid w:val="00913AE1"/>
    <w:rsid w:val="00915E24"/>
    <w:rsid w:val="009611EA"/>
    <w:rsid w:val="00966FE9"/>
    <w:rsid w:val="0097120A"/>
    <w:rsid w:val="00972547"/>
    <w:rsid w:val="009813A5"/>
    <w:rsid w:val="009861FA"/>
    <w:rsid w:val="009B187A"/>
    <w:rsid w:val="009C675C"/>
    <w:rsid w:val="009D09A4"/>
    <w:rsid w:val="009D1095"/>
    <w:rsid w:val="009D5614"/>
    <w:rsid w:val="009D668B"/>
    <w:rsid w:val="009E5E69"/>
    <w:rsid w:val="00A1617C"/>
    <w:rsid w:val="00A17AA7"/>
    <w:rsid w:val="00A319C0"/>
    <w:rsid w:val="00A31E70"/>
    <w:rsid w:val="00A341C2"/>
    <w:rsid w:val="00A417B3"/>
    <w:rsid w:val="00A43E0C"/>
    <w:rsid w:val="00A55E17"/>
    <w:rsid w:val="00A65A42"/>
    <w:rsid w:val="00A7216E"/>
    <w:rsid w:val="00A9266E"/>
    <w:rsid w:val="00AA7470"/>
    <w:rsid w:val="00AF1645"/>
    <w:rsid w:val="00AF1DA3"/>
    <w:rsid w:val="00AF2F0D"/>
    <w:rsid w:val="00B027EF"/>
    <w:rsid w:val="00B06A9A"/>
    <w:rsid w:val="00B07E8E"/>
    <w:rsid w:val="00B31B62"/>
    <w:rsid w:val="00B3437A"/>
    <w:rsid w:val="00B6256D"/>
    <w:rsid w:val="00B6340D"/>
    <w:rsid w:val="00B67E5E"/>
    <w:rsid w:val="00B74BCC"/>
    <w:rsid w:val="00B76CD0"/>
    <w:rsid w:val="00B812CE"/>
    <w:rsid w:val="00BA0E28"/>
    <w:rsid w:val="00BA2ECF"/>
    <w:rsid w:val="00BB0DB8"/>
    <w:rsid w:val="00BC4E85"/>
    <w:rsid w:val="00BE3E34"/>
    <w:rsid w:val="00BF6ED1"/>
    <w:rsid w:val="00C21502"/>
    <w:rsid w:val="00C37092"/>
    <w:rsid w:val="00C700B6"/>
    <w:rsid w:val="00C77074"/>
    <w:rsid w:val="00C812C0"/>
    <w:rsid w:val="00CE27CA"/>
    <w:rsid w:val="00D008BC"/>
    <w:rsid w:val="00D322BC"/>
    <w:rsid w:val="00D550EF"/>
    <w:rsid w:val="00D55D13"/>
    <w:rsid w:val="00D9151A"/>
    <w:rsid w:val="00D91BAD"/>
    <w:rsid w:val="00D9230C"/>
    <w:rsid w:val="00DB12DA"/>
    <w:rsid w:val="00DB2A57"/>
    <w:rsid w:val="00DB3909"/>
    <w:rsid w:val="00DC460A"/>
    <w:rsid w:val="00DD36E3"/>
    <w:rsid w:val="00DF0C93"/>
    <w:rsid w:val="00E12650"/>
    <w:rsid w:val="00E12F75"/>
    <w:rsid w:val="00E37A21"/>
    <w:rsid w:val="00E45249"/>
    <w:rsid w:val="00E5288D"/>
    <w:rsid w:val="00E71EA7"/>
    <w:rsid w:val="00E81F53"/>
    <w:rsid w:val="00E82E3F"/>
    <w:rsid w:val="00E901C9"/>
    <w:rsid w:val="00E975FD"/>
    <w:rsid w:val="00E97D94"/>
    <w:rsid w:val="00EB15AD"/>
    <w:rsid w:val="00EC0A57"/>
    <w:rsid w:val="00EC24A8"/>
    <w:rsid w:val="00EE35A1"/>
    <w:rsid w:val="00EE6530"/>
    <w:rsid w:val="00F044FE"/>
    <w:rsid w:val="00F17E70"/>
    <w:rsid w:val="00F2028C"/>
    <w:rsid w:val="00F220EA"/>
    <w:rsid w:val="00F246ED"/>
    <w:rsid w:val="00F5409D"/>
    <w:rsid w:val="00F66DAC"/>
    <w:rsid w:val="00F87934"/>
    <w:rsid w:val="00F97A6E"/>
    <w:rsid w:val="00FB20AE"/>
    <w:rsid w:val="00FB67A1"/>
    <w:rsid w:val="00FB6B9F"/>
    <w:rsid w:val="00FD4BC6"/>
    <w:rsid w:val="00FE17ED"/>
    <w:rsid w:val="00FE55C1"/>
    <w:rsid w:val="00FE624E"/>
    <w:rsid w:val="00FE6FA1"/>
    <w:rsid w:val="7C22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771EBFE-F62E-4EB2-ACC9-1CA7044B1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99" w:qFormat="1"/>
    <w:lsdException w:name="Subtitle" w:qFormat="1"/>
    <w:lsdException w:name="Date" w:uiPriority="99" w:unhideWhenUsed="1"/>
    <w:lsdException w:name="Hyperlink" w:uiPriority="99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uiPriority="99" w:qFormat="1"/>
    <w:lsdException w:name="Table Grid" w:uiPriority="39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mbria Math" w:hAnsi="宋体" w:cs="Cambria Math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widowControl w:val="0"/>
      <w:spacing w:before="24"/>
      <w:ind w:left="4826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Cambria Math" w:hAnsi="宋体" w:cs="Cambria Math"/>
      <w:b/>
      <w:bCs/>
      <w:kern w:val="44"/>
      <w:sz w:val="44"/>
      <w:szCs w:val="44"/>
    </w:rPr>
  </w:style>
  <w:style w:type="character" w:customStyle="1" w:styleId="20">
    <w:name w:val="标题 2 字符"/>
    <w:link w:val="2"/>
    <w:rPr>
      <w:b/>
      <w:bCs/>
      <w:kern w:val="2"/>
      <w:sz w:val="24"/>
      <w:szCs w:val="24"/>
    </w:rPr>
  </w:style>
  <w:style w:type="character" w:customStyle="1" w:styleId="30">
    <w:name w:val="标题 3 字符"/>
    <w:link w:val="3"/>
    <w:semiHidden/>
    <w:rPr>
      <w:rFonts w:ascii="Cambria Math" w:hAnsi="宋体" w:cs="Cambria Math"/>
      <w:b/>
      <w:bCs/>
      <w:kern w:val="2"/>
      <w:sz w:val="32"/>
      <w:szCs w:val="32"/>
    </w:rPr>
  </w:style>
  <w:style w:type="paragraph" w:styleId="a3">
    <w:name w:val="annotation text"/>
    <w:basedOn w:val="a"/>
    <w:link w:val="a4"/>
    <w:qFormat/>
    <w:pPr>
      <w:widowControl w:val="0"/>
    </w:pPr>
    <w:rPr>
      <w:rFonts w:ascii="Times New Roman" w:hAnsi="Times New Roman" w:cs="Times New Roman"/>
      <w:szCs w:val="24"/>
    </w:rPr>
  </w:style>
  <w:style w:type="character" w:customStyle="1" w:styleId="a4">
    <w:name w:val="批注文字 字符"/>
    <w:link w:val="a3"/>
    <w:rPr>
      <w:rFonts w:ascii="Cambria Math" w:hAnsi="宋体" w:cs="Cambria Math"/>
      <w:kern w:val="2"/>
      <w:sz w:val="21"/>
      <w:szCs w:val="22"/>
    </w:rPr>
  </w:style>
  <w:style w:type="paragraph" w:styleId="a5">
    <w:name w:val="Body Text"/>
    <w:basedOn w:val="a"/>
    <w:link w:val="a6"/>
    <w:uiPriority w:val="99"/>
    <w:qFormat/>
    <w:pPr>
      <w:widowControl w:val="0"/>
      <w:autoSpaceDE w:val="0"/>
      <w:autoSpaceDN w:val="0"/>
      <w:ind w:left="166"/>
    </w:pPr>
    <w:rPr>
      <w:rFonts w:ascii="楷体" w:eastAsia="楷体" w:hAnsi="楷体" w:cs="楷体"/>
      <w:kern w:val="0"/>
      <w:szCs w:val="21"/>
      <w:lang w:val="zh-CN" w:bidi="zh-CN"/>
    </w:rPr>
  </w:style>
  <w:style w:type="character" w:customStyle="1" w:styleId="a6">
    <w:name w:val="正文文本 字符"/>
    <w:link w:val="a5"/>
    <w:uiPriority w:val="99"/>
    <w:rPr>
      <w:rFonts w:ascii="楷体" w:eastAsia="楷体" w:hAnsi="楷体" w:cs="楷体"/>
      <w:sz w:val="21"/>
      <w:szCs w:val="21"/>
      <w:lang w:val="zh-CN" w:bidi="zh-CN"/>
    </w:rPr>
  </w:style>
  <w:style w:type="paragraph" w:styleId="a7">
    <w:name w:val="Body Text Indent"/>
    <w:basedOn w:val="a"/>
    <w:link w:val="a8"/>
    <w:pPr>
      <w:spacing w:after="120"/>
      <w:ind w:leftChars="200" w:left="420"/>
    </w:pPr>
  </w:style>
  <w:style w:type="character" w:customStyle="1" w:styleId="a8">
    <w:name w:val="正文文本缩进 字符"/>
    <w:link w:val="a7"/>
    <w:rPr>
      <w:rFonts w:ascii="Cambria Math" w:hAnsi="宋体" w:cs="Cambria Math"/>
      <w:kern w:val="2"/>
      <w:sz w:val="21"/>
      <w:szCs w:val="22"/>
    </w:rPr>
  </w:style>
  <w:style w:type="paragraph" w:styleId="a9">
    <w:name w:val="Plain Text"/>
    <w:basedOn w:val="a"/>
    <w:link w:val="aa"/>
    <w:uiPriority w:val="99"/>
    <w:qFormat/>
    <w:rPr>
      <w:rFonts w:ascii="宋体" w:hAnsi="Courier New"/>
      <w:szCs w:val="21"/>
    </w:rPr>
  </w:style>
  <w:style w:type="character" w:customStyle="1" w:styleId="aa">
    <w:name w:val="纯文本 字符"/>
    <w:link w:val="a9"/>
    <w:uiPriority w:val="99"/>
    <w:qFormat/>
    <w:rPr>
      <w:rFonts w:ascii="宋体" w:hAnsi="Courier New" w:cs="Cambria Math"/>
      <w:kern w:val="2"/>
      <w:sz w:val="21"/>
      <w:szCs w:val="21"/>
    </w:rPr>
  </w:style>
  <w:style w:type="paragraph" w:styleId="ab">
    <w:name w:val="Date"/>
    <w:basedOn w:val="a"/>
    <w:next w:val="a"/>
    <w:link w:val="ac"/>
    <w:uiPriority w:val="99"/>
    <w:unhideWhenUsed/>
    <w:pPr>
      <w:widowControl w:val="0"/>
      <w:ind w:leftChars="2500" w:left="100"/>
      <w:jc w:val="both"/>
    </w:pPr>
    <w:rPr>
      <w:rFonts w:ascii="Calibri" w:hAnsi="Calibri" w:cs="Times New Roman"/>
    </w:rPr>
  </w:style>
  <w:style w:type="character" w:customStyle="1" w:styleId="ac">
    <w:name w:val="日期 字符"/>
    <w:link w:val="ab"/>
    <w:uiPriority w:val="99"/>
    <w:rPr>
      <w:rFonts w:ascii="Calibri" w:hAnsi="Calibri"/>
      <w:kern w:val="2"/>
      <w:sz w:val="21"/>
      <w:szCs w:val="22"/>
    </w:rPr>
  </w:style>
  <w:style w:type="paragraph" w:styleId="ad">
    <w:name w:val="Balloon Text"/>
    <w:basedOn w:val="a"/>
    <w:link w:val="ae"/>
    <w:uiPriority w:val="99"/>
    <w:qFormat/>
    <w:pPr>
      <w:widowControl w:val="0"/>
      <w:jc w:val="both"/>
    </w:pPr>
    <w:rPr>
      <w:rFonts w:ascii="Times New Roman" w:hAnsi="Times New Roman" w:cs="Times New Roman"/>
      <w:sz w:val="18"/>
      <w:szCs w:val="18"/>
    </w:rPr>
  </w:style>
  <w:style w:type="character" w:customStyle="1" w:styleId="ae">
    <w:name w:val="批注框文本 字符"/>
    <w:link w:val="ad"/>
    <w:uiPriority w:val="99"/>
    <w:qFormat/>
    <w:rPr>
      <w:kern w:val="2"/>
      <w:sz w:val="18"/>
      <w:szCs w:val="18"/>
    </w:rPr>
  </w:style>
  <w:style w:type="paragraph" w:styleId="af">
    <w:name w:val="footer"/>
    <w:basedOn w:val="a"/>
    <w:link w:val="af0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link w:val="af"/>
    <w:uiPriority w:val="99"/>
    <w:qFormat/>
    <w:rPr>
      <w:rFonts w:ascii="Cambria Math" w:hAnsi="宋体" w:cs="Cambria Math"/>
      <w:kern w:val="2"/>
      <w:sz w:val="18"/>
      <w:szCs w:val="18"/>
    </w:rPr>
  </w:style>
  <w:style w:type="paragraph" w:styleId="af1">
    <w:name w:val="header"/>
    <w:basedOn w:val="a"/>
    <w:link w:val="af2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link w:val="af1"/>
    <w:uiPriority w:val="99"/>
    <w:qFormat/>
    <w:rPr>
      <w:rFonts w:ascii="Cambria Math" w:hAnsi="宋体" w:cs="Cambria Math"/>
      <w:kern w:val="2"/>
      <w:sz w:val="18"/>
      <w:szCs w:val="18"/>
    </w:rPr>
  </w:style>
  <w:style w:type="paragraph" w:styleId="HTML">
    <w:name w:val="HTML Preformatted"/>
    <w:basedOn w:val="a"/>
    <w:link w:val="HTML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200" w:line="276" w:lineRule="auto"/>
    </w:pPr>
    <w:rPr>
      <w:rFonts w:ascii="Arial" w:eastAsia="宋体" w:hAnsi="Arial" w:cs="Arial"/>
      <w:sz w:val="24"/>
      <w:szCs w:val="21"/>
    </w:rPr>
  </w:style>
  <w:style w:type="character" w:customStyle="1" w:styleId="HTML0">
    <w:name w:val="HTML 预设格式 字符"/>
    <w:link w:val="HTML"/>
    <w:rPr>
      <w:rFonts w:ascii="Arial" w:eastAsia="宋体" w:hAnsi="Arial" w:cs="Arial"/>
      <w:kern w:val="2"/>
      <w:sz w:val="24"/>
      <w:szCs w:val="21"/>
    </w:rPr>
  </w:style>
  <w:style w:type="paragraph" w:styleId="af3">
    <w:name w:val="Normal (Web)"/>
    <w:basedOn w:val="a"/>
    <w:link w:val="af4"/>
    <w:uiPriority w:val="99"/>
    <w:qFormat/>
    <w:pPr>
      <w:spacing w:before="100" w:beforeAutospacing="1" w:after="100" w:afterAutospacing="1"/>
    </w:pPr>
    <w:rPr>
      <w:rFonts w:cs="Times New Roman"/>
      <w:kern w:val="0"/>
      <w:sz w:val="24"/>
    </w:rPr>
  </w:style>
  <w:style w:type="character" w:customStyle="1" w:styleId="af4">
    <w:name w:val="普通(网站) 字符"/>
    <w:link w:val="af3"/>
    <w:rPr>
      <w:rFonts w:ascii="Cambria Math" w:hAnsi="宋体"/>
      <w:sz w:val="24"/>
      <w:szCs w:val="22"/>
    </w:rPr>
  </w:style>
  <w:style w:type="paragraph" w:styleId="af5">
    <w:name w:val="Title"/>
    <w:basedOn w:val="a"/>
    <w:link w:val="af6"/>
    <w:qFormat/>
    <w:pPr>
      <w:widowControl w:val="0"/>
      <w:ind w:left="225"/>
      <w:jc w:val="center"/>
    </w:pPr>
    <w:rPr>
      <w:rFonts w:ascii="Times New Roman" w:hAnsi="Times New Roman" w:cs="Times New Roman"/>
      <w:b/>
      <w:bCs/>
      <w:sz w:val="28"/>
      <w:szCs w:val="24"/>
    </w:rPr>
  </w:style>
  <w:style w:type="character" w:customStyle="1" w:styleId="af6">
    <w:name w:val="标题 字符"/>
    <w:link w:val="af5"/>
    <w:rPr>
      <w:b/>
      <w:bCs/>
      <w:kern w:val="2"/>
      <w:sz w:val="28"/>
      <w:szCs w:val="24"/>
    </w:rPr>
  </w:style>
  <w:style w:type="paragraph" w:styleId="21">
    <w:name w:val="Body Text First Indent 2"/>
    <w:basedOn w:val="a7"/>
    <w:link w:val="22"/>
    <w:pPr>
      <w:widowControl w:val="0"/>
      <w:ind w:firstLineChars="200" w:firstLine="420"/>
      <w:jc w:val="both"/>
    </w:pPr>
    <w:rPr>
      <w:rFonts w:ascii="Times New Roman" w:hAnsi="Times New Roman" w:cs="Times New Roman"/>
      <w:szCs w:val="24"/>
    </w:rPr>
  </w:style>
  <w:style w:type="character" w:customStyle="1" w:styleId="22">
    <w:name w:val="正文文本首行缩进 2 字符"/>
    <w:link w:val="21"/>
    <w:rPr>
      <w:rFonts w:ascii="Cambria Math" w:hAnsi="宋体" w:cs="Cambria Math"/>
      <w:kern w:val="2"/>
      <w:sz w:val="21"/>
      <w:szCs w:val="24"/>
    </w:rPr>
  </w:style>
  <w:style w:type="table" w:styleId="af7">
    <w:name w:val="Table Grid"/>
    <w:basedOn w:val="a1"/>
    <w:uiPriority w:val="39"/>
    <w:qFormat/>
    <w:rPr>
      <w:rFonts w:ascii="等线" w:eastAsia="等线" w:hAnsi="等线"/>
      <w:szCs w:val="22"/>
    </w:rPr>
    <w:tblPr>
      <w:tblCellMar>
        <w:left w:w="0" w:type="dxa"/>
        <w:right w:w="0" w:type="dxa"/>
      </w:tblCellMar>
    </w:tblPr>
  </w:style>
  <w:style w:type="character" w:styleId="af8">
    <w:name w:val="Strong"/>
    <w:qFormat/>
    <w:rPr>
      <w:rFonts w:cs="Times New Roman"/>
      <w:b/>
      <w:bCs/>
    </w:rPr>
  </w:style>
  <w:style w:type="character" w:styleId="af9">
    <w:name w:val="Emphasis"/>
    <w:qFormat/>
    <w:rPr>
      <w:i w:val="0"/>
      <w:iCs w:val="0"/>
      <w:color w:val="CC0000"/>
    </w:rPr>
  </w:style>
  <w:style w:type="character" w:styleId="afa">
    <w:name w:val="Hyperlink"/>
    <w:uiPriority w:val="99"/>
    <w:qFormat/>
    <w:rPr>
      <w:color w:val="0000FF"/>
      <w:u w:val="single"/>
    </w:rPr>
  </w:style>
  <w:style w:type="character" w:customStyle="1" w:styleId="apple-converted-space">
    <w:name w:val="apple-converted-space"/>
    <w:qFormat/>
    <w:rPr>
      <w:rFonts w:ascii="Verdana" w:hAnsi="Verdana"/>
      <w:kern w:val="0"/>
      <w:szCs w:val="20"/>
      <w:lang w:eastAsia="en-US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spacing w:before="21"/>
    </w:pPr>
    <w:rPr>
      <w:rFonts w:ascii="楷体" w:eastAsia="楷体" w:hAnsi="楷体" w:cs="楷体"/>
      <w:kern w:val="0"/>
      <w:sz w:val="22"/>
      <w:lang w:val="zh-CN" w:bidi="zh-CN"/>
    </w:rPr>
  </w:style>
  <w:style w:type="paragraph" w:styleId="afb">
    <w:name w:val="List Paragraph"/>
    <w:basedOn w:val="a"/>
    <w:uiPriority w:val="99"/>
    <w:qFormat/>
    <w:pPr>
      <w:widowControl w:val="0"/>
      <w:autoSpaceDE w:val="0"/>
      <w:autoSpaceDN w:val="0"/>
      <w:ind w:left="482" w:hanging="316"/>
    </w:pPr>
    <w:rPr>
      <w:rFonts w:ascii="楷体" w:eastAsia="楷体" w:hAnsi="楷体" w:cs="楷体"/>
      <w:kern w:val="0"/>
      <w:sz w:val="22"/>
      <w:lang w:val="zh-CN" w:bidi="zh-CN"/>
    </w:rPr>
  </w:style>
  <w:style w:type="character" w:customStyle="1" w:styleId="fontstyle41">
    <w:name w:val="fontstyle41"/>
    <w:uiPriority w:val="99"/>
    <w:qFormat/>
    <w:rPr>
      <w:rFonts w:ascii="楷体" w:eastAsia="楷体" w:hAnsi="楷体"/>
      <w:color w:val="000000"/>
      <w:sz w:val="22"/>
    </w:rPr>
  </w:style>
  <w:style w:type="paragraph" w:customStyle="1" w:styleId="DefaultParagraph">
    <w:name w:val="DefaultParagraph"/>
    <w:link w:val="DefaultParagraphChar"/>
    <w:qFormat/>
    <w:rPr>
      <w:rFonts w:hAnsi="Calibri"/>
      <w:kern w:val="2"/>
      <w:sz w:val="21"/>
      <w:szCs w:val="22"/>
    </w:rPr>
  </w:style>
  <w:style w:type="character" w:customStyle="1" w:styleId="DefaultParagraphChar">
    <w:name w:val="DefaultParagraph Char"/>
    <w:link w:val="DefaultParagraph"/>
    <w:rPr>
      <w:rFonts w:hAnsi="Calibri"/>
      <w:kern w:val="2"/>
      <w:sz w:val="21"/>
      <w:szCs w:val="22"/>
      <w:lang w:bidi="ar-SA"/>
    </w:rPr>
  </w:style>
  <w:style w:type="paragraph" w:customStyle="1" w:styleId="p0">
    <w:name w:val="p0"/>
    <w:basedOn w:val="a"/>
    <w:qFormat/>
    <w:pPr>
      <w:jc w:val="both"/>
    </w:pPr>
    <w:rPr>
      <w:rFonts w:ascii="Calibri" w:hAnsi="Calibri" w:cs="Times New Roman"/>
      <w:kern w:val="0"/>
      <w:szCs w:val="21"/>
    </w:rPr>
  </w:style>
  <w:style w:type="table" w:customStyle="1" w:styleId="TableNormal0">
    <w:name w:val="Table Normal_0"/>
    <w:uiPriority w:val="2"/>
    <w:unhideWhenUsed/>
    <w:qFormat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">
    <w:name w:val="批注文字 Char"/>
    <w:link w:val="a3"/>
    <w:qFormat/>
    <w:rPr>
      <w:kern w:val="2"/>
      <w:sz w:val="21"/>
      <w:szCs w:val="24"/>
    </w:rPr>
  </w:style>
  <w:style w:type="paragraph" w:customStyle="1" w:styleId="ListParagraph">
    <w:name w:val="List Paragraph"/>
    <w:basedOn w:val="a"/>
    <w:uiPriority w:val="99"/>
    <w:qFormat/>
    <w:pPr>
      <w:widowControl w:val="0"/>
      <w:ind w:firstLineChars="200" w:firstLine="420"/>
      <w:jc w:val="both"/>
    </w:pPr>
    <w:rPr>
      <w:rFonts w:ascii="Calibri" w:hAnsi="Calibri" w:cs="宋体"/>
      <w:szCs w:val="21"/>
    </w:rPr>
  </w:style>
  <w:style w:type="paragraph" w:customStyle="1" w:styleId="Bodytext23">
    <w:name w:val="Body text|23"/>
    <w:basedOn w:val="a"/>
    <w:qFormat/>
    <w:pPr>
      <w:widowControl w:val="0"/>
      <w:shd w:val="clear" w:color="auto" w:fill="FFFFFF"/>
      <w:spacing w:before="220" w:after="220" w:line="190" w:lineRule="exact"/>
      <w:ind w:hanging="1540"/>
      <w:jc w:val="both"/>
    </w:pPr>
    <w:rPr>
      <w:rFonts w:ascii="PMingLiU" w:eastAsia="PMingLiU" w:hAnsi="PMingLiU" w:cs="PMingLiU"/>
      <w:spacing w:val="20"/>
      <w:sz w:val="19"/>
      <w:szCs w:val="19"/>
    </w:rPr>
  </w:style>
  <w:style w:type="paragraph" w:styleId="afc">
    <w:name w:val="No Spacing"/>
    <w:link w:val="afd"/>
    <w:uiPriority w:val="1"/>
    <w:qFormat/>
    <w:pPr>
      <w:widowControl w:val="0"/>
      <w:jc w:val="both"/>
    </w:pPr>
    <w:rPr>
      <w:rFonts w:hint="eastAsia"/>
      <w:kern w:val="2"/>
      <w:sz w:val="21"/>
      <w:szCs w:val="22"/>
    </w:rPr>
  </w:style>
  <w:style w:type="character" w:customStyle="1" w:styleId="afd">
    <w:name w:val="无间隔 字符"/>
    <w:link w:val="afc"/>
    <w:uiPriority w:val="1"/>
    <w:rPr>
      <w:kern w:val="2"/>
      <w:sz w:val="21"/>
      <w:szCs w:val="22"/>
    </w:rPr>
  </w:style>
  <w:style w:type="paragraph" w:customStyle="1" w:styleId="11">
    <w:name w:val="列出段落1"/>
    <w:basedOn w:val="a"/>
    <w:uiPriority w:val="99"/>
    <w:qFormat/>
    <w:pPr>
      <w:adjustRightInd w:val="0"/>
      <w:snapToGrid w:val="0"/>
      <w:spacing w:after="200"/>
      <w:ind w:firstLineChars="200" w:firstLine="420"/>
    </w:pPr>
    <w:rPr>
      <w:rFonts w:ascii="Tahoma" w:eastAsia="微软雅黑" w:hAnsi="Tahoma" w:cs="Times New Roman"/>
      <w:kern w:val="0"/>
      <w:sz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pPr>
      <w:spacing w:line="300" w:lineRule="auto"/>
      <w:ind w:firstLineChars="200" w:firstLine="200"/>
      <w:jc w:val="both"/>
    </w:pPr>
    <w:rPr>
      <w:rFonts w:ascii="Verdana" w:hAnsi="Verdana" w:cs="Times New Roman"/>
      <w:kern w:val="0"/>
      <w:szCs w:val="20"/>
      <w:lang w:eastAsia="en-US"/>
    </w:rPr>
  </w:style>
  <w:style w:type="character" w:customStyle="1" w:styleId="op-item-nut">
    <w:name w:val="op-item-nut"/>
    <w:basedOn w:val="a0"/>
  </w:style>
  <w:style w:type="character" w:customStyle="1" w:styleId="op-item-meat">
    <w:name w:val="op-item-meat"/>
    <w:basedOn w:val="a0"/>
  </w:style>
  <w:style w:type="paragraph" w:customStyle="1" w:styleId="Normal1">
    <w:name w:val="Normal1"/>
    <w:uiPriority w:val="99"/>
    <w:pPr>
      <w:adjustRightInd w:val="0"/>
      <w:snapToGrid w:val="0"/>
      <w:spacing w:after="200"/>
    </w:pPr>
    <w:rPr>
      <w:rFonts w:ascii="Tahoma" w:eastAsia="微软雅黑" w:hAnsi="Tahoma"/>
      <w:sz w:val="22"/>
      <w:szCs w:val="22"/>
    </w:rPr>
  </w:style>
  <w:style w:type="character" w:styleId="afe">
    <w:name w:val="Subtle Emphasis"/>
    <w:uiPriority w:val="19"/>
    <w:qFormat/>
    <w:rPr>
      <w:i/>
      <w:iCs/>
      <w:color w:val="808080"/>
    </w:rPr>
  </w:style>
  <w:style w:type="paragraph" w:customStyle="1" w:styleId="Normal10">
    <w:name w:val="Normal_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">
    <w:name w:val="Normal_2"/>
    <w:qFormat/>
    <w:pPr>
      <w:widowControl w:val="0"/>
      <w:jc w:val="both"/>
    </w:pPr>
    <w:rPr>
      <w:rFonts w:ascii="Calibri" w:hAnsi="Calibri"/>
    </w:rPr>
  </w:style>
  <w:style w:type="paragraph" w:customStyle="1" w:styleId="00">
    <w:name w:val="正文_0_0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Calibri" w:hAnsi="Calibri"/>
    </w:rPr>
  </w:style>
  <w:style w:type="character" w:customStyle="1" w:styleId="bjh-p">
    <w:name w:val="bjh-p"/>
    <w:uiPriority w:val="99"/>
  </w:style>
  <w:style w:type="paragraph" w:customStyle="1" w:styleId="0">
    <w:name w:val="正文_0"/>
    <w:link w:val="0Char"/>
    <w:qFormat/>
    <w:pPr>
      <w:widowControl w:val="0"/>
      <w:jc w:val="both"/>
    </w:pPr>
    <w:rPr>
      <w:kern w:val="2"/>
      <w:sz w:val="21"/>
    </w:rPr>
  </w:style>
  <w:style w:type="character" w:customStyle="1" w:styleId="0Char">
    <w:name w:val="正文_0 Char"/>
    <w:link w:val="0"/>
    <w:locked/>
    <w:rPr>
      <w:kern w:val="2"/>
      <w:sz w:val="21"/>
      <w:lang w:bidi="ar-SA"/>
    </w:rPr>
  </w:style>
  <w:style w:type="paragraph" w:customStyle="1" w:styleId="ListParagraph1">
    <w:name w:val="List Paragraph1"/>
    <w:basedOn w:val="a"/>
    <w:uiPriority w:val="99"/>
    <w:pPr>
      <w:widowControl w:val="0"/>
      <w:ind w:firstLineChars="200" w:firstLine="420"/>
      <w:jc w:val="both"/>
    </w:pPr>
    <w:rPr>
      <w:rFonts w:ascii="Calibri" w:hAnsi="Calibri" w:cs="Calibri"/>
      <w:szCs w:val="21"/>
    </w:rPr>
  </w:style>
  <w:style w:type="paragraph" w:customStyle="1" w:styleId="01">
    <w:name w:val="纯文本_0"/>
    <w:basedOn w:val="0"/>
    <w:qFormat/>
    <w:rPr>
      <w:rFonts w:ascii="宋体" w:hAnsi="Courier New" w:cs="Courier New"/>
      <w:szCs w:val="21"/>
    </w:rPr>
  </w:style>
  <w:style w:type="character" w:customStyle="1" w:styleId="aff">
    <w:name w:val="其他_"/>
    <w:link w:val="aff0"/>
    <w:rPr>
      <w:rFonts w:ascii="Sylfaen" w:eastAsia="Sylfaen" w:hAnsi="Sylfaen" w:cs="Sylfaen"/>
      <w:sz w:val="46"/>
      <w:szCs w:val="46"/>
      <w:shd w:val="clear" w:color="auto" w:fill="FFFFFF"/>
    </w:rPr>
  </w:style>
  <w:style w:type="paragraph" w:customStyle="1" w:styleId="aff0">
    <w:name w:val="其他"/>
    <w:basedOn w:val="a"/>
    <w:link w:val="aff"/>
    <w:pPr>
      <w:widowControl w:val="0"/>
      <w:shd w:val="clear" w:color="auto" w:fill="FFFFFF"/>
      <w:spacing w:line="372" w:lineRule="auto"/>
      <w:ind w:firstLine="400"/>
    </w:pPr>
    <w:rPr>
      <w:rFonts w:ascii="Sylfaen" w:eastAsia="Sylfaen" w:hAnsi="Sylfaen" w:cs="Sylfaen"/>
      <w:kern w:val="0"/>
      <w:sz w:val="46"/>
      <w:szCs w:val="46"/>
    </w:rPr>
  </w:style>
  <w:style w:type="character" w:customStyle="1" w:styleId="110">
    <w:name w:val="正文文本 (11)_"/>
    <w:link w:val="111"/>
    <w:rPr>
      <w:rFonts w:ascii="MingLiU" w:eastAsia="MingLiU" w:hAnsi="MingLiU" w:cs="MingLiU"/>
      <w:sz w:val="26"/>
      <w:szCs w:val="26"/>
      <w:shd w:val="clear" w:color="auto" w:fill="FFFFFF"/>
      <w:lang w:val="zh-CN" w:bidi="zh-CN"/>
    </w:rPr>
  </w:style>
  <w:style w:type="paragraph" w:customStyle="1" w:styleId="111">
    <w:name w:val="正文文本 (11)"/>
    <w:basedOn w:val="a"/>
    <w:link w:val="110"/>
    <w:pPr>
      <w:widowControl w:val="0"/>
      <w:shd w:val="clear" w:color="auto" w:fill="FFFFFF"/>
      <w:spacing w:line="514" w:lineRule="exact"/>
      <w:ind w:firstLine="490"/>
    </w:pPr>
    <w:rPr>
      <w:rFonts w:ascii="MingLiU" w:eastAsia="MingLiU" w:hAnsi="MingLiU" w:cs="MingLiU"/>
      <w:kern w:val="0"/>
      <w:sz w:val="26"/>
      <w:szCs w:val="26"/>
      <w:lang w:val="zh-CN" w:bidi="zh-CN"/>
    </w:rPr>
  </w:style>
  <w:style w:type="character" w:customStyle="1" w:styleId="100">
    <w:name w:val="正文文本 (10)_"/>
    <w:link w:val="101"/>
    <w:rPr>
      <w:rFonts w:eastAsia="Times New Roman"/>
      <w:shd w:val="clear" w:color="auto" w:fill="FFFFFF"/>
    </w:rPr>
  </w:style>
  <w:style w:type="paragraph" w:customStyle="1" w:styleId="101">
    <w:name w:val="正文文本 (10)"/>
    <w:basedOn w:val="a"/>
    <w:link w:val="100"/>
    <w:pPr>
      <w:widowControl w:val="0"/>
      <w:shd w:val="clear" w:color="auto" w:fill="FFFFFF"/>
      <w:spacing w:after="180"/>
      <w:ind w:firstLine="160"/>
    </w:pPr>
    <w:rPr>
      <w:rFonts w:ascii="Times New Roman" w:eastAsia="Times New Roman" w:hAnsi="Times New Roman" w:cs="Times New Roman"/>
      <w:kern w:val="0"/>
      <w:sz w:val="20"/>
      <w:szCs w:val="20"/>
    </w:rPr>
  </w:style>
  <w:style w:type="character" w:customStyle="1" w:styleId="6">
    <w:name w:val="正文文本 (6)_"/>
    <w:link w:val="60"/>
    <w:rPr>
      <w:rFonts w:ascii="Arial" w:eastAsia="Arial" w:hAnsi="Arial" w:cs="Arial"/>
      <w:color w:val="2B2B2B"/>
      <w:sz w:val="8"/>
      <w:szCs w:val="8"/>
      <w:shd w:val="clear" w:color="auto" w:fill="FFFFFF"/>
    </w:rPr>
  </w:style>
  <w:style w:type="paragraph" w:customStyle="1" w:styleId="60">
    <w:name w:val="正文文本 (6)"/>
    <w:basedOn w:val="a"/>
    <w:link w:val="6"/>
    <w:pPr>
      <w:widowControl w:val="0"/>
      <w:shd w:val="clear" w:color="auto" w:fill="FFFFFF"/>
      <w:spacing w:after="180"/>
      <w:jc w:val="center"/>
    </w:pPr>
    <w:rPr>
      <w:rFonts w:ascii="Arial" w:eastAsia="Arial" w:hAnsi="Arial" w:cs="Arial"/>
      <w:color w:val="2B2B2B"/>
      <w:kern w:val="0"/>
      <w:sz w:val="8"/>
      <w:szCs w:val="8"/>
    </w:rPr>
  </w:style>
  <w:style w:type="paragraph" w:customStyle="1" w:styleId="Normal7">
    <w:name w:val="Normal_7"/>
    <w:qFormat/>
    <w:rPr>
      <w:rFonts w:ascii="Calibri" w:hAnsi="Calibri"/>
      <w:sz w:val="24"/>
      <w:szCs w:val="24"/>
    </w:rPr>
  </w:style>
  <w:style w:type="paragraph" w:customStyle="1" w:styleId="12">
    <w:name w:val="正文_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7">
    <w:name w:val="正文文本 (7)"/>
    <w:rPr>
      <w:shd w:val="clear" w:color="auto" w:fill="FFFFFF"/>
      <w:lang w:val="en-US" w:eastAsia="zh-CN"/>
    </w:rPr>
  </w:style>
  <w:style w:type="character" w:customStyle="1" w:styleId="23">
    <w:name w:val="正文文本 (2)_"/>
    <w:link w:val="24"/>
    <w:rPr>
      <w:rFonts w:ascii="MingLiU" w:eastAsia="MingLiU" w:hAnsi="MingLiU" w:cs="MingLiU"/>
      <w:shd w:val="clear" w:color="auto" w:fill="FFFFFF"/>
      <w:lang w:val="zh-CN" w:bidi="zh-CN"/>
    </w:rPr>
  </w:style>
  <w:style w:type="paragraph" w:customStyle="1" w:styleId="24">
    <w:name w:val="正文文本 (2)"/>
    <w:basedOn w:val="a"/>
    <w:link w:val="23"/>
    <w:pPr>
      <w:widowControl w:val="0"/>
      <w:shd w:val="clear" w:color="auto" w:fill="FFFFFF"/>
      <w:spacing w:line="266" w:lineRule="exact"/>
      <w:ind w:firstLine="440"/>
    </w:pPr>
    <w:rPr>
      <w:rFonts w:ascii="MingLiU" w:eastAsia="MingLiU" w:hAnsi="MingLiU" w:cs="MingLiU"/>
      <w:kern w:val="0"/>
      <w:sz w:val="20"/>
      <w:szCs w:val="20"/>
      <w:lang w:val="zh-CN" w:bidi="zh-CN"/>
    </w:rPr>
  </w:style>
  <w:style w:type="character" w:customStyle="1" w:styleId="aff1">
    <w:name w:val="正文文本_"/>
    <w:link w:val="13"/>
    <w:rPr>
      <w:sz w:val="19"/>
      <w:szCs w:val="19"/>
      <w:shd w:val="clear" w:color="auto" w:fill="FFFFFF"/>
    </w:rPr>
  </w:style>
  <w:style w:type="paragraph" w:customStyle="1" w:styleId="13">
    <w:name w:val="正文文本1"/>
    <w:basedOn w:val="a"/>
    <w:link w:val="aff1"/>
    <w:pPr>
      <w:widowControl w:val="0"/>
      <w:shd w:val="clear" w:color="auto" w:fill="FFFFFF"/>
      <w:spacing w:line="293" w:lineRule="auto"/>
      <w:ind w:firstLine="340"/>
    </w:pPr>
    <w:rPr>
      <w:rFonts w:ascii="Times New Roman" w:hAnsi="Times New Roman" w:cs="Times New Roman"/>
      <w:kern w:val="0"/>
      <w:sz w:val="19"/>
      <w:szCs w:val="19"/>
    </w:rPr>
  </w:style>
  <w:style w:type="paragraph" w:customStyle="1" w:styleId="Normal014">
    <w:name w:val="Normal_0_14"/>
    <w:qFormat/>
    <w:rPr>
      <w:rFonts w:eastAsia="Times New Roman"/>
      <w:sz w:val="24"/>
      <w:szCs w:val="24"/>
    </w:rPr>
  </w:style>
  <w:style w:type="paragraph" w:customStyle="1" w:styleId="Normal048">
    <w:name w:val="Normal_0_48"/>
    <w:qFormat/>
    <w:rPr>
      <w:rFonts w:eastAsia="Times New Roman"/>
      <w:sz w:val="24"/>
      <w:szCs w:val="24"/>
    </w:rPr>
  </w:style>
  <w:style w:type="paragraph" w:customStyle="1" w:styleId="Normal018">
    <w:name w:val="Normal_0_18"/>
    <w:qFormat/>
    <w:rPr>
      <w:rFonts w:eastAsia="Times New Roman"/>
      <w:sz w:val="24"/>
      <w:szCs w:val="24"/>
    </w:rPr>
  </w:style>
  <w:style w:type="paragraph" w:customStyle="1" w:styleId="14">
    <w:name w:val="正文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3">
    <w:name w:val=" Char3"/>
    <w:basedOn w:val="a"/>
    <w:qFormat/>
    <w:pPr>
      <w:spacing w:line="300" w:lineRule="auto"/>
      <w:ind w:firstLineChars="200" w:firstLine="200"/>
      <w:jc w:val="both"/>
    </w:pPr>
    <w:rPr>
      <w:rFonts w:ascii="Times New Roman" w:hAnsi="Times New Roman" w:cs="Times New Roman"/>
      <w:szCs w:val="20"/>
    </w:rPr>
  </w:style>
  <w:style w:type="paragraph" w:customStyle="1" w:styleId="NoSpacing">
    <w:name w:val="No Spacing"/>
    <w:uiPriority w:val="1"/>
    <w:qFormat/>
    <w:pPr>
      <w:adjustRightInd w:val="0"/>
      <w:snapToGrid w:val="0"/>
    </w:pPr>
    <w:rPr>
      <w:rFonts w:ascii="Tahoma" w:eastAsia="微软雅黑" w:hAnsi="Tahoma"/>
      <w:sz w:val="22"/>
      <w:szCs w:val="22"/>
    </w:rPr>
  </w:style>
  <w:style w:type="character" w:customStyle="1" w:styleId="15">
    <w:name w:val="15"/>
    <w:qFormat/>
    <w:rPr>
      <w:rFonts w:ascii="Verdana" w:hAnsi="Verdana" w:cs="MT Extra" w:hint="default"/>
      <w:color w:val="0000FF"/>
      <w:u w:val="single"/>
    </w:rPr>
  </w:style>
  <w:style w:type="paragraph" w:customStyle="1" w:styleId="Char3CharCharCharCharCharChar">
    <w:name w:val="Char3 Char Char Char Char Char Char"/>
    <w:basedOn w:val="a"/>
    <w:qFormat/>
    <w:pPr>
      <w:spacing w:line="300" w:lineRule="auto"/>
      <w:ind w:firstLineChars="200" w:firstLine="200"/>
      <w:jc w:val="both"/>
    </w:pPr>
    <w:rPr>
      <w:rFonts w:ascii="Calibri" w:eastAsia="微软雅黑" w:hAnsi="Calibri" w:cs="Times New Roman"/>
      <w:szCs w:val="24"/>
    </w:rPr>
  </w:style>
  <w:style w:type="character" w:customStyle="1" w:styleId="31">
    <w:name w:val="正文文本 (3)_"/>
    <w:link w:val="32"/>
    <w:rPr>
      <w:rFonts w:ascii="FrankRuehl" w:eastAsia="FrankRuehl" w:hAnsi="FrankRuehl" w:cs="FrankRuehl"/>
      <w:b/>
      <w:bCs/>
      <w:shd w:val="clear" w:color="auto" w:fill="FFFFFF"/>
    </w:rPr>
  </w:style>
  <w:style w:type="paragraph" w:customStyle="1" w:styleId="32">
    <w:name w:val="正文文本 (3)"/>
    <w:basedOn w:val="a"/>
    <w:link w:val="31"/>
    <w:pPr>
      <w:widowControl w:val="0"/>
      <w:shd w:val="clear" w:color="auto" w:fill="FFFFFF"/>
      <w:spacing w:line="360" w:lineRule="auto"/>
      <w:ind w:firstLine="440"/>
    </w:pPr>
    <w:rPr>
      <w:rFonts w:ascii="FrankRuehl" w:eastAsia="FrankRuehl" w:hAnsi="FrankRuehl" w:cs="FrankRuehl"/>
      <w:b/>
      <w:bCs/>
      <w:kern w:val="0"/>
      <w:sz w:val="20"/>
      <w:szCs w:val="20"/>
    </w:rPr>
  </w:style>
  <w:style w:type="character" w:customStyle="1" w:styleId="aff2">
    <w:name w:val="表格标题_"/>
    <w:link w:val="aff3"/>
    <w:rPr>
      <w:rFonts w:ascii="MingLiU" w:eastAsia="MingLiU" w:hAnsi="MingLiU" w:cs="MingLiU"/>
      <w:shd w:val="clear" w:color="auto" w:fill="FFFFFF"/>
      <w:lang w:val="zh-CN" w:bidi="zh-CN"/>
    </w:rPr>
  </w:style>
  <w:style w:type="paragraph" w:customStyle="1" w:styleId="aff3">
    <w:name w:val="表格标题"/>
    <w:basedOn w:val="a"/>
    <w:link w:val="aff2"/>
    <w:pPr>
      <w:widowControl w:val="0"/>
      <w:shd w:val="clear" w:color="auto" w:fill="FFFFFF"/>
      <w:spacing w:after="100" w:line="302" w:lineRule="exact"/>
      <w:ind w:left="2290" w:hanging="230"/>
    </w:pPr>
    <w:rPr>
      <w:rFonts w:ascii="MingLiU" w:eastAsia="MingLiU" w:hAnsi="MingLiU" w:cs="MingLiU"/>
      <w:kern w:val="0"/>
      <w:sz w:val="20"/>
      <w:szCs w:val="20"/>
      <w:lang w:val="zh-CN" w:bidi="zh-CN"/>
    </w:rPr>
  </w:style>
  <w:style w:type="paragraph" w:customStyle="1" w:styleId="aff4">
    <w:name w:val="试题列表"/>
    <w:basedOn w:val="afb"/>
    <w:qFormat/>
    <w:pPr>
      <w:numPr>
        <w:numId w:val="1"/>
      </w:numPr>
      <w:autoSpaceDE/>
      <w:autoSpaceDN/>
      <w:spacing w:before="93"/>
      <w:ind w:left="0" w:firstLine="420"/>
      <w:jc w:val="both"/>
    </w:pPr>
    <w:rPr>
      <w:rFonts w:ascii="Calibri" w:eastAsia="宋体" w:hAnsi="Calibri" w:cs="Times New Roman"/>
      <w:kern w:val="2"/>
      <w:sz w:val="21"/>
      <w:lang w:val="en-US" w:bidi="ar-SA"/>
    </w:rPr>
  </w:style>
  <w:style w:type="paragraph" w:customStyle="1" w:styleId="16">
    <w:name w:val="无间隔1"/>
    <w:uiPriority w:val="1"/>
    <w:qFormat/>
    <w:rPr>
      <w:rFonts w:ascii="Calibri" w:eastAsia="Microsoft YaHei UI" w:hAnsi="Calibri"/>
      <w:sz w:val="22"/>
      <w:szCs w:val="22"/>
    </w:rPr>
  </w:style>
  <w:style w:type="character" w:styleId="aff5">
    <w:name w:val="Placeholder Text"/>
    <w:uiPriority w:val="99"/>
    <w:semiHidden/>
    <w:rPr>
      <w:color w:val="808080"/>
    </w:rPr>
  </w:style>
  <w:style w:type="table" w:customStyle="1" w:styleId="17">
    <w:name w:val="网格型1"/>
    <w:basedOn w:val="a1"/>
    <w:uiPriority w:val="99"/>
    <w:rPr>
      <w:rFonts w:ascii="Calibri" w:hAnsi="Calibri"/>
    </w:rPr>
    <w:tblPr>
      <w:tblCellMar>
        <w:left w:w="0" w:type="dxa"/>
        <w:right w:w="0" w:type="dxa"/>
      </w:tblCellMar>
    </w:tblPr>
  </w:style>
  <w:style w:type="table" w:customStyle="1" w:styleId="25">
    <w:name w:val="网格型2"/>
    <w:basedOn w:val="a1"/>
    <w:uiPriority w:val="99"/>
    <w:rPr>
      <w:rFonts w:ascii="Calibri" w:hAnsi="Calibri"/>
    </w:rPr>
    <w:tblPr>
      <w:tblCellMar>
        <w:left w:w="0" w:type="dxa"/>
        <w:right w:w="0" w:type="dxa"/>
      </w:tblCellMar>
    </w:tblPr>
  </w:style>
  <w:style w:type="table" w:customStyle="1" w:styleId="33">
    <w:name w:val="网格型3"/>
    <w:basedOn w:val="a1"/>
    <w:uiPriority w:val="99"/>
    <w:rPr>
      <w:rFonts w:ascii="Calibri" w:hAnsi="Calibri"/>
    </w:rPr>
    <w:tblPr>
      <w:tblCellMar>
        <w:left w:w="0" w:type="dxa"/>
        <w:right w:w="0" w:type="dxa"/>
      </w:tblCellMar>
    </w:tblPr>
  </w:style>
  <w:style w:type="paragraph" w:customStyle="1" w:styleId="Normal3">
    <w:name w:val="Normal_3"/>
    <w:qFormat/>
    <w:pPr>
      <w:widowControl w:val="0"/>
      <w:jc w:val="both"/>
    </w:pPr>
    <w:rPr>
      <w:rFonts w:ascii="Calibri" w:eastAsia="宋体" w:hAnsi="Calibr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3528</Words>
  <Characters>3697</Characters>
  <Application>Microsoft Office Word</Application>
  <DocSecurity>0</DocSecurity>
  <Lines>184</Lines>
  <Paragraphs>125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