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10528300</wp:posOffset>
            </wp:positionV>
            <wp:extent cx="368300" cy="482600"/>
            <wp:wrapNone/>
            <wp:docPr id="1000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年广东省深圳市中考物理试卷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主题一物理与农业生产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民为国垒，谷为民命，粮食事关国运民生。粮食安全是国家安全的重要基础。如图是两台收割机正在收割小麦的场景。完成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～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题。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638300" cy="1009650"/>
            <wp:docPr id="10000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德顺同学和紫琦同学分别驾驶甲、乙收割机以同一速度同一方向运动，判断甲收割机里面的德顺同学静止所选的参照物是（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车前小麦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地面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远处的树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乙收割机的紫琦同学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德顺同学和紫琦同学分别驾驶甲、乙收割机以同一速度同一方向运动，故甲、乙收割机相对静止，以紫琦同学所开的收割机为参照物，甲收割机里面的德顺同学相对于参照物没有位置的变化，是静止的，而以车前小麦、地面、远处的树为参照物时，德顺是运动的，故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宋体" w:eastAsia="宋体" w:hAnsi="宋体" w:cs="宋体"/>
          <w:color w:val="000000"/>
        </w:rPr>
        <w:t>不符合题意，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符合题意。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善于思考的索希同学和赢胜同学发现收割机上有很多花纹，收割机轮胎上设有凹凸不平花纹的目的是（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增大摩擦力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减小摩擦力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增大压力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减小压力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滑动摩擦力与</w:t>
      </w:r>
      <w:r>
        <w:rPr>
          <w:color w:val="000000"/>
        </w:rPr>
        <w:t>接触面的</w:t>
      </w:r>
      <w:r>
        <w:rPr>
          <w:rFonts w:ascii="宋体" w:eastAsia="宋体" w:hAnsi="宋体" w:cs="宋体"/>
          <w:color w:val="000000"/>
        </w:rPr>
        <w:t>压力、接触面的粗糙程度有关，收割机轮胎上设有凹凸不平花纹是在压力一定时，通过增大接触面的粗糙程度增大摩擦力的，</w:t>
      </w:r>
      <w:r>
        <w:rPr>
          <w:color w:val="000000"/>
        </w:rPr>
        <w:t>故A符合题意，BCD不符合题意。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炎丽同学和悦悦同学发现小麦在进仓前需要烘干，炎丽同学提出思考：烘干使小麦中的水（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41410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0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液化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熔化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汽化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升华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烘干使小麦中的水变为水蒸气，是汽化现象，</w:t>
      </w:r>
      <w:r>
        <w:rPr>
          <w:color w:val="000000"/>
        </w:rPr>
        <w:t>故C符合题意，ABD不符合题意。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 故选C。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晓凤同学提出问题：收割机用四冲程柴油机提供动力，其中压缩冲程过程中，柴油机汽缸内气体（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质量变大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内能减小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体积变大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温度升高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四冲程柴油机中的压缩冲程，活塞向上移动，汽缸内气体体积变小，气体质量不变，压缩冲程将机械能转化为内能，内能变大，温度升高，</w:t>
      </w:r>
      <w:r>
        <w:rPr>
          <w:color w:val="000000"/>
        </w:rPr>
        <w:t>故D符合题意，ABC不符合题意。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 故选D。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主题二物理与传统文化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春节申遗成功后，潮汕英歌舞登上春晚舞台，让世界看到中华文化“燃”到骨子里的生命力。如图所示，完成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～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52750" cy="1619250"/>
            <wp:docPr id="10000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志豪同学和铭泽同学听到“鼓声”和“英歌（潮汕英歌舞）鼓槌打声”的碰撞，分辨原因是（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音调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音色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频率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响度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音色是由发声体的材料、结构决定的，不同发声体发出声音的音色不同。“鼓声”和“潮汕英歌舞鼓槌打声”，其发声体不同，鼓是鼓面振动发声，英歌舞鼓槌是鼓槌敲击物体发声，材料和结构等不同，所以声音的音色不同，人们可以根据音色来分辨不同的声音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符合题意，</w:t>
      </w:r>
      <w:r>
        <w:rPr>
          <w:rFonts w:ascii="Times New Roman" w:eastAsia="Times New Roman" w:hAnsi="Times New Roman" w:cs="Times New Roman"/>
          <w:color w:val="000000"/>
        </w:rPr>
        <w:t>ACD</w:t>
      </w:r>
      <w:r>
        <w:rPr>
          <w:rFonts w:ascii="宋体" w:eastAsia="宋体" w:hAnsi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演员对着镜子画脸谱，镜子里面呈现出了演员的像，大圣同学和吴斌同学对此现象解释正确的是（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光沿直线传播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光的反射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光的折射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光的色散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镜子中的像是平面镜所成的像，其原理是光的反射。物体射到平面镜的光线，被平面镜反射，反射光线进入人的眼睛，视觉会逆着反射光线反向延长线的方向看，反射光线的反向延长线的交点就是物体在平面镜中的像点。所以演员对着镜子画脸谱，镜子里呈现出演员的像，是光的反射现象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正确，</w:t>
      </w:r>
      <w:r>
        <w:rPr>
          <w:rFonts w:ascii="Times New Roman" w:eastAsia="Times New Roman" w:hAnsi="Times New Roman" w:cs="Times New Roman"/>
          <w:color w:val="000000"/>
        </w:rPr>
        <w:t>ACD</w:t>
      </w:r>
      <w:r>
        <w:rPr>
          <w:rFonts w:ascii="宋体" w:eastAsia="宋体" w:hAnsi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主题三物理与科技创新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AI</w:t>
      </w:r>
      <w:r>
        <w:rPr>
          <w:rFonts w:ascii="宋体" w:eastAsia="宋体" w:hAnsi="宋体" w:cs="宋体"/>
          <w:color w:val="000000"/>
        </w:rPr>
        <w:t>机器人逐渐进入我们的生活，如图为月月同学购买的某款机器人站立在水平地面上，在图中画出月月同学买的机器人受到的重力的示意图。（点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为机器人的重心）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95375" cy="1933575"/>
            <wp:docPr id="10000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金辉同学若通过三孔插座给机器人充电，插座由单独的开关控制。请在图中用笔画线表示导线将三孔摇座和开关连接在家庭电路中。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09850" cy="1381125"/>
            <wp:docPr id="100009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019175" cy="1819275"/>
            <wp:docPr id="100011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2000250" cy="1085850"/>
            <wp:docPr id="10001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重力的方向竖直向下，作用点在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点，故从图中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点作一条竖直向下的线段，在线段的末端标上箭头，表示重力的方向，并在旁边标注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，如图所示；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38225" cy="1857375"/>
            <wp:docPr id="10001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家庭电路中，三孔插座的接法是左孔接零线，右孔接火线，上孔接地线；开关的接法是一端接火线，一端接用电器；要求插座由单独的开关控制，故接法为：三孔插座：左孔接零线，右孔接开关的一端，上空接地线；开关：左端接插座的右孔，右端接火线；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981075"/>
            <wp:docPr id="10001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29</w:t>
      </w:r>
      <w:r>
        <w:rPr>
          <w:rFonts w:ascii="宋体" w:eastAsia="宋体" w:hAnsi="宋体" w:cs="宋体"/>
          <w:color w:val="000000"/>
        </w:rPr>
        <w:t>日，我国探月工程天宫一号顺利升空，琴琴和小林同学一起观看了这一过程，琴琴同学提出：火箭加速上升过程中，燃料燃烧放出热量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（全部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部分）转化为机械能，天宫一号进入轨道后，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（有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无）惯性。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部分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火箭加速上升过程中，</w:t>
      </w:r>
      <w:r>
        <w:rPr>
          <w:color w:val="000000"/>
        </w:rPr>
        <w:t>受到大气的阻力，</w:t>
      </w:r>
      <w:r>
        <w:rPr>
          <w:rFonts w:ascii="宋体" w:eastAsia="宋体" w:hAnsi="宋体" w:cs="宋体"/>
          <w:color w:val="000000"/>
        </w:rPr>
        <w:t>燃料燃烧放出热量</w:t>
      </w:r>
      <w:r>
        <w:rPr>
          <w:color w:val="000000"/>
        </w:rPr>
        <w:t>会有一部分转化为火箭表面的内能，会有一</w:t>
      </w:r>
      <w:r>
        <w:rPr>
          <w:rFonts w:ascii="宋体" w:eastAsia="宋体" w:hAnsi="宋体" w:cs="宋体"/>
          <w:color w:val="000000"/>
        </w:rPr>
        <w:t>部分转化为机械能。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一切物体在任何情况下都有惯性，天宫一号进入轨道后有惯性。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如图所示，第九届亚洲冬奥会，擅于思考的欣航同学发现用阳光点燃火炬使用的是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（凸透镜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凹透镜），太阳是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（可再生能源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不可再生能源），凸透镜的直径是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（填写单位）。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143000"/>
            <wp:docPr id="100019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凸透镜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可再生能源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cm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凸透镜对光线有会聚作用，能将平行的太阳光会聚到一点（焦点），使该点温度升高，达到可燃物的着火点，从而点燃火炬。而凹透镜对光线有发散作用，无法实现会聚阳光点火的效果。因此，此处应填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凸透镜。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可再生能源是指自然界中可以不断再生、永续利用的能源，太阳的能量来源于其内部的核聚变反应，只要太阳存在，就会持续释放能量，属于可再生能源。因此，此处应填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可再生能源。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[3]</w:t>
      </w:r>
      <w:r>
        <w:rPr>
          <w:rFonts w:ascii="宋体" w:eastAsia="宋体" w:hAnsi="宋体" w:cs="宋体"/>
          <w:color w:val="000000"/>
        </w:rPr>
        <w:t>结合实际情况，用于点燃火炬的凸透镜需要足够大才能有效会聚足够的阳光，</w:t>
      </w:r>
      <w:r>
        <w:rPr>
          <w:rFonts w:ascii="Times New Roman" w:eastAsia="Times New Roman" w:hAnsi="Times New Roman" w:cs="Times New Roman"/>
          <w:color w:val="000000"/>
        </w:rPr>
        <w:t xml:space="preserve">60 </w:t>
      </w:r>
      <w:r>
        <w:rPr>
          <w:rFonts w:ascii="宋体" w:eastAsia="宋体" w:hAnsi="宋体" w:cs="宋体"/>
          <w:color w:val="000000"/>
        </w:rPr>
        <w:t>毫米（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rFonts w:ascii="宋体" w:eastAsia="宋体" w:hAnsi="宋体" w:cs="宋体"/>
          <w:color w:val="000000"/>
        </w:rPr>
        <w:t>）过小，</w:t>
      </w:r>
      <w:r>
        <w:rPr>
          <w:rFonts w:ascii="Times New Roman" w:eastAsia="Times New Roman" w:hAnsi="Times New Roman" w:cs="Times New Roman"/>
          <w:color w:val="000000"/>
        </w:rPr>
        <w:t xml:space="preserve">60 </w:t>
      </w:r>
      <w:r>
        <w:rPr>
          <w:rFonts w:ascii="宋体" w:eastAsia="宋体" w:hAnsi="宋体" w:cs="宋体"/>
          <w:color w:val="000000"/>
        </w:rPr>
        <w:t>米（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）过大，</w:t>
      </w:r>
      <w:r>
        <w:rPr>
          <w:rFonts w:ascii="Times New Roman" w:eastAsia="Times New Roman" w:hAnsi="Times New Roman" w:cs="Times New Roman"/>
          <w:color w:val="000000"/>
        </w:rPr>
        <w:t xml:space="preserve">60 </w:t>
      </w:r>
      <w:r>
        <w:rPr>
          <w:rFonts w:ascii="宋体" w:eastAsia="宋体" w:hAnsi="宋体" w:cs="宋体"/>
          <w:color w:val="000000"/>
        </w:rPr>
        <w:t>厘米（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）是合理的尺寸。因此，此处应填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全磁悬浮“人工心脏”已研发成功，其核心部件是个带有叶轮的泵，通电后叶轮可高速旋转，带动血液流动。图乙是叶轮悬浮原理简化图，元元同学思考后发现：螺线管通电后，周围存在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，叶轮受斥力悬浮，叶轮下端的磁极是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066800"/>
            <wp:docPr id="100021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磁场</w:t>
      </w:r>
      <w:r>
        <w:rPr>
          <w:color w:val="000000"/>
        </w:rPr>
        <w:t xml:space="preserve">    ②. </w:t>
      </w:r>
      <w:r>
        <w:rPr>
          <w:color w:val="000000"/>
        </w:rPr>
        <w:t>N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由奥斯特实验的结论可知，通电导体周围存在磁场，所以螺线管通电后，周围存在磁场。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由图乙可知，电流从右侧螺线管的下端流入、上端流出，根据安培定则可知，螺线管的上端为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极，</w:t>
      </w:r>
      <w:r>
        <w:rPr>
          <w:rFonts w:ascii="宋体" w:eastAsia="宋体" w:hAnsi="宋体" w:cs="宋体"/>
          <w:color w:val="000000"/>
        </w:rPr>
        <w:t>叶轮受斥力悬浮，由同名磁极相互排斥可知，</w:t>
      </w:r>
      <w:r>
        <w:rPr>
          <w:rFonts w:ascii="宋体" w:eastAsia="宋体" w:hAnsi="宋体" w:cs="宋体"/>
          <w:color w:val="000000"/>
        </w:rPr>
        <w:t>叶轮下端的磁极是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主题四物理与工程实践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枧枧同学用如图所示的装置来探究杠杆的平衡条件。（注：实验中所用钩码的规格相同）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86075" cy="857250"/>
            <wp:docPr id="10002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实验前，枧枧同学将组装好的杠杆放在水平桌面上，她发现杠杆静止时情况如图所示，此时枧枧同学判断杠杆处于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（填“平衡”或“非平衡”）状态；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欣月同学指出：在探究实验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141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过程中，必须把杠杆调到水平位置平衡，这样做的目的是便于测量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龙龙同学在杠杆两侧挂上钩码，设右侧钩码对杠杆施加的力为动力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，左侧钩码对杠杆施加的力为阻力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，测出杠杆平衡时的动力臂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和阻力臂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；多次换用不同数量的钩码，并改变钩码在杠杆上的位置，得到实验数据如表：</w:t>
      </w:r>
    </w:p>
    <w:tbl>
      <w:tblPr>
        <w:tblStyle w:val="TableNormal"/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6"/>
        <w:gridCol w:w="1563"/>
        <w:gridCol w:w="1614"/>
        <w:gridCol w:w="1563"/>
        <w:gridCol w:w="1614"/>
      </w:tblGrid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动力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动力臂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阻力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阻力臂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34141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10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15.0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龙龙同学通过分析表格中的数据，可以得到杠杆的平衡条件。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龙龙同学说：生活中用钢丝钳剪钢丝，与实验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中原理相同；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一鸣同学认为，仅用人眼来确定杠杆是否水平，这样做不够科学。请任选实验器材，运用物理知识，写出判断杠杆水平的实验过程和方法；</w:t>
      </w:r>
      <w:r>
        <w:rPr>
          <w:color w:val="000000"/>
        </w:rPr>
        <w:t>____________________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《墨经》中记载了杠杆的平衡条件，如图，已知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i/>
          <w:color w:val="000000"/>
        </w:rPr>
        <w:t>OB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，秤砣质量为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，则重物所受的重力为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。（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790575"/>
            <wp:docPr id="10002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平衡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力臂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4.5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根据杠杆平衡状态的定义，杠杆处于静止状态或匀速转动状态时，就处于平衡状态。实验前杠杆虽然倾斜，但处于静止状态，所以此时杠杆处于平衡状态。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在探究杠杆平衡条件实验中，把杠杆调到水平位置平衡，此时力臂与杠杆重合，可以直接从杠杆上读出力臂的大小，目的是便于测量力臂。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钢丝钳剪钢丝时，动力臂大于阻力臂，是省力杠杆。分析表格数据，实验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中的动力臂大于阻力臂，为省力杠杆，与钢丝钳原理相同。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可选用重垂线来判断杠杆是否水平。实验过程和方法为：将重垂线固定在杠杆的支点上方，使重垂线自然下垂。观察杠杆，若杠杆与重垂线垂直，则杠杆处于水平位置；若不垂直，则杠杆不水平。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秤砣重力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砣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砣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0.1kg×10N/kg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1N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根据杠杆平衡条件得到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砣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OB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物体的重力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ndxj/zJQGHDp2W+Da2wOPw==" style="width:139.15pt;height:30.9pt" o:ole="">
            <v:imagedata r:id="rId18" o:title="eqId4c825ae916c1072e83a6c81e0bfb5141"/>
          </v:shape>
          <o:OLEObject Type="Embed" ProgID="Equation.DSMT4" ShapeID="_x0000_i1025" DrawAspect="Content" ObjectID="_1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小虞同学利用如图所示装置探究“电流与电压的关系”。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466850"/>
            <wp:docPr id="10002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在如图所示的虚线框内，小虞同学应填入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（填一种用电器）。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在开关闭合前，俊俊同学指出应将滑动变阻器的滑片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移到最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（填“左”或“右”）端。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在闭合开关后，志诚同学发现电流表指针无偏转，电压表指针有较大偏转，若电路中只有一处故障，则可能是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tbl>
      <w:tblPr>
        <w:tblStyle w:val="TableNormal"/>
        <w:tblW w:w="8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7"/>
        <w:gridCol w:w="1563"/>
        <w:gridCol w:w="1585"/>
        <w:gridCol w:w="1585"/>
        <w:gridCol w:w="1585"/>
      </w:tblGrid>
      <w:tr>
        <w:tblPrEx>
          <w:tblW w:w="8025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/V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</w:t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0.56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由上面表格数据可知，电压与电流的比值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，小虞由此得出结论，“在电阻一定时，通过导体的电流与导体两端的电压成正比”。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分析如图坐标图，小虞同学发现导致甲组数据与乙和丙不同的原因是</w: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981075"/>
            <wp:docPr id="100029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定值电阻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定值电阻断路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</w:t>
      </w: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选用的定值电阻不同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探究电流与电压的关系时，应控制电阻不变，通过改变电压来测量电流，所以电路中需要接入定值电阻。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闭合开关前，为保护电路，应将滑动变阻器的滑片移到阻值最大处。由图可知，滑片在最右端时，滑动变阻器接入电路的电阻丝最长，阻值最大。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电流表无示数，说明电路中有断路故障；电压表指针有较大偏转，说明电压表与电源连通，所以故障可能是与电压表并联的定值电阻断路。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根据表格数据，分别计算电压与电流的比值为：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ndxj/zJQGHDp2W+Da2wOPw==" style="width:188.25pt;height:30.75pt" o:ole="">
            <v:imagedata r:id="rId22" o:title="eqId84cef65b99dc0fa45a0e106a1ab39605"/>
          </v:shape>
          <o:OLEObject Type="Embed" ProgID="Equation.DSMT4" ShapeID="_x0000_i1026" DrawAspect="Content" ObjectID="_2" r:id="rId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可知电压与电流的比值不变。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导致甲组数据与乙和丙不同的原因是选用的定值电阻阻值不同。根据欧姆定律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ndxj/zJQGHDp2W+Da2wOPw==" style="width:33pt;height:30.75pt" o:ole="">
            <v:imagedata r:id="rId24" o:title="eqId9dee49c1b10beaa8b1696cd83b52dfa7"/>
          </v:shape>
          <o:OLEObject Type="Embed" ProgID="Equation.DSMT4" ShapeID="_x0000_i1027" DrawAspect="Content" ObjectID="_3" r:id="rId25"/>
        </w:object>
      </w:r>
      <w:r>
        <w:rPr>
          <w:rFonts w:ascii="宋体" w:eastAsia="宋体" w:hAnsi="宋体" w:cs="宋体"/>
          <w:color w:val="000000"/>
        </w:rPr>
        <w:t>可知，当定值电阻阻值不同时，在相同电压下，通过导体的电流不同，所以会导致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图象不同。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主题五物理与生活运用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某简易植物工厂，为了给植物提供光和热，君君、辉辉、阳阳共同设计了如图所示的电路图。小灯泡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的规格是“</w:t>
      </w:r>
      <w:r>
        <w:rPr>
          <w:rFonts w:ascii="Times New Roman" w:eastAsia="Times New Roman" w:hAnsi="Times New Roman" w:cs="Times New Roman"/>
          <w:color w:val="000000"/>
        </w:rPr>
        <w:t>12V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6W</w:t>
      </w:r>
      <w:r>
        <w:rPr>
          <w:rFonts w:ascii="宋体" w:eastAsia="宋体" w:hAnsi="宋体" w:cs="宋体"/>
          <w:color w:val="000000"/>
        </w:rPr>
        <w:t>”。电源电压为</w:t>
      </w:r>
      <w:r>
        <w:rPr>
          <w:rFonts w:ascii="Times New Roman" w:eastAsia="Times New Roman" w:hAnsi="Times New Roman" w:cs="Times New Roman"/>
          <w:color w:val="000000"/>
        </w:rPr>
        <w:t>12V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为加热电阻，阻值大小为</w:t>
      </w:r>
      <w:r>
        <w:rPr>
          <w:rFonts w:ascii="Times New Roman" w:eastAsia="Times New Roman" w:hAnsi="Times New Roman" w:cs="Times New Roman"/>
          <w:color w:val="000000"/>
        </w:rPr>
        <w:t>6Ω</w:t>
      </w:r>
      <w:r>
        <w:rPr>
          <w:rFonts w:ascii="宋体" w:eastAsia="宋体" w:hAnsi="宋体" w:cs="宋体"/>
          <w:color w:val="000000"/>
        </w:rPr>
        <w:t>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200150"/>
            <wp:docPr id="100031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请帮助君君同学算出只闭合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通过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请帮助辉辉同学算出只闭合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灯泡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的电阻；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阳阳同学闭合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后，通电</w:t>
      </w:r>
      <w:r>
        <w:rPr>
          <w:rFonts w:ascii="Times New Roman" w:eastAsia="Times New Roman" w:hAnsi="Times New Roman" w:cs="Times New Roman"/>
          <w:color w:val="000000"/>
        </w:rPr>
        <w:t>10min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产生的热量和电路消耗的总电能。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2A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24Ω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1.44×10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1.8×10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2，</w:t>
      </w:r>
      <w:r>
        <w:rPr>
          <w:rFonts w:ascii="宋体" w:eastAsia="宋体" w:hAnsi="宋体" w:cs="宋体"/>
          <w:color w:val="000000"/>
        </w:rPr>
        <w:t>通过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的电流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ndxj/zJQGHDp2W+Da2wOPw==" style="width:99.75pt;height:30.75pt" o:ole="">
            <v:imagedata r:id="rId27" o:title="eqId54cf001d1080a9bf5ff642ddbaf6da00"/>
          </v:shape>
          <o:OLEObject Type="Embed" ProgID="Equation.DSMT4" ShapeID="_x0000_i1028" DrawAspect="Content" ObjectID="_4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1，</w:t>
      </w:r>
      <w:r>
        <w:rPr>
          <w:rFonts w:ascii="宋体" w:eastAsia="宋体" w:hAnsi="宋体" w:cs="宋体"/>
          <w:color w:val="000000"/>
        </w:rPr>
        <w:t>灯泡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的电阻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ndxj/zJQGHDp2W+Da2wOPw==" style="width:122.25pt;height:39.75pt" o:ole="">
            <v:imagedata r:id="rId29" o:title="eqId1ea2237f89a60228288d350ded7ee8eb"/>
          </v:shape>
          <o:OLEObject Type="Embed" ProgID="Equation.DSMT4" ShapeID="_x0000_i1029" DrawAspect="Content" ObjectID="_5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阳阳同学闭合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后，通电</w:t>
      </w:r>
      <w:r>
        <w:rPr>
          <w:rFonts w:ascii="Times New Roman" w:eastAsia="Times New Roman" w:hAnsi="Times New Roman" w:cs="Times New Roman"/>
          <w:color w:val="000000"/>
        </w:rPr>
        <w:t>10min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产生的热量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ndxj/zJQGHDp2W+Da2wOPw==" style="width:225pt;height:21.75pt" o:ole="">
            <v:imagedata r:id="rId31" o:title="eqId8193a0938ef3a542cf40e6f7aa87d18d"/>
          </v:shape>
          <o:OLEObject Type="Embed" ProgID="Equation.DSMT4" ShapeID="_x0000_i1030" DrawAspect="Content" ObjectID="_6" r:id="rId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灯泡支路的电流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ndxj/zJQGHDp2W+Da2wOPw==" style="width:114.75pt;height:36pt" o:ole="">
            <v:imagedata r:id="rId33" o:title="eqId6c30aee3514f2f4ce801d1de2c48f890"/>
          </v:shape>
          <o:OLEObject Type="Embed" ProgID="Equation.DSMT4" ShapeID="_x0000_i1031" DrawAspect="Content" ObjectID="_7" r:id="rId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干路中的电流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L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R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0.5A+2A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2.5A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电路消耗的总电能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UIt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12V×2.5A×10×60s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1.8×10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如图是深圳号在海上航行，田田同学乘坐了这艘船出海游玩。田田发现这艘船最大吃水高度是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米，最大排水量是</w:t>
      </w:r>
      <w:r>
        <w:rPr>
          <w:rFonts w:ascii="Times New Roman" w:eastAsia="Times New Roman" w:hAnsi="Times New Roman" w:cs="Times New Roman"/>
          <w:color w:val="000000"/>
        </w:rPr>
        <w:t>70000</w:t>
      </w:r>
      <w:r>
        <w:rPr>
          <w:rFonts w:ascii="宋体" w:eastAsia="宋体" w:hAnsi="宋体" w:cs="宋体"/>
          <w:color w:val="000000"/>
        </w:rPr>
        <w:t>吨，船上一汽车用钢打造，钢的体积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立方米。（已知：钢的密度是</w:t>
      </w:r>
      <w:r>
        <w:rPr>
          <w:rFonts w:ascii="Times New Roman" w:eastAsia="Times New Roman" w:hAnsi="Times New Roman" w:cs="Times New Roman"/>
          <w:color w:val="000000"/>
        </w:rPr>
        <w:t>7.9×10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，海水密度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），求：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38375" cy="1400175"/>
            <wp:docPr id="10003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钢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141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质量；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求轮船满载时所受的浮力；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船底面积是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，求轮船底部受到的压力。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790kg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7×10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9×10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7</w:t>
      </w:r>
      <w:r>
        <w:rPr>
          <w:rFonts w:ascii="Times New Roman" w:eastAsia="Times New Roman" w:hAnsi="Times New Roman" w:cs="Times New Roman"/>
          <w:color w:val="000000"/>
        </w:rPr>
        <w:t>N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钢的质量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  <w:vertAlign w:val="subscript"/>
        </w:rPr>
        <w:t>钢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ρ</w:t>
      </w:r>
      <w:r>
        <w:rPr>
          <w:rFonts w:ascii="宋体" w:eastAsia="宋体" w:hAnsi="宋体" w:cs="宋体"/>
          <w:color w:val="000000"/>
          <w:vertAlign w:val="subscript"/>
        </w:rPr>
        <w:t>钢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  <w:vertAlign w:val="subscript"/>
        </w:rPr>
        <w:t>钢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7.9×10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×0.1m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790kg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根据阿基米德原理可得，轮船满载时所受的浮力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  <w:vertAlign w:val="subscript"/>
        </w:rPr>
        <w:t>浮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  <w:vertAlign w:val="subscript"/>
        </w:rPr>
        <w:t>排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  <w:vertAlign w:val="subscript"/>
        </w:rPr>
        <w:t>排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70000×10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kg×10N/kg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7×10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轮船底部受到的海水压强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i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ρgh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×10N/kg×9m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9×10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Pa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轮船底部受到的压力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i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pS</w:t>
      </w:r>
      <w:r>
        <w:rPr>
          <w:rFonts w:ascii="宋体" w:eastAsia="宋体" w:hAnsi="宋体" w:cs="宋体"/>
          <w:i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9×10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Pa×1×10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9×10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7</w:t>
      </w:r>
      <w:r>
        <w:rPr>
          <w:rFonts w:ascii="Times New Roman" w:eastAsia="Times New Roman" w:hAnsi="Times New Roman" w:cs="Times New Roman"/>
          <w:color w:val="000000"/>
        </w:rPr>
        <w:t>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蓄冷剂是食品运输和保鲜过程中的重要降温试剂。现有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两种蓄冷剂，财财同学和明海同学为了探究其蓄冷效果，进行了如下的实验探究：财财首先将质量均为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的两种蓄冷剂分别装入完全相同的冰袋中，标明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，放入冰箱中冷冻为温度相同的固体。在容器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中分别加入质量为</w:t>
      </w:r>
      <w:r>
        <w:rPr>
          <w:rFonts w:ascii="Times New Roman" w:eastAsia="Times New Roman" w:hAnsi="Times New Roman" w:cs="Times New Roman"/>
          <w:color w:val="000000"/>
        </w:rPr>
        <w:t>500g</w:t>
      </w:r>
      <w:r>
        <w:rPr>
          <w:rFonts w:ascii="宋体" w:eastAsia="宋体" w:hAnsi="宋体" w:cs="宋体"/>
          <w:color w:val="000000"/>
        </w:rPr>
        <w:t>且温度相同的水，将冰袋从冰箱中拿出放入水中，并用隔热材料密封。明海同学通过温度传感器每隔一定时间测量蓄冷剂及水的温度，如图是明海记录的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两蓄冷剂及容器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中水的温度随时间的变化曲线。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857375"/>
            <wp:docPr id="10003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露露同学发现：蓄冷剂熔化前温度在升高，其分子热运动速度变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，水和蓄冷剂之间发生热传递，宇婷同学说其热传递方向为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，蓄冷剂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吸热更快；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，容器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中水的温度降低</w:t>
      </w:r>
      <w:r>
        <w:rPr>
          <w:rFonts w:ascii="Times New Roman" w:eastAsia="Times New Roman" w:hAnsi="Times New Roman" w:cs="Times New Roman"/>
          <w:color w:val="000000"/>
        </w:rPr>
        <w:t>10℃</w:t>
      </w:r>
      <w:r>
        <w:rPr>
          <w:rFonts w:ascii="宋体" w:eastAsia="宋体" w:hAnsi="宋体" w:cs="宋体"/>
          <w:color w:val="000000"/>
        </w:rPr>
        <w:t>，若热量全部被冰袋吸收，经过计算，汉欢同学发现每克蓄冷剂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吸收的热量为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汉欢同学在深圳市内配送蛋糕时，选择蓄冷剂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更好，理由是</w:t>
      </w:r>
      <w:r>
        <w:rPr>
          <w:color w:val="000000"/>
        </w:rPr>
        <w:t>___________________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大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从水到蓄冷剂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210J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rPr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分子的热运动与温度有关，温度越高，分子热运动越剧烈，分子热运动速度越快。蓄冷剂熔化前温度在升高，所以其分子热运动速度变快。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热传递的条件是存在温度差，热量总是从温度高的物体传递到温度低的物体。由图像可知，</w:t>
      </w:r>
      <w:r>
        <w:rPr>
          <w:color w:val="000000"/>
        </w:rPr>
        <w:t>0∼</w:t>
      </w:r>
      <w:r>
        <w:rPr>
          <w:i/>
          <w:color w:val="000000"/>
        </w:rPr>
        <w:t>t</w:t>
      </w:r>
      <w:r>
        <w:rPr>
          <w:color w:val="000000"/>
          <w:vertAlign w:val="subscript"/>
        </w:rPr>
        <w:t>1​</w:t>
      </w:r>
      <w:r>
        <w:rPr>
          <w:rFonts w:ascii="宋体" w:eastAsia="宋体" w:hAnsi="宋体" w:cs="宋体"/>
          <w:color w:val="000000"/>
        </w:rPr>
        <w:t>，水的温度高于蓄冷剂的温度，所以热传递方向为水向蓄冷剂传递热量。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根据题图可知：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，容器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中水温下降更快，容器中水的质量和初温均相同，则在相同的时间内容器①中水放热更多，而水所放热被蓄冷剂吸收，说明</w:t>
      </w:r>
      <w:r>
        <w:rPr>
          <w:rFonts w:ascii="宋体" w:eastAsia="宋体" w:hAnsi="宋体" w:cs="宋体"/>
          <w:color w:val="000000"/>
        </w:rPr>
        <w:t>蓄冷剂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吸热更快。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水的温度降低</w:t>
      </w:r>
      <w:r>
        <w:rPr>
          <w:rFonts w:ascii="Times New Roman" w:eastAsia="Times New Roman" w:hAnsi="Times New Roman" w:cs="Times New Roman"/>
          <w:color w:val="000000"/>
        </w:rPr>
        <w:t>10℃</w:t>
      </w:r>
      <w:r>
        <w:rPr>
          <w:rFonts w:ascii="宋体" w:eastAsia="宋体" w:hAnsi="宋体" w:cs="宋体"/>
          <w:color w:val="000000"/>
        </w:rPr>
        <w:t>，水放出的热量为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ndxj/zJQGHDp2W+Da2wOPw==" style="width:273pt;height:20.25pt" o:ole="">
            <v:imagedata r:id="rId37" o:title="eqId61528c50d7141c0561579cea2357da01"/>
          </v:shape>
          <o:OLEObject Type="Embed" ProgID="Equation.DSMT4" ShapeID="_x0000_i1032" DrawAspect="Content" ObjectID="_8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若热量全部被冰袋吸收，每克蓄冷剂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吸收的热量为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ndxj/zJQGHDp2W+Da2wOPw==" style="width:140.25pt;height:33pt" o:ole="">
            <v:imagedata r:id="rId39" o:title="eqId5f44b9c9883915d2601f687eba7878e3"/>
          </v:shape>
          <o:OLEObject Type="Embed" ProgID="Equation.DSMT4" ShapeID="_x0000_i1033" DrawAspect="Content" ObjectID="_9" r:id="rId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[1][2]</w:t>
      </w:r>
      <w:r>
        <w:rPr>
          <w:rFonts w:ascii="宋体" w:eastAsia="宋体" w:hAnsi="宋体" w:cs="宋体"/>
          <w:color w:val="000000"/>
        </w:rPr>
        <w:t>由图像可知，在相同时间内，蓄冷剂</w:t>
      </w:r>
      <w:r>
        <w:rPr>
          <w:color w:val="000000"/>
        </w:rPr>
        <w:t>B</w:t>
      </w:r>
      <w:r>
        <w:rPr>
          <w:rFonts w:ascii="宋体" w:eastAsia="宋体" w:hAnsi="宋体" w:cs="宋体"/>
          <w:color w:val="000000"/>
        </w:rPr>
        <w:t>使水的温度降低得慢，说明蓄冷剂</w:t>
      </w:r>
      <w:r>
        <w:rPr>
          <w:color w:val="000000"/>
        </w:rPr>
        <w:t>B</w:t>
      </w:r>
      <w:r>
        <w:rPr>
          <w:rFonts w:ascii="宋体" w:eastAsia="宋体" w:hAnsi="宋体" w:cs="宋体"/>
          <w:color w:val="000000"/>
        </w:rPr>
        <w:t>释放冷量的速度较慢，能更长时间地保持低温，所以在深圳市内配送蛋糕时，选择蓄冷剂</w:t>
      </w:r>
      <w:r>
        <w:rPr>
          <w:color w:val="000000"/>
        </w:rPr>
        <w:t>B</w:t>
      </w:r>
      <w:r>
        <w:rPr>
          <w:rFonts w:ascii="宋体" w:eastAsia="宋体" w:hAnsi="宋体" w:cs="宋体"/>
          <w:color w:val="000000"/>
        </w:rPr>
        <w:t>更好，理由是蓄冷剂</w:t>
      </w:r>
      <w:r>
        <w:rPr>
          <w:color w:val="000000"/>
        </w:rPr>
        <w:t>B</w:t>
      </w:r>
      <w:r>
        <w:rPr>
          <w:rFonts w:ascii="宋体" w:eastAsia="宋体" w:hAnsi="宋体" w:cs="宋体"/>
          <w:color w:val="000000"/>
        </w:rPr>
        <w:t>能更长时间保持低温，更好地保证蛋糕的品质。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深圳大力推动无人机事业发展，已经将无人机用于运送急救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装置。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苏华同学发现无人机搭配北斗卫星导航，有四个旋翼，每个旋翼搭配独立的电动机驱动，相邻旋翼之间旋转方向相反；无人机空载总质量（含电池，不含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）为</w:t>
      </w:r>
      <w:r>
        <w:rPr>
          <w:rFonts w:ascii="Times New Roman" w:eastAsia="Times New Roman" w:hAnsi="Times New Roman" w:cs="Times New Roman"/>
          <w:color w:val="000000"/>
        </w:rPr>
        <w:t>9kg</w:t>
      </w:r>
      <w:r>
        <w:rPr>
          <w:rFonts w:ascii="宋体" w:eastAsia="宋体" w:hAnsi="宋体" w:cs="宋体"/>
          <w:color w:val="000000"/>
        </w:rPr>
        <w:t>，电池能量密度为</w:t>
      </w:r>
      <w:r>
        <w:rPr>
          <w:rFonts w:ascii="Times New Roman" w:eastAsia="Times New Roman" w:hAnsi="Times New Roman" w:cs="Times New Roman"/>
          <w:color w:val="000000"/>
        </w:rPr>
        <w:t>200W·h/kg</w:t>
      </w:r>
      <w:r>
        <w:rPr>
          <w:rFonts w:ascii="宋体" w:eastAsia="宋体" w:hAnsi="宋体" w:cs="宋体"/>
          <w:color w:val="000000"/>
        </w:rPr>
        <w:t>，（质量能量密度是指满电时电池能量与电池质量之比）。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俊宇同学购买了一台无人机，无人机满电开始测试；飞行分为前往过程和返回过程，前往和返回过程都分为竖直上升过程，水平匀速运动过程，竖直下降过程，且消耗能量相同；无人机前往过程中竖直上升和竖直下降过程消耗的总能量为</w:t>
      </w:r>
      <w:r>
        <w:rPr>
          <w:rFonts w:ascii="Times New Roman" w:eastAsia="Times New Roman" w:hAnsi="Times New Roman" w:cs="Times New Roman"/>
          <w:color w:val="000000"/>
        </w:rPr>
        <w:t>3.2×10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，水平匀速移动过程飞行每秒消耗的能量为</w:t>
      </w:r>
      <w:r>
        <w:rPr>
          <w:rFonts w:ascii="Times New Roman" w:eastAsia="Times New Roman" w:hAnsi="Times New Roman" w:cs="Times New Roman"/>
          <w:color w:val="000000"/>
        </w:rPr>
        <w:t>2500J</w:t>
      </w:r>
      <w:r>
        <w:rPr>
          <w:rFonts w:ascii="宋体" w:eastAsia="宋体" w:hAnsi="宋体" w:cs="宋体"/>
          <w:color w:val="000000"/>
        </w:rPr>
        <w:t>，总用时</w:t>
      </w:r>
      <w:r>
        <w:rPr>
          <w:rFonts w:ascii="Times New Roman" w:eastAsia="Times New Roman" w:hAnsi="Times New Roman" w:cs="Times New Roman"/>
          <w:color w:val="000000"/>
        </w:rPr>
        <w:t>160s</w:t>
      </w:r>
      <w:r>
        <w:rPr>
          <w:rFonts w:ascii="宋体" w:eastAsia="宋体" w:hAnsi="宋体" w:cs="宋体"/>
          <w:color w:val="000000"/>
        </w:rPr>
        <w:t>，无人机用于驱动飞行的电能转化效率为</w:t>
      </w:r>
      <w:r>
        <w:rPr>
          <w:rFonts w:ascii="Times New Roman" w:eastAsia="Times New Roman" w:hAnsi="Times New Roman" w:cs="Times New Roman"/>
          <w:color w:val="000000"/>
        </w:rPr>
        <w:t>60%</w:t>
      </w:r>
      <w:r>
        <w:rPr>
          <w:rFonts w:ascii="宋体" w:eastAsia="宋体" w:hAnsi="宋体" w:cs="宋体"/>
          <w:color w:val="000000"/>
        </w:rPr>
        <w:t>，无人机竖直下降后电池剩余总容量的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，测试结束。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47925" cy="600075"/>
            <wp:docPr id="10003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璐璐同学指出：无人机的信号传输是通过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传递；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粤鹏同学说</w:t>
      </w:r>
      <w:r>
        <w:rPr>
          <w:rFonts w:ascii="Times New Roman" w:eastAsia="Times New Roman" w:hAnsi="Times New Roman" w:cs="Times New Roman"/>
          <w:color w:val="000000"/>
        </w:rPr>
        <w:t>ADE</w:t>
      </w:r>
      <w:r>
        <w:rPr>
          <w:rFonts w:ascii="宋体" w:eastAsia="宋体" w:hAnsi="宋体" w:cs="宋体"/>
          <w:color w:val="000000"/>
        </w:rPr>
        <w:t>电击时为什么不能碰人，因为人体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当俊宇购买的无人机空载时匀速向下降落</w:t>
      </w:r>
      <w:r>
        <w:rPr>
          <w:rFonts w:ascii="Times New Roman" w:eastAsia="Times New Roman" w:hAnsi="Times New Roman" w:cs="Times New Roman"/>
          <w:color w:val="000000"/>
        </w:rPr>
        <w:t>2m</w:t>
      </w:r>
      <w:r>
        <w:rPr>
          <w:rFonts w:ascii="宋体" w:eastAsia="宋体" w:hAnsi="宋体" w:cs="宋体"/>
          <w:color w:val="000000"/>
        </w:rPr>
        <w:t>，重力做功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无人机螺旋桨飞行时向下，无人机向上飞，善于观察的苏华同学发现通过桨叶旋转空气提供升力，这体现了力的作用是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顺顺同学经过观察，指出无人机各电动机之间是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联的；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满电时，无人机的电池质量占空载质量的百分比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（保留一位小数）；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为了更快运送急救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装置，请你帮助璐璐同学对无人机设计提出一条建议？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；如何去更改螺旋桨的旋转方向？</w:t>
      </w:r>
      <w:r>
        <w:rPr>
          <w:color w:val="000000"/>
        </w:rPr>
        <w:t>_________________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电磁波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是导体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相互的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并</w:t>
      </w:r>
      <w:r>
        <w:rPr>
          <w:color w:val="000000"/>
        </w:rPr>
        <w:t xml:space="preserve">    </w:t>
      </w:r>
      <w:r>
        <w:rPr>
          <w:color w:val="000000"/>
        </w:rPr>
        <w:t>（6）</w:t>
      </w:r>
      <w:r>
        <w:rPr>
          <w:rFonts w:ascii="Times New Roman" w:eastAsia="Times New Roman" w:hAnsi="Times New Roman" w:cs="Times New Roman"/>
          <w:color w:val="000000"/>
        </w:rPr>
        <w:t>22.2%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增大电动机的功率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改变通过电动机的电流方向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无人机的信号传输是通过电磁波传递的，因为电磁波可以在空气中传播，且传播速度快，能实现远距离的信息传输。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人体是导体，容易导电；</w:t>
      </w:r>
      <w:r>
        <w:rPr>
          <w:color w:val="000000"/>
        </w:rPr>
        <w:t>当AED电击时，电流会通过人体，可能会对人体造成伤害。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无人机空载总质量（含电池，不含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）为</w:t>
      </w:r>
      <w:r>
        <w:rPr>
          <w:rFonts w:ascii="Times New Roman" w:eastAsia="Times New Roman" w:hAnsi="Times New Roman" w:cs="Times New Roman"/>
          <w:color w:val="000000"/>
        </w:rPr>
        <w:t>9kg</w:t>
      </w:r>
      <w:r>
        <w:rPr>
          <w:rFonts w:ascii="宋体" w:eastAsia="宋体" w:hAnsi="宋体" w:cs="宋体"/>
          <w:color w:val="000000"/>
        </w:rPr>
        <w:t>，空载时匀速向下降落</w:t>
      </w:r>
      <w:r>
        <w:rPr>
          <w:rFonts w:ascii="Times New Roman" w:eastAsia="Times New Roman" w:hAnsi="Times New Roman" w:cs="Times New Roman"/>
          <w:color w:val="000000"/>
        </w:rPr>
        <w:t>2m</w:t>
      </w:r>
      <w:r>
        <w:rPr>
          <w:rFonts w:ascii="宋体" w:eastAsia="宋体" w:hAnsi="宋体" w:cs="宋体"/>
          <w:color w:val="000000"/>
        </w:rPr>
        <w:t>，重力做功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Gh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mgh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9kg×10N/kg×2m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180J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无人机螺旋桨飞行时向下，无人机向上飞，这是因为桨叶旋转时对空气施加向下的力，同时空气对桨叶施加向上的反作用力，使无人机向上飞，这体现了力的作用是相互的。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因为每个旋翼搭配独立的电动机驱动，且相邻旋翼之间旋转方向相反，各电动机之间互不影响，所以无人机各电动机之间是并联的。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34141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1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无人机前往过程中竖直上升和竖直下降过程消耗的总能量为</w:t>
      </w:r>
      <w:r>
        <w:rPr>
          <w:rFonts w:ascii="Times New Roman" w:eastAsia="Times New Roman" w:hAnsi="Times New Roman" w:cs="Times New Roman"/>
          <w:color w:val="000000"/>
        </w:rPr>
        <w:t>3.2×10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，水平匀速移动过程飞行每秒消耗的能量为</w:t>
      </w:r>
      <w:r>
        <w:rPr>
          <w:rFonts w:ascii="Times New Roman" w:eastAsia="Times New Roman" w:hAnsi="Times New Roman" w:cs="Times New Roman"/>
          <w:color w:val="000000"/>
        </w:rPr>
        <w:t>2500J</w:t>
      </w:r>
      <w:r>
        <w:rPr>
          <w:rFonts w:ascii="宋体" w:eastAsia="宋体" w:hAnsi="宋体" w:cs="宋体"/>
          <w:color w:val="000000"/>
        </w:rPr>
        <w:t>，总用时</w:t>
      </w:r>
      <w:r>
        <w:rPr>
          <w:rFonts w:ascii="Times New Roman" w:eastAsia="Times New Roman" w:hAnsi="Times New Roman" w:cs="Times New Roman"/>
          <w:color w:val="000000"/>
        </w:rPr>
        <w:t>160s</w:t>
      </w:r>
      <w:r>
        <w:rPr>
          <w:rFonts w:ascii="宋体" w:eastAsia="宋体" w:hAnsi="宋体" w:cs="宋体"/>
          <w:color w:val="000000"/>
        </w:rPr>
        <w:t>，无人机用于驱动飞行的电能转化效率为</w:t>
      </w:r>
      <w:r>
        <w:rPr>
          <w:rFonts w:ascii="Times New Roman" w:eastAsia="Times New Roman" w:hAnsi="Times New Roman" w:cs="Times New Roman"/>
          <w:color w:val="000000"/>
        </w:rPr>
        <w:t>60%</w:t>
      </w:r>
      <w:r>
        <w:rPr>
          <w:rFonts w:ascii="宋体" w:eastAsia="宋体" w:hAnsi="宋体" w:cs="宋体"/>
          <w:color w:val="000000"/>
        </w:rPr>
        <w:t>，则飞行消耗的电能是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ndxj/zJQGHDp2W+Da2wOPw==" style="width:335.25pt;height:35.25pt" o:ole="">
            <v:imagedata r:id="rId43" o:title="eqId8a8f92b509f509b11ac51e33f1193ed5"/>
          </v:shape>
          <o:OLEObject Type="Embed" ProgID="Equation.DSMT4" ShapeID="_x0000_i1034" DrawAspect="Content" ObjectID="_10" r:id="rId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此时此过程消耗了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的电能，说明原来储存了</w:t>
      </w:r>
      <w:r>
        <w:rPr>
          <w:rFonts w:ascii="Times New Roman" w:eastAsia="Times New Roman" w:hAnsi="Times New Roman" w:cs="Times New Roman"/>
          <w:color w:val="000000"/>
        </w:rPr>
        <w:t>400W·h</w:t>
      </w:r>
      <w:r>
        <w:rPr>
          <w:rFonts w:ascii="宋体" w:eastAsia="宋体" w:hAnsi="宋体" w:cs="宋体"/>
          <w:color w:val="000000"/>
        </w:rPr>
        <w:t>电能；故电池的质量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ndxj/zJQGHDp2W+Da2wOPw==" style="width:120pt;height:33pt" o:ole="">
            <v:imagedata r:id="rId45" o:title="eqIdea09024c673686dbc9e9c7780146b19e"/>
          </v:shape>
          <o:OLEObject Type="Embed" ProgID="Equation.DSMT4" ShapeID="_x0000_i1035" DrawAspect="Content" ObjectID="_11" r:id="rId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故无人机的电池质量占空载质量的百分比为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ndxj/zJQGHDp2W+Da2wOPw==" style="width:102.75pt;height:33pt" o:ole="">
            <v:imagedata r:id="rId47" o:title="eqId878fa3d60f8d7642c75477c61a1ff8e5"/>
          </v:shape>
          <o:OLEObject Type="Embed" ProgID="Equation.DSMT4" ShapeID="_x0000_i1036" DrawAspect="Content" ObjectID="_12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为了更快运送急救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装置，需要缩短做功的时间，而做功多少不变，根据功率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ndxj/zJQGHDp2W+Da2wOPw==" style="width:36pt;height:30.75pt" o:ole="">
            <v:imagedata r:id="rId49" o:title="eqId47f46c26cfa53c812181c0d36c27b661"/>
          </v:shape>
          <o:OLEObject Type="Embed" ProgID="Equation.DSMT4" ShapeID="_x0000_i1037" DrawAspect="Content" ObjectID="_13" r:id="rId50"/>
        </w:object>
      </w:r>
      <w:r>
        <w:rPr>
          <w:color w:val="000000"/>
        </w:rPr>
        <w:t>可知，</w:t>
      </w:r>
      <w:r>
        <w:rPr>
          <w:rFonts w:ascii="宋体" w:eastAsia="宋体" w:hAnsi="宋体" w:cs="宋体"/>
          <w:color w:val="000000"/>
        </w:rPr>
        <w:t>增大电动机的功率可缩短运送时间，使</w:t>
      </w:r>
      <w:r>
        <w:rPr>
          <w:rFonts w:ascii="宋体" w:eastAsia="宋体" w:hAnsi="宋体" w:cs="宋体"/>
          <w:color w:val="000000"/>
        </w:rPr>
        <w:t>急救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装置能更快运送到指定地点。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[2]电动机的转动方向与电流方向有关，改变电流方向，电动机的转动方向就会改变。因此可以通过改变电动机的电流方向来更改螺旋桨的旋转方向。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wmf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wmf" /><Relationship Id="rId23" Type="http://schemas.openxmlformats.org/officeDocument/2006/relationships/oleObject" Target="embeddings/oleObject2.bin" /><Relationship Id="rId24" Type="http://schemas.openxmlformats.org/officeDocument/2006/relationships/image" Target="media/image18.wmf" /><Relationship Id="rId25" Type="http://schemas.openxmlformats.org/officeDocument/2006/relationships/oleObject" Target="embeddings/oleObject3.bin" /><Relationship Id="rId26" Type="http://schemas.openxmlformats.org/officeDocument/2006/relationships/image" Target="media/image19.png" /><Relationship Id="rId27" Type="http://schemas.openxmlformats.org/officeDocument/2006/relationships/image" Target="media/image20.wmf" /><Relationship Id="rId28" Type="http://schemas.openxmlformats.org/officeDocument/2006/relationships/oleObject" Target="embeddings/oleObject4.bin" /><Relationship Id="rId29" Type="http://schemas.openxmlformats.org/officeDocument/2006/relationships/image" Target="media/image2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1" Type="http://schemas.openxmlformats.org/officeDocument/2006/relationships/image" Target="media/image22.wmf" /><Relationship Id="rId32" Type="http://schemas.openxmlformats.org/officeDocument/2006/relationships/oleObject" Target="embeddings/oleObject6.bin" /><Relationship Id="rId33" Type="http://schemas.openxmlformats.org/officeDocument/2006/relationships/image" Target="media/image23.wmf" /><Relationship Id="rId34" Type="http://schemas.openxmlformats.org/officeDocument/2006/relationships/oleObject" Target="embeddings/oleObject7.bin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1" Type="http://schemas.openxmlformats.org/officeDocument/2006/relationships/image" Target="media/image28.png" /><Relationship Id="rId42" Type="http://schemas.openxmlformats.org/officeDocument/2006/relationships/image" Target="media/image29.wmf" /><Relationship Id="rId43" Type="http://schemas.openxmlformats.org/officeDocument/2006/relationships/image" Target="media/image30.wmf" /><Relationship Id="rId44" Type="http://schemas.openxmlformats.org/officeDocument/2006/relationships/oleObject" Target="embeddings/oleObject10.bin" /><Relationship Id="rId45" Type="http://schemas.openxmlformats.org/officeDocument/2006/relationships/image" Target="media/image31.wmf" /><Relationship Id="rId46" Type="http://schemas.openxmlformats.org/officeDocument/2006/relationships/oleObject" Target="embeddings/oleObject11.bin" /><Relationship Id="rId47" Type="http://schemas.openxmlformats.org/officeDocument/2006/relationships/image" Target="media/image32.wmf" /><Relationship Id="rId48" Type="http://schemas.openxmlformats.org/officeDocument/2006/relationships/oleObject" Target="embeddings/oleObject12.bin" /><Relationship Id="rId49" Type="http://schemas.openxmlformats.org/officeDocument/2006/relationships/image" Target="media/image3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3.bin" /><Relationship Id="rId51" Type="http://schemas.openxmlformats.org/officeDocument/2006/relationships/theme" Target="theme/theme1.xml" /><Relationship Id="rId52" Type="http://schemas.openxmlformats.org/officeDocument/2006/relationships/numbering" Target="numbering.xml" /><Relationship Id="rId53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