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t>2021年广东省深圳市中考化学试卷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一、单项选择题Ⅰ（本大题共8小题，每小题1.5分，共12分，在每小题列出的四个选项中，只有一个选项最符合题意）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1．（1.5分）化学在我们的日常生活中随处可见，下列说法错误的是（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A．天然气燃烧是物理变化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B．使用可降解塑料可以减少“白色污染”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C．棉花里的纤维素是有机物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D．用洗洁精清洗餐具上的油污会出现乳化现象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2．（1.5分）下列化学用语正确的是（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A．汞元素hg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B．五氧化二磷P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C．钠离子Na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D．镁在氧气中燃烧的方程式2Mg+O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position w:val="-23"/>
        </w:rPr>
        <w:drawing>
          <wp:inline distT="0" distB="0" distL="0" distR="0">
            <wp:extent cx="504825" cy="381000"/>
            <wp:effectExtent l="19050" t="0" r="9525" b="0"/>
            <wp:docPr id="1" name="图片 1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2MgO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3．（1.5分）量取2mL NaOH溶液，下列操作错误的是（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</w:t>
      </w: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1343025" cy="1352550"/>
            <wp:effectExtent l="19050" t="0" r="9525" b="0"/>
            <wp:docPr id="2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倾倒液体</w:t>
      </w:r>
      <w:r>
        <w:tab/>
      </w:r>
      <w:r>
        <w:rPr>
          <w:rFonts w:ascii="Times New Roman" w:eastAsia="新宋体" w:hAnsi="Times New Roman" w:hint="eastAsia"/>
          <w:szCs w:val="21"/>
        </w:rPr>
        <w:t>B．</w:t>
      </w: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685800" cy="971550"/>
            <wp:effectExtent l="19050" t="0" r="0" b="0"/>
            <wp:docPr id="3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量取液体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</w:t>
      </w: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209550" cy="1219200"/>
            <wp:effectExtent l="19050" t="0" r="0" b="0"/>
            <wp:docPr id="4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滴加液体</w:t>
      </w:r>
      <w:r>
        <w:tab/>
      </w:r>
      <w:r>
        <w:rPr>
          <w:rFonts w:ascii="Times New Roman" w:eastAsia="新宋体" w:hAnsi="Times New Roman" w:hint="eastAsia"/>
          <w:szCs w:val="21"/>
        </w:rPr>
        <w:t>D．</w:t>
      </w: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1181100" cy="885825"/>
            <wp:effectExtent l="19050" t="0" r="0" b="0"/>
            <wp:docPr id="5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加热液体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4．（1.5分）硅和锗都是良好的半导体材料。已知锗原子序数为32，相对原子质量为72.59。以下说法错误的是（　　）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1781175" cy="781050"/>
            <wp:effectExtent l="19050" t="0" r="9525" b="0"/>
            <wp:docPr id="11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A．硅为非金属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B．硅的相对原子质量为28.09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为72.59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D．锗原子是由原子核和核外电子构成的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5．（1.5分）水是生活中最常见与最重要的物质，下列说法正确的是（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A．人体的必须：水是人体中重要的营养剂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B．生活的必须：由汽油引起的大火用水来扑灭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C．实验的必须：溶液的溶剂一定是水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D．实验的认识：电解水说明了水是由H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与O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组成的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6．（1.5分）如图所示，下列说法错误的（　　）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5486400" cy="828675"/>
            <wp:effectExtent l="19050" t="0" r="0" b="0"/>
            <wp:docPr id="6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A．反应Ⅰ前后原子数目不变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B．反应中甲与乙的分子个数比为1：1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C．反应Ⅱ丙中N的化合价﹣3价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D．想要得到更多H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，应减少反应Ⅱ的发生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7．（1.5分）如图所示实验，下列说法错误的是（　　）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3143250" cy="1581150"/>
            <wp:effectExtent l="19050" t="0" r="0" b="0"/>
            <wp:docPr id="7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A．由甲图可知，O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占空气质量的21%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B．由乙图可知，磷燃烧需要和空气接触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C．薄铜片上的白磷燃烧，冒出白烟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D．点燃红磷后，要迅速放入集气瓶中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8．（1.5分）抗坏血酸是一种食品保鲜剂，下列有关说法正确的是（　　）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2352675" cy="561975"/>
            <wp:effectExtent l="19050" t="0" r="9525" b="0"/>
            <wp:docPr id="12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A．抗坏血酸和脱氢抗坏血酸都是氧化物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B．抗坏血酸由6个C原子、8个H原子、6个O原子构成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C．脱氢抗坏血酸中C、H、O元素质量比为1：1：1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D．物质中，C元素质量分数：抗坏血酸＜脱氧抗坏血酸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二、单项选择题Ⅱ(本大题共4小题，每小题2分，共8分，在每小题列出的四个选项中，只有一个选项最符合题意。)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9．（2分）以下实验方案错误的是（　　）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2850"/>
        <w:gridCol w:w="2850"/>
        <w:gridCol w:w="2850"/>
      </w:tblGrid>
      <w:tr>
        <w:tblPrEx>
          <w:tblW w:w="0" w:type="auto"/>
          <w:tblInd w:w="280" w:type="dxa"/>
        </w:tblPrEx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选项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实验目的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实验方案</w:t>
            </w:r>
          </w:p>
        </w:tc>
      </w:tr>
      <w:tr>
        <w:tblPrEx>
          <w:tblW w:w="0" w:type="auto"/>
          <w:tblInd w:w="280" w:type="dxa"/>
        </w:tblPrEx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A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除去红墨水中的色素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过滤</w:t>
            </w:r>
          </w:p>
        </w:tc>
      </w:tr>
      <w:tr>
        <w:tblPrEx>
          <w:tblW w:w="0" w:type="auto"/>
          <w:tblInd w:w="280" w:type="dxa"/>
        </w:tblPrEx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B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区分O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和空气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将燃着的木条伸入集气瓶</w:t>
            </w:r>
          </w:p>
        </w:tc>
      </w:tr>
      <w:tr>
        <w:tblPrEx>
          <w:tblW w:w="0" w:type="auto"/>
          <w:tblInd w:w="280" w:type="dxa"/>
        </w:tblPrEx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C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区分真黄金与假黄金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放在空气中灼烧</w:t>
            </w:r>
          </w:p>
        </w:tc>
      </w:tr>
      <w:tr>
        <w:tblPrEx>
          <w:tblW w:w="0" w:type="auto"/>
          <w:tblInd w:w="280" w:type="dxa"/>
        </w:tblPrEx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D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比较Ag与Cu的活泼性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把洁净铜丝放入AgNO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eastAsia="新宋体" w:hAnsi="Times New Roman" w:hint="eastAsia"/>
                <w:szCs w:val="21"/>
              </w:rPr>
              <w:t>中</w:t>
            </w:r>
          </w:p>
        </w:tc>
      </w:tr>
    </w:tbl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A．A</w:t>
      </w:r>
      <w:r>
        <w:tab/>
      </w:r>
      <w:r>
        <w:rPr>
          <w:rFonts w:ascii="Times New Roman" w:eastAsia="新宋体" w:hAnsi="Times New Roman" w:hint="eastAsia"/>
          <w:szCs w:val="21"/>
        </w:rPr>
        <w:t>B．B</w:t>
      </w:r>
      <w:r>
        <w:tab/>
      </w:r>
      <w:r>
        <w:rPr>
          <w:rFonts w:ascii="Times New Roman" w:eastAsia="新宋体" w:hAnsi="Times New Roman" w:hint="eastAsia"/>
          <w:szCs w:val="21"/>
        </w:rPr>
        <w:t>C．C</w:t>
      </w:r>
      <w:r>
        <w:tab/>
      </w:r>
      <w:r>
        <w:rPr>
          <w:rFonts w:ascii="Times New Roman" w:eastAsia="新宋体" w:hAnsi="Times New Roman" w:hint="eastAsia"/>
          <w:szCs w:val="21"/>
        </w:rPr>
        <w:t>D．D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10．（2分）有关如图溶解度曲线，下列说法正确的是（　　）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2705100" cy="1466850"/>
            <wp:effectExtent l="19050" t="0" r="0" b="0"/>
            <wp:docPr id="13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A．甲、乙、丙三种物质的溶解度关系为S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＞S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＞S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B．乙物质的溶解度随温度变化最大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C．27℃时，往26g丙里加 100g水，形成不饱和溶液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D．33℃时，甲、乙两种物质溶解度相等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11．（2分）小明在探究稀硫酸性质时，下列说法正确的是（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A．稀H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与紫色石蕊试液反应后，溶液变蓝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B．若能与X反应制取H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，则X是Cu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C．和金属氧化物反应，有盐和水生成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D．若与Y发生中和反应，则Y一定是NaOH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12．（2分）下列说法错误的是（　　）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2809875" cy="1600200"/>
            <wp:effectExtent l="19050" t="0" r="9525" b="0"/>
            <wp:docPr id="14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A．铁钉是由铁合金制成的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B．根据甲图，铁钉生锈过程中O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体积不变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C．根据甲图，铁钉在潮湿环境更容易生锈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D．根据乙图，铁钉生锈过程中温度升高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三、非选择题（本大题共4小题，共30分)。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13．（5分）如图实验装置，完成实验。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5267325" cy="1581150"/>
            <wp:effectExtent l="19050" t="0" r="9525" b="0"/>
            <wp:docPr id="15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（1）X的名称 </w:t>
      </w:r>
      <w:r>
        <w:rPr>
          <w:rFonts w:ascii="Times New Roman" w:eastAsia="新宋体" w:hAnsi="Times New Roman" w:hint="eastAsia"/>
          <w:szCs w:val="21"/>
          <w:u w:val="single"/>
        </w:rPr>
        <w:t>　    　</w:t>
      </w:r>
      <w:r>
        <w:rPr>
          <w:rFonts w:ascii="Times New Roman" w:eastAsia="新宋体" w:hAnsi="Times New Roman" w:hint="eastAsia"/>
          <w:szCs w:val="21"/>
        </w:rPr>
        <w:t>；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（2）用固体混合物制取O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 xml:space="preserve">，选用 </w:t>
      </w:r>
      <w:r>
        <w:rPr>
          <w:rFonts w:ascii="Times New Roman" w:eastAsia="新宋体" w:hAnsi="Times New Roman" w:hint="eastAsia"/>
          <w:szCs w:val="21"/>
          <w:u w:val="single"/>
        </w:rPr>
        <w:t>　    　</w:t>
      </w:r>
      <w:r>
        <w:rPr>
          <w:rFonts w:ascii="Times New Roman" w:eastAsia="新宋体" w:hAnsi="Times New Roman" w:hint="eastAsia"/>
          <w:szCs w:val="21"/>
        </w:rPr>
        <w:t>装置（选填“A”“B”“C”）；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（3）用B装置制O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 xml:space="preserve">的化学方程式 </w:t>
      </w:r>
      <w:r>
        <w:rPr>
          <w:rFonts w:ascii="Times New Roman" w:eastAsia="新宋体" w:hAnsi="Times New Roman" w:hint="eastAsia"/>
          <w:szCs w:val="21"/>
          <w:u w:val="single"/>
        </w:rPr>
        <w:t>　    　</w:t>
      </w:r>
      <w:r>
        <w:rPr>
          <w:rFonts w:ascii="Times New Roman" w:eastAsia="新宋体" w:hAnsi="Times New Roman" w:hint="eastAsia"/>
          <w:szCs w:val="21"/>
        </w:rPr>
        <w:t>；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用如图装置制取干燥CO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气体。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2752725" cy="1257300"/>
            <wp:effectExtent l="19050" t="0" r="9525" b="0"/>
            <wp:docPr id="16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（4）制取干燥CO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 xml:space="preserve">气体，导管口a接 </w:t>
      </w:r>
      <w:r>
        <w:rPr>
          <w:rFonts w:ascii="Times New Roman" w:eastAsia="新宋体" w:hAnsi="Times New Roman" w:hint="eastAsia"/>
          <w:szCs w:val="21"/>
          <w:u w:val="single"/>
        </w:rPr>
        <w:t>　    　</w:t>
      </w:r>
      <w:r>
        <w:rPr>
          <w:rFonts w:ascii="Times New Roman" w:eastAsia="新宋体" w:hAnsi="Times New Roman" w:hint="eastAsia"/>
          <w:szCs w:val="21"/>
        </w:rPr>
        <w:t>（选填“b”或“c”）；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（5）写出实验室制取CO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 xml:space="preserve">的化学方程式 </w:t>
      </w:r>
      <w:r>
        <w:rPr>
          <w:rFonts w:ascii="Times New Roman" w:eastAsia="新宋体" w:hAnsi="Times New Roman" w:hint="eastAsia"/>
          <w:szCs w:val="21"/>
          <w:u w:val="single"/>
        </w:rPr>
        <w:t>　    　</w:t>
      </w:r>
      <w:r>
        <w:rPr>
          <w:rFonts w:ascii="Times New Roman" w:eastAsia="新宋体" w:hAnsi="Times New Roman" w:hint="eastAsia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14．（8分）用如图所示装置进行实验：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（1）丙装置作用 </w:t>
      </w:r>
      <w:r>
        <w:rPr>
          <w:rFonts w:ascii="Times New Roman" w:eastAsia="新宋体" w:hAnsi="Times New Roman" w:hint="eastAsia"/>
          <w:szCs w:val="21"/>
          <w:u w:val="single"/>
        </w:rPr>
        <w:t>　                　</w:t>
      </w:r>
      <w:r>
        <w:rPr>
          <w:rFonts w:ascii="Times New Roman" w:eastAsia="新宋体" w:hAnsi="Times New Roman" w:hint="eastAsia"/>
          <w:szCs w:val="21"/>
        </w:rPr>
        <w:t>；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（2）如乙中澄清石灰水变浑浊，甲中发生反应的化学方程式为 </w:t>
      </w:r>
      <w:r>
        <w:rPr>
          <w:rFonts w:ascii="Times New Roman" w:eastAsia="新宋体" w:hAnsi="Times New Roman" w:hint="eastAsia"/>
          <w:szCs w:val="21"/>
          <w:u w:val="single"/>
        </w:rPr>
        <w:t>　                　</w:t>
      </w:r>
      <w:r>
        <w:rPr>
          <w:rFonts w:ascii="Times New Roman" w:eastAsia="新宋体" w:hAnsi="Times New Roman" w:hint="eastAsia"/>
          <w:szCs w:val="21"/>
        </w:rPr>
        <w:t>；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（3）探究反应后甲中黑色固体成分。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已知：Fe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不与CuSO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反应。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猜想一：黑色固体成分为Fe；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猜想二：黑色固体成分为Fe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；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猜想三：</w:t>
      </w:r>
      <w:r>
        <w:rPr>
          <w:rFonts w:ascii="Times New Roman" w:eastAsia="新宋体" w:hAnsi="Times New Roman" w:hint="eastAsia"/>
          <w:szCs w:val="21"/>
          <w:u w:val="single"/>
        </w:rPr>
        <w:t>　                　</w:t>
      </w:r>
      <w:r>
        <w:rPr>
          <w:rFonts w:ascii="Times New Roman" w:eastAsia="新宋体" w:hAnsi="Times New Roman" w:hint="eastAsia"/>
          <w:szCs w:val="21"/>
        </w:rPr>
        <w:t>。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步骤一：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2850"/>
        <w:gridCol w:w="2850"/>
        <w:gridCol w:w="2850"/>
      </w:tblGrid>
      <w:tr>
        <w:tblPrEx>
          <w:tblW w:w="0" w:type="auto"/>
          <w:tblInd w:w="280" w:type="dxa"/>
        </w:tblPrEx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加热/s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通入CO/s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样品</w:t>
            </w:r>
          </w:p>
        </w:tc>
      </w:tr>
      <w:tr>
        <w:tblPrEx>
          <w:tblW w:w="0" w:type="auto"/>
          <w:tblInd w:w="280" w:type="dxa"/>
        </w:tblPrEx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90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30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A</w:t>
            </w:r>
          </w:p>
        </w:tc>
      </w:tr>
      <w:tr>
        <w:tblPrEx>
          <w:tblW w:w="0" w:type="auto"/>
          <w:tblInd w:w="280" w:type="dxa"/>
        </w:tblPrEx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90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90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B</w:t>
            </w:r>
          </w:p>
        </w:tc>
      </w:tr>
      <w:tr>
        <w:tblPrEx>
          <w:tblW w:w="0" w:type="auto"/>
          <w:tblInd w:w="280" w:type="dxa"/>
        </w:tblPrEx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180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90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C</w:t>
            </w:r>
          </w:p>
        </w:tc>
      </w:tr>
    </w:tbl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步骤二：向样品A、B、C中分别加入足量 CuSO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溶液。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2850"/>
        <w:gridCol w:w="2850"/>
        <w:gridCol w:w="2850"/>
      </w:tblGrid>
      <w:tr>
        <w:tblPrEx>
          <w:tblW w:w="0" w:type="auto"/>
          <w:tblInd w:w="280" w:type="dxa"/>
        </w:tblPrEx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样品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现象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结论</w:t>
            </w:r>
          </w:p>
        </w:tc>
      </w:tr>
      <w:tr>
        <w:tblPrEx>
          <w:tblW w:w="0" w:type="auto"/>
          <w:tblInd w:w="280" w:type="dxa"/>
        </w:tblPrEx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A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无明显现象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                　</w:t>
            </w:r>
            <w:r>
              <w:rPr>
                <w:rFonts w:ascii="Times New Roman" w:eastAsia="新宋体" w:hAnsi="Times New Roman" w:hint="eastAsia"/>
                <w:szCs w:val="21"/>
              </w:rPr>
              <w:t>正确</w:t>
            </w:r>
          </w:p>
        </w:tc>
      </w:tr>
      <w:tr>
        <w:tblPrEx>
          <w:tblW w:w="0" w:type="auto"/>
          <w:tblInd w:w="280" w:type="dxa"/>
        </w:tblPrEx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B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有红色固体析出，有少量黑色固体剩余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                　</w:t>
            </w:r>
            <w:r>
              <w:rPr>
                <w:rFonts w:ascii="Times New Roman" w:eastAsia="新宋体" w:hAnsi="Times New Roman" w:hint="eastAsia"/>
                <w:szCs w:val="21"/>
              </w:rPr>
              <w:t>正确</w:t>
            </w:r>
          </w:p>
        </w:tc>
      </w:tr>
      <w:tr>
        <w:tblPrEx>
          <w:tblW w:w="0" w:type="auto"/>
          <w:tblInd w:w="280" w:type="dxa"/>
        </w:tblPrEx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C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                　</w:t>
            </w:r>
            <w:r>
              <w:rPr>
                <w:rFonts w:ascii="Times New Roman" w:eastAsia="新宋体" w:hAnsi="Times New Roman" w:hint="eastAsia"/>
                <w:szCs w:val="21"/>
              </w:rPr>
              <w:t>，无黑色固体生成</w:t>
            </w:r>
          </w:p>
        </w:tc>
        <w:tc>
          <w:tcPr>
            <w:tcW w:w="285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                　</w:t>
            </w:r>
            <w:r>
              <w:rPr>
                <w:rFonts w:ascii="Times New Roman" w:eastAsia="新宋体" w:hAnsi="Times New Roman" w:hint="eastAsia"/>
                <w:szCs w:val="21"/>
              </w:rPr>
              <w:t>正确</w:t>
            </w:r>
          </w:p>
        </w:tc>
      </w:tr>
    </w:tbl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若通入CO时间为90s，要得到纯铁粉，则加热时间 </w:t>
      </w:r>
      <w:r>
        <w:rPr>
          <w:rFonts w:ascii="Times New Roman" w:eastAsia="新宋体" w:hAnsi="Times New Roman" w:hint="eastAsia"/>
          <w:szCs w:val="21"/>
          <w:u w:val="single"/>
        </w:rPr>
        <w:t>　                　</w:t>
      </w:r>
      <w:r>
        <w:rPr>
          <w:rFonts w:ascii="Times New Roman" w:eastAsia="新宋体" w:hAnsi="Times New Roman" w:hint="eastAsia"/>
          <w:szCs w:val="21"/>
        </w:rPr>
        <w:t>s。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2924175" cy="1714500"/>
            <wp:effectExtent l="19050" t="0" r="9525" b="0"/>
            <wp:docPr id="17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15．（8分）某科学兴趣小组，用废渣（主要为CaCO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，还含有C、Fe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、MgO等少量杂质）去制作CaCl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，反应过程如图所示。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5076825" cy="1638300"/>
            <wp:effectExtent l="19050" t="0" r="9525" b="0"/>
            <wp:docPr id="18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（1）Ⅰ过程中加过量稀盐酸溶液的目的是 </w:t>
      </w:r>
      <w:r>
        <w:rPr>
          <w:rFonts w:ascii="Times New Roman" w:eastAsia="新宋体" w:hAnsi="Times New Roman" w:hint="eastAsia"/>
          <w:szCs w:val="21"/>
          <w:u w:val="single"/>
        </w:rPr>
        <w:t>　                　</w:t>
      </w:r>
      <w:r>
        <w:rPr>
          <w:rFonts w:ascii="Times New Roman" w:eastAsia="新宋体" w:hAnsi="Times New Roman" w:hint="eastAsia"/>
          <w:szCs w:val="21"/>
        </w:rPr>
        <w:t>。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（2）Ⅰ过程中MgO发生反应的化学反应方程式 </w:t>
      </w:r>
      <w:r>
        <w:rPr>
          <w:rFonts w:ascii="Times New Roman" w:eastAsia="新宋体" w:hAnsi="Times New Roman" w:hint="eastAsia"/>
          <w:szCs w:val="21"/>
          <w:u w:val="single"/>
        </w:rPr>
        <w:t>　                　</w:t>
      </w:r>
      <w:r>
        <w:rPr>
          <w:rFonts w:ascii="Times New Roman" w:eastAsia="新宋体" w:hAnsi="Times New Roman" w:hint="eastAsia"/>
          <w:szCs w:val="21"/>
        </w:rPr>
        <w:t xml:space="preserve">，此反应为 </w:t>
      </w:r>
      <w:r>
        <w:rPr>
          <w:rFonts w:ascii="Times New Roman" w:eastAsia="新宋体" w:hAnsi="Times New Roman" w:hint="eastAsia"/>
          <w:szCs w:val="21"/>
          <w:u w:val="single"/>
        </w:rPr>
        <w:t>　                　</w:t>
      </w:r>
      <w:r>
        <w:rPr>
          <w:rFonts w:ascii="Times New Roman" w:eastAsia="新宋体" w:hAnsi="Times New Roman" w:hint="eastAsia"/>
          <w:szCs w:val="21"/>
        </w:rPr>
        <w:t>反应（填基本反应类型）。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（3）滤渣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 xml:space="preserve">的成分为 </w:t>
      </w:r>
      <w:r>
        <w:rPr>
          <w:rFonts w:ascii="Times New Roman" w:eastAsia="新宋体" w:hAnsi="Times New Roman" w:hint="eastAsia"/>
          <w:szCs w:val="21"/>
          <w:u w:val="single"/>
        </w:rPr>
        <w:t>　                　</w:t>
      </w:r>
      <w:r>
        <w:rPr>
          <w:rFonts w:ascii="Times New Roman" w:eastAsia="新宋体" w:hAnsi="Times New Roman" w:hint="eastAsia"/>
          <w:szCs w:val="21"/>
        </w:rPr>
        <w:t>（填化学式）。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（4）X溶液为 </w:t>
      </w:r>
      <w:r>
        <w:rPr>
          <w:rFonts w:ascii="Times New Roman" w:eastAsia="新宋体" w:hAnsi="Times New Roman" w:hint="eastAsia"/>
          <w:szCs w:val="21"/>
          <w:u w:val="single"/>
        </w:rPr>
        <w:t>　                　</w:t>
      </w:r>
      <w:r>
        <w:rPr>
          <w:rFonts w:ascii="Times New Roman" w:eastAsia="新宋体" w:hAnsi="Times New Roman" w:hint="eastAsia"/>
          <w:szCs w:val="21"/>
        </w:rPr>
        <w:t>（填化学式）。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（5）NaCl在生活中的用处：</w:t>
      </w:r>
      <w:r>
        <w:rPr>
          <w:rFonts w:ascii="Times New Roman" w:eastAsia="新宋体" w:hAnsi="Times New Roman" w:hint="eastAsia"/>
          <w:szCs w:val="21"/>
          <w:u w:val="single"/>
        </w:rPr>
        <w:t>　                　</w:t>
      </w:r>
      <w:r>
        <w:rPr>
          <w:rFonts w:ascii="Times New Roman" w:eastAsia="新宋体" w:hAnsi="Times New Roman" w:hint="eastAsia"/>
          <w:szCs w:val="21"/>
        </w:rPr>
        <w:t>（写一例）。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（6）已知CaCl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与焦炭、BaSO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在高温下生成BaCl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和CO和CaS，写出该反应的方程式：</w:t>
      </w:r>
      <w:r>
        <w:rPr>
          <w:rFonts w:ascii="Times New Roman" w:eastAsia="新宋体" w:hAnsi="Times New Roman" w:hint="eastAsia"/>
          <w:szCs w:val="21"/>
          <w:u w:val="single"/>
        </w:rPr>
        <w:t>　                　</w:t>
      </w:r>
      <w:r>
        <w:rPr>
          <w:rFonts w:ascii="Times New Roman" w:eastAsia="新宋体" w:hAnsi="Times New Roman" w:hint="eastAsia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16．（9分）质量相等的两份Zn粉，分别与质量相同、质量分数不同的稀盐酸反应。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（1）配制盐酸时有白雾，说明盐酸具有 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性。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（2）两种稀盐酸反应生成氢气的图象如图所示，两种稀盐酸的浓度比较：Ⅰ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Ⅱ（填“＞”“＜”“＝”）。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（3）氢气的体积所对应的质量如表：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10"/>
        <w:gridCol w:w="1710"/>
        <w:gridCol w:w="1710"/>
        <w:gridCol w:w="1710"/>
        <w:gridCol w:w="1710"/>
      </w:tblGrid>
      <w:tr>
        <w:tblPrEx>
          <w:tblW w:w="0" w:type="auto"/>
          <w:tblInd w:w="280" w:type="dxa"/>
        </w:tblPrEx>
        <w:tc>
          <w:tcPr>
            <w:tcW w:w="171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H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（V/L）</w:t>
            </w:r>
          </w:p>
        </w:tc>
        <w:tc>
          <w:tcPr>
            <w:tcW w:w="171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1.11</w:t>
            </w:r>
          </w:p>
        </w:tc>
        <w:tc>
          <w:tcPr>
            <w:tcW w:w="171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1.67</w:t>
            </w:r>
          </w:p>
        </w:tc>
        <w:tc>
          <w:tcPr>
            <w:tcW w:w="171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2.22</w:t>
            </w:r>
          </w:p>
        </w:tc>
        <w:tc>
          <w:tcPr>
            <w:tcW w:w="171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2.78</w:t>
            </w:r>
          </w:p>
        </w:tc>
      </w:tr>
      <w:tr>
        <w:tblPrEx>
          <w:tblW w:w="0" w:type="auto"/>
          <w:tblInd w:w="280" w:type="dxa"/>
        </w:tblPrEx>
        <w:tc>
          <w:tcPr>
            <w:tcW w:w="171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H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（m/g）</w:t>
            </w:r>
          </w:p>
        </w:tc>
        <w:tc>
          <w:tcPr>
            <w:tcW w:w="171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0.10</w:t>
            </w:r>
          </w:p>
        </w:tc>
        <w:tc>
          <w:tcPr>
            <w:tcW w:w="171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0.15</w:t>
            </w:r>
          </w:p>
        </w:tc>
        <w:tc>
          <w:tcPr>
            <w:tcW w:w="171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0.20</w:t>
            </w:r>
          </w:p>
        </w:tc>
        <w:tc>
          <w:tcPr>
            <w:tcW w:w="1710" w:type="dxa"/>
          </w:tcPr>
          <w:p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0.25</w:t>
            </w:r>
          </w:p>
        </w:tc>
      </w:tr>
    </w:tbl>
    <w:p>
      <w:pPr>
        <w:spacing w:line="360" w:lineRule="auto"/>
        <w:ind w:left="273" w:leftChars="130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恰好反应完全，产生H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 xml:space="preserve">的质量为 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g。</w:t>
      </w:r>
    </w:p>
    <w:p>
      <w:pPr>
        <w:spacing w:line="360" w:lineRule="auto"/>
        <w:ind w:left="273" w:leftChars="130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完全反应时，加入稀盐酸Ⅱ的质量为100g，求稀盐酸Ⅱ中溶质的质量分数。</w:t>
      </w:r>
    </w:p>
    <w:p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1438275" cy="1524000"/>
            <wp:effectExtent l="19050" t="0" r="9525" b="0"/>
            <wp:docPr id="19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</w:pPr>
      <w:bookmarkStart w:id="0" w:name="_GoBack"/>
      <w:bookmarkEnd w:id="0"/>
    </w:p>
    <w:sectPr>
      <w:pgSz w:w="11906" w:h="16838"/>
      <w:pgMar w:top="720" w:right="720" w:bottom="720" w:left="720" w:header="850" w:footer="992" w:gutter="0"/>
      <w:pgNumType w:chapStyle="5" w:chapSep="colon"/>
      <w:cols w:num="1" w:space="425"/>
      <w:docGrid w:type="lines" w:linePitch="349" w:charSpace="119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CE9"/>
    <w:rsid w:val="00165CE9"/>
    <w:rsid w:val="002E4B18"/>
    <w:rsid w:val="00791003"/>
    <w:rsid w:val="00FC5483"/>
    <w:rsid w:val="6F9B2A80"/>
  </w:rsids>
  <w:docVars>
    <w:docVar w:name="commondata" w:val="eyJoZGlkIjoiNjBlZWEwYjAzODQwM2Q1YWI0M2JjZGExMzI1OGQ2Mz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qFormat="1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semiHidden/>
    <w:qFormat/>
    <w:rPr>
      <w:rFonts w:ascii="Calibri" w:eastAsia="宋体" w:hAnsi="Calibri" w:cs="Times New Roman"/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