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080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49780" cy="522605"/>
            <wp:effectExtent l="0" t="0" r="7620" b="0"/>
            <wp:docPr id="1" name="图片 1" descr="J7A8P`3PH6(C9RJU6GK[9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7A8P`3PH6(C9RJU6GK[9V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F7AB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F89DB93">
      <w:pPr>
        <w:spacing w:before="100" w:beforeAutospacing="1" w:after="100" w:afterAutospacing="1" w:line="360" w:lineRule="auto"/>
        <w:jc w:val="center"/>
        <w:rPr>
          <w:rFonts w:ascii="方正宋黑简体" w:hAnsi="华文中宋" w:eastAsia="方正宋黑简体"/>
          <w:b/>
          <w:spacing w:val="40"/>
          <w:sz w:val="44"/>
          <w:szCs w:val="44"/>
        </w:rPr>
      </w:pPr>
      <w:r>
        <w:rPr>
          <w:rFonts w:hint="eastAsia" w:ascii="方正宋黑简体" w:hAnsi="华文中宋" w:eastAsia="方正宋黑简体"/>
          <w:b/>
          <w:spacing w:val="40"/>
          <w:sz w:val="44"/>
          <w:szCs w:val="44"/>
        </w:rPr>
        <w:t>计算机学院实验报告册</w:t>
      </w:r>
    </w:p>
    <w:p w14:paraId="56B9733D">
      <w:pPr>
        <w:spacing w:before="156" w:beforeLines="50" w:after="156" w:afterLines="50" w:line="360" w:lineRule="auto"/>
        <w:ind w:firstLine="1618" w:firstLineChars="578"/>
        <w:rPr>
          <w:sz w:val="28"/>
          <w:szCs w:val="28"/>
          <w:u w:val="single"/>
        </w:rPr>
      </w:pPr>
    </w:p>
    <w:p w14:paraId="2386C706">
      <w:pPr>
        <w:spacing w:before="156" w:beforeLines="50" w:after="156" w:afterLines="50" w:line="360" w:lineRule="auto"/>
        <w:ind w:firstLine="1618" w:firstLineChars="578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至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学年 第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学期</w:t>
      </w:r>
    </w:p>
    <w:p w14:paraId="048DFF2F">
      <w:pPr>
        <w:spacing w:before="156" w:beforeLines="50" w:after="156" w:afterLines="50" w:line="360" w:lineRule="auto"/>
        <w:ind w:firstLine="1799" w:firstLineChars="6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课    程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操作系统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568364EC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信息安全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9C38A1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班    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242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D94DAA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241346001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4295647B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史振亮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783C896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葛兴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4570935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s401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AD0E60B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3CD0604E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0B15F66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计算机学院制</w:t>
      </w:r>
    </w:p>
    <w:p w14:paraId="6499E4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年</w:t>
      </w:r>
    </w:p>
    <w:p w14:paraId="7EEEF01E">
      <w:pPr>
        <w:jc w:val="center"/>
        <w:rPr>
          <w:rFonts w:ascii="黑体" w:hAnsi="黑体" w:eastAsia="黑体"/>
          <w:sz w:val="36"/>
          <w:szCs w:val="36"/>
        </w:rPr>
      </w:pPr>
      <w:r>
        <w:rPr>
          <w:sz w:val="28"/>
          <w:szCs w:val="28"/>
        </w:rPr>
        <w:br w:type="page"/>
      </w:r>
    </w:p>
    <w:p w14:paraId="2F7EA151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6"/>
          <w:szCs w:val="36"/>
        </w:rPr>
        <w:t>实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验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须 知</w:t>
      </w:r>
    </w:p>
    <w:p w14:paraId="27FF61FD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．进入实验室，应保持安静和整洁。</w:t>
      </w:r>
      <w:r>
        <w:rPr>
          <w:sz w:val="28"/>
          <w:szCs w:val="28"/>
        </w:rPr>
        <w:t xml:space="preserve"> </w:t>
      </w:r>
    </w:p>
    <w:p w14:paraId="0B5EFE4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．课前应认真预习本次实验内容及有关仪器设备介绍，基本了解实验基本原理，明确实验要求。</w:t>
      </w:r>
      <w:r>
        <w:rPr>
          <w:sz w:val="28"/>
          <w:szCs w:val="28"/>
        </w:rPr>
        <w:t xml:space="preserve"> </w:t>
      </w:r>
    </w:p>
    <w:p w14:paraId="564DBBB0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．认真听取指导教师对仪器及设备的构造、基本原理、实验要求、注意事项等的讲解。</w:t>
      </w:r>
      <w:r>
        <w:rPr>
          <w:sz w:val="28"/>
          <w:szCs w:val="28"/>
        </w:rPr>
        <w:t xml:space="preserve"> </w:t>
      </w:r>
    </w:p>
    <w:p w14:paraId="7F263D3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．爱护仪器设备，细心操作，注意安全。实验中如发生意外或异常现象，应立即向指导教师报告。</w:t>
      </w:r>
    </w:p>
    <w:p w14:paraId="7907E8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．实验结束后，应将所用的仪器及设备恢复为初始状态，收拾好桌凳，做好清洁工作。</w:t>
      </w:r>
      <w:r>
        <w:rPr>
          <w:sz w:val="28"/>
          <w:szCs w:val="28"/>
        </w:rPr>
        <w:t xml:space="preserve"> </w:t>
      </w:r>
    </w:p>
    <w:p w14:paraId="3F756859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．实验报告是处理实验结果的总结资料，是考核学生实验成绩的主要依据之一，必须认真独立完成。课后一周内送交指导教师批阅，实验成绩按百分制计。</w:t>
      </w:r>
    </w:p>
    <w:p w14:paraId="1630E6C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．学生应规范填写实验报告，由实验指导教师给出填写样本。</w:t>
      </w:r>
    </w:p>
    <w:p w14:paraId="6D129F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．本实验册应妥善保管，课程实验结束后应交回实验室。</w:t>
      </w:r>
    </w:p>
    <w:p w14:paraId="7E83ECC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本课程实验教学计划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12"/>
        <w:gridCol w:w="1614"/>
        <w:gridCol w:w="1714"/>
        <w:gridCol w:w="1718"/>
      </w:tblGrid>
      <w:tr w14:paraId="0A7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20" w:type="dxa"/>
          </w:tcPr>
          <w:p w14:paraId="261FC57F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实验课程名称</w:t>
            </w:r>
          </w:p>
        </w:tc>
        <w:tc>
          <w:tcPr>
            <w:tcW w:w="5758" w:type="dxa"/>
            <w:gridSpan w:val="4"/>
          </w:tcPr>
          <w:p w14:paraId="2BE850F6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操作系统</w:t>
            </w:r>
          </w:p>
        </w:tc>
      </w:tr>
      <w:tr w14:paraId="728F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5DF9ACE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实验课程类型</w:t>
            </w:r>
          </w:p>
        </w:tc>
        <w:tc>
          <w:tcPr>
            <w:tcW w:w="2326" w:type="dxa"/>
            <w:gridSpan w:val="2"/>
          </w:tcPr>
          <w:p w14:paraId="6E428E6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 xml:space="preserve"> </w:t>
            </w:r>
            <w:r>
              <w:rPr>
                <w:rFonts w:hint="eastAsia" w:ascii="黑体" w:hAnsi="黑体" w:eastAsia="黑体"/>
                <w:szCs w:val="21"/>
              </w:rPr>
              <w:t>独立开课</w:t>
            </w:r>
          </w:p>
        </w:tc>
        <w:tc>
          <w:tcPr>
            <w:tcW w:w="3432" w:type="dxa"/>
            <w:gridSpan w:val="2"/>
          </w:tcPr>
          <w:p w14:paraId="0A5ED14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□附属于理论课</w:t>
            </w:r>
          </w:p>
        </w:tc>
      </w:tr>
      <w:tr w14:paraId="43F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0097C69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实验总课时（大纲要求）</w:t>
            </w:r>
          </w:p>
        </w:tc>
        <w:tc>
          <w:tcPr>
            <w:tcW w:w="712" w:type="dxa"/>
          </w:tcPr>
          <w:p w14:paraId="06F680B8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3328" w:type="dxa"/>
            <w:gridSpan w:val="2"/>
          </w:tcPr>
          <w:p w14:paraId="39B4CBA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实验项目个数（大纲要求必做）</w:t>
            </w:r>
          </w:p>
        </w:tc>
        <w:tc>
          <w:tcPr>
            <w:tcW w:w="1718" w:type="dxa"/>
          </w:tcPr>
          <w:p w14:paraId="67F52DEF">
            <w:pPr>
              <w:rPr>
                <w:rFonts w:ascii="黑体" w:hAnsi="黑体" w:eastAsia="黑体"/>
                <w:szCs w:val="21"/>
              </w:rPr>
            </w:pPr>
          </w:p>
        </w:tc>
      </w:tr>
      <w:tr w14:paraId="3703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820" w:type="dxa"/>
            <w:tcBorders>
              <w:bottom w:val="single" w:color="auto" w:sz="4" w:space="0"/>
            </w:tcBorders>
          </w:tcPr>
          <w:p w14:paraId="6B05943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实验学分（独立开课的）</w:t>
            </w:r>
          </w:p>
        </w:tc>
        <w:tc>
          <w:tcPr>
            <w:tcW w:w="712" w:type="dxa"/>
            <w:tcBorders>
              <w:bottom w:val="single" w:color="auto" w:sz="4" w:space="0"/>
            </w:tcBorders>
          </w:tcPr>
          <w:p w14:paraId="50136F53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1614" w:type="dxa"/>
            <w:tcBorders>
              <w:bottom w:val="single" w:color="auto" w:sz="4" w:space="0"/>
            </w:tcBorders>
          </w:tcPr>
          <w:p w14:paraId="14A2944D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适用专业</w:t>
            </w:r>
          </w:p>
        </w:tc>
        <w:tc>
          <w:tcPr>
            <w:tcW w:w="3432" w:type="dxa"/>
            <w:gridSpan w:val="2"/>
            <w:tcBorders>
              <w:bottom w:val="single" w:color="auto" w:sz="4" w:space="0"/>
            </w:tcBorders>
          </w:tcPr>
          <w:p w14:paraId="3C201CF3">
            <w:pPr>
              <w:rPr>
                <w:rFonts w:ascii="黑体" w:hAnsi="黑体" w:eastAsia="黑体"/>
                <w:szCs w:val="21"/>
              </w:rPr>
            </w:pPr>
          </w:p>
        </w:tc>
      </w:tr>
      <w:tr w14:paraId="541F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78" w:type="dxa"/>
            <w:gridSpan w:val="5"/>
            <w:tcBorders>
              <w:left w:val="nil"/>
              <w:bottom w:val="nil"/>
              <w:right w:val="nil"/>
            </w:tcBorders>
          </w:tcPr>
          <w:p w14:paraId="16C6650B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备注：该表由实验指导老师根据实验教学大纲指导学生统一填写。</w:t>
            </w:r>
          </w:p>
        </w:tc>
      </w:tr>
    </w:tbl>
    <w:p w14:paraId="477F8301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本课程实验项目表</w:t>
      </w:r>
    </w:p>
    <w:tbl>
      <w:tblPr>
        <w:tblStyle w:val="8"/>
        <w:tblW w:w="8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5736"/>
        <w:gridCol w:w="1004"/>
        <w:gridCol w:w="1147"/>
      </w:tblGrid>
      <w:tr w14:paraId="375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83" w:type="dxa"/>
            <w:vAlign w:val="center"/>
          </w:tcPr>
          <w:p w14:paraId="01D1AB2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5736" w:type="dxa"/>
            <w:vAlign w:val="center"/>
          </w:tcPr>
          <w:p w14:paraId="639F152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实验项目名称（学生实验后填写）</w:t>
            </w:r>
          </w:p>
        </w:tc>
        <w:tc>
          <w:tcPr>
            <w:tcW w:w="1004" w:type="dxa"/>
            <w:vAlign w:val="center"/>
          </w:tcPr>
          <w:p w14:paraId="68FBAF9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学时数</w:t>
            </w:r>
          </w:p>
        </w:tc>
        <w:tc>
          <w:tcPr>
            <w:tcW w:w="1147" w:type="dxa"/>
            <w:vAlign w:val="center"/>
          </w:tcPr>
          <w:p w14:paraId="1A8D3C8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 w14:paraId="59BF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79A1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</w:tcPr>
          <w:p w14:paraId="7A3CE3A8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04" w:type="dxa"/>
          </w:tcPr>
          <w:p w14:paraId="0CF6948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AABBEB3">
            <w:pPr>
              <w:rPr>
                <w:sz w:val="28"/>
                <w:szCs w:val="28"/>
              </w:rPr>
            </w:pPr>
          </w:p>
        </w:tc>
      </w:tr>
      <w:tr w14:paraId="2913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E6DF0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</w:tcPr>
          <w:p w14:paraId="4AA02C6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DD4059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9E67493">
            <w:pPr>
              <w:rPr>
                <w:sz w:val="28"/>
                <w:szCs w:val="28"/>
              </w:rPr>
            </w:pPr>
          </w:p>
        </w:tc>
      </w:tr>
      <w:tr w14:paraId="26AD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B71D9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</w:tcPr>
          <w:p w14:paraId="39B34FEF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F0E64A2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6376867">
            <w:pPr>
              <w:rPr>
                <w:sz w:val="28"/>
                <w:szCs w:val="28"/>
              </w:rPr>
            </w:pPr>
          </w:p>
        </w:tc>
      </w:tr>
      <w:tr w14:paraId="78B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8790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</w:tcPr>
          <w:p w14:paraId="356C69CE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B23D1B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301C36">
            <w:pPr>
              <w:rPr>
                <w:sz w:val="28"/>
                <w:szCs w:val="28"/>
              </w:rPr>
            </w:pPr>
          </w:p>
        </w:tc>
      </w:tr>
      <w:tr w14:paraId="46FD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4F49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</w:tcPr>
          <w:p w14:paraId="566648E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D076923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059256E">
            <w:pPr>
              <w:rPr>
                <w:sz w:val="28"/>
                <w:szCs w:val="28"/>
              </w:rPr>
            </w:pPr>
          </w:p>
        </w:tc>
      </w:tr>
      <w:tr w14:paraId="1939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0CB88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</w:tcPr>
          <w:p w14:paraId="1E0F7E1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5364CCCF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D121197">
            <w:pPr>
              <w:rPr>
                <w:sz w:val="28"/>
                <w:szCs w:val="28"/>
              </w:rPr>
            </w:pPr>
          </w:p>
        </w:tc>
      </w:tr>
      <w:tr w14:paraId="7A24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6898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</w:tcPr>
          <w:p w14:paraId="759F3FD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96081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665601B">
            <w:pPr>
              <w:rPr>
                <w:sz w:val="28"/>
                <w:szCs w:val="28"/>
              </w:rPr>
            </w:pPr>
          </w:p>
        </w:tc>
      </w:tr>
      <w:tr w14:paraId="317BF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530C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</w:tcPr>
          <w:p w14:paraId="3224B0E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4A3539A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B11F0">
            <w:pPr>
              <w:rPr>
                <w:sz w:val="28"/>
                <w:szCs w:val="28"/>
              </w:rPr>
            </w:pPr>
          </w:p>
        </w:tc>
      </w:tr>
      <w:tr w14:paraId="5873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7C238B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36" w:type="dxa"/>
          </w:tcPr>
          <w:p w14:paraId="7AB8C3D1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D3D2D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17A075">
            <w:pPr>
              <w:rPr>
                <w:sz w:val="28"/>
                <w:szCs w:val="28"/>
              </w:rPr>
            </w:pPr>
          </w:p>
        </w:tc>
      </w:tr>
      <w:tr w14:paraId="3825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40E48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36" w:type="dxa"/>
          </w:tcPr>
          <w:p w14:paraId="12F1517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ECED5F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FF22942">
            <w:pPr>
              <w:rPr>
                <w:sz w:val="28"/>
                <w:szCs w:val="28"/>
              </w:rPr>
            </w:pPr>
          </w:p>
        </w:tc>
      </w:tr>
      <w:tr w14:paraId="3AE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9F79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36" w:type="dxa"/>
          </w:tcPr>
          <w:p w14:paraId="4AE4E5E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A53F32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1A325A3">
            <w:pPr>
              <w:rPr>
                <w:sz w:val="28"/>
                <w:szCs w:val="28"/>
              </w:rPr>
            </w:pPr>
          </w:p>
        </w:tc>
      </w:tr>
      <w:tr w14:paraId="498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83" w:type="dxa"/>
          </w:tcPr>
          <w:p w14:paraId="62FAA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36" w:type="dxa"/>
          </w:tcPr>
          <w:p w14:paraId="45A0DCA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73D2365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83ACCA">
            <w:pPr>
              <w:rPr>
                <w:sz w:val="28"/>
                <w:szCs w:val="28"/>
              </w:rPr>
            </w:pPr>
          </w:p>
        </w:tc>
      </w:tr>
      <w:tr w14:paraId="11EA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57EB0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736" w:type="dxa"/>
          </w:tcPr>
          <w:p w14:paraId="3845CB0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6889E184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9D8456">
            <w:pPr>
              <w:rPr>
                <w:sz w:val="28"/>
                <w:szCs w:val="28"/>
              </w:rPr>
            </w:pPr>
          </w:p>
        </w:tc>
      </w:tr>
      <w:tr w14:paraId="158F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  <w:tcBorders>
              <w:bottom w:val="single" w:color="auto" w:sz="4" w:space="0"/>
            </w:tcBorders>
          </w:tcPr>
          <w:p w14:paraId="6CA21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736" w:type="dxa"/>
            <w:tcBorders>
              <w:bottom w:val="single" w:color="auto" w:sz="4" w:space="0"/>
            </w:tcBorders>
          </w:tcPr>
          <w:p w14:paraId="20F8A32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  <w:tcBorders>
              <w:bottom w:val="single" w:color="auto" w:sz="4" w:space="0"/>
            </w:tcBorders>
          </w:tcPr>
          <w:p w14:paraId="7D97DB5E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  <w:tcBorders>
              <w:bottom w:val="single" w:color="auto" w:sz="4" w:space="0"/>
            </w:tcBorders>
          </w:tcPr>
          <w:p w14:paraId="45C79AF0">
            <w:pPr>
              <w:rPr>
                <w:sz w:val="28"/>
                <w:szCs w:val="28"/>
              </w:rPr>
            </w:pPr>
          </w:p>
        </w:tc>
      </w:tr>
      <w:tr w14:paraId="1AC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423" w:type="dxa"/>
            <w:gridSpan w:val="3"/>
            <w:tcBorders>
              <w:left w:val="nil"/>
              <w:bottom w:val="nil"/>
              <w:right w:val="nil"/>
            </w:tcBorders>
          </w:tcPr>
          <w:p w14:paraId="449353BC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备注；学生实验课程最后成绩由指导教师在课程实验结束后填写。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63003A2C">
            <w:pPr>
              <w:rPr>
                <w:sz w:val="28"/>
                <w:szCs w:val="28"/>
              </w:rPr>
            </w:pPr>
          </w:p>
        </w:tc>
      </w:tr>
    </w:tbl>
    <w:tbl>
      <w:tblPr>
        <w:tblStyle w:val="8"/>
        <w:tblpPr w:leftFromText="180" w:rightFromText="180" w:horzAnchor="margin" w:tblpY="-4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8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2" w:hRule="atLeast"/>
        </w:trPr>
        <w:tc>
          <w:tcPr>
            <w:tcW w:w="8522" w:type="dxa"/>
            <w:shd w:val="clear" w:color="auto" w:fill="auto"/>
          </w:tcPr>
          <w:p w14:paraId="0243CD55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24"/>
              </w:rPr>
              <w:t>关于本课程实验的说明</w:t>
            </w:r>
          </w:p>
        </w:tc>
      </w:tr>
      <w:tr w14:paraId="6BF7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9" w:hRule="atLeast"/>
        </w:trPr>
        <w:tc>
          <w:tcPr>
            <w:tcW w:w="8522" w:type="dxa"/>
            <w:shd w:val="clear" w:color="auto" w:fill="auto"/>
          </w:tcPr>
          <w:p w14:paraId="04D49F7C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</w:p>
        </w:tc>
      </w:tr>
    </w:tbl>
    <w:p w14:paraId="7E3FF3D5">
      <w:pPr>
        <w:spacing w:line="0" w:lineRule="atLeast"/>
        <w:jc w:val="center"/>
        <w:rPr>
          <w:rFonts w:ascii="华文行楷" w:eastAsia="华文行楷"/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0C0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67A337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55CD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实验一：进程调度模拟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——</w:t>
            </w: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 xml:space="preserve">先来先服务与短作业 </w:t>
            </w:r>
          </w:p>
          <w:p w14:paraId="03A6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优先</w:t>
            </w:r>
          </w:p>
          <w:p w14:paraId="4915CE53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10" w:type="dxa"/>
            <w:shd w:val="clear" w:color="auto" w:fill="auto"/>
            <w:vAlign w:val="center"/>
          </w:tcPr>
          <w:p w14:paraId="64991B7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E44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AAE5FD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C7A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理解进程控制块（</w:t>
            </w:r>
            <w:r>
              <w:rPr>
                <w:rFonts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>PCB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）的概念 </w:t>
            </w:r>
          </w:p>
          <w:p w14:paraId="55B0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掌握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FCFS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（先来先服务）和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SJF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（短作业优先）两种调度算法的原理 </w:t>
            </w:r>
          </w:p>
          <w:p w14:paraId="6988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学会通过数据结构模拟进程队列</w:t>
            </w:r>
          </w:p>
          <w:p w14:paraId="6EA07F64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EF9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496CD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6E15EA8"/>
        </w:tc>
      </w:tr>
      <w:tr w14:paraId="78EB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D7C4B6E">
            <w:pPr>
              <w:pStyle w:val="2"/>
            </w:pPr>
            <w:r>
              <w:t>四、实验原理</w:t>
            </w:r>
          </w:p>
          <w:p w14:paraId="23161277">
            <w:r>
              <w:t>1. 进程控制块（PCB）</w:t>
            </w:r>
          </w:p>
          <w:p w14:paraId="3D990BEB">
            <w:r>
              <w:t>PCB用于描述进程的基本信息，包括：进程ID、到达时间、服务时间、开始时间、完成时间、周转时间和带权周转时间。</w:t>
            </w:r>
          </w:p>
          <w:p w14:paraId="177D4510"/>
          <w:p w14:paraId="6F892A55">
            <w:r>
              <w:t>周转时间 = 完成时间 - 到达时间</w:t>
            </w:r>
          </w:p>
          <w:p w14:paraId="5254FA57">
            <w:r>
              <w:t>带权周转时间 = 周转时间 / 服务时间</w:t>
            </w:r>
          </w:p>
          <w:p w14:paraId="3B6F7074"/>
          <w:p w14:paraId="337CDE7F">
            <w:r>
              <w:t>2. FCFS调度算法</w:t>
            </w:r>
          </w:p>
          <w:p w14:paraId="7C85AFE6">
            <w:r>
              <w:t>按照进程到达的先后顺序进行调度执行，实现简单且公平，但平均等待时间可能较长。</w:t>
            </w:r>
          </w:p>
          <w:p w14:paraId="149DD46B"/>
          <w:p w14:paraId="48F2C80E">
            <w:r>
              <w:t>3. SJF调度算法</w:t>
            </w:r>
          </w:p>
          <w:p w14:paraId="7E026C9C">
            <w:r>
              <w:t>在所有已到达进程中选择服务时间最短的进程执行，可以获得较小的平均周转时间，但可能产生饥饿现象。</w:t>
            </w:r>
          </w:p>
          <w:p w14:paraId="40F5EB78">
            <w:pPr>
              <w:pStyle w:val="2"/>
            </w:pPr>
            <w:r>
              <w:t>五、实验内容</w:t>
            </w:r>
          </w:p>
          <w:p w14:paraId="4432EE35">
            <w:r>
              <w:t>1. 定义 PCB 类，包含进程基本信息。</w:t>
            </w:r>
          </w:p>
          <w:p w14:paraId="08CB70F5">
            <w:r>
              <w:t>2. 随机生成 5 个进程的到达时间和服务时间。</w:t>
            </w:r>
          </w:p>
          <w:p w14:paraId="5C0C6527">
            <w:r>
              <w:t>3. 实现 FCFS 调度算法。</w:t>
            </w:r>
          </w:p>
          <w:p w14:paraId="7EC629DE">
            <w:r>
              <w:t>4. 实现 SJF 调度算法（非抢占式）。</w:t>
            </w:r>
          </w:p>
          <w:p w14:paraId="19B11D48">
            <w:r>
              <w:t>5. 计算并输出每个进程的周转时间、平均周转时间和平均带权周转时间。</w:t>
            </w:r>
          </w:p>
          <w:p w14:paraId="2770E785">
            <w:pPr>
              <w:pStyle w:val="2"/>
            </w:pPr>
            <w:r>
              <w:t>六、核心代码</w:t>
            </w:r>
          </w:p>
          <w:p w14:paraId="0522555F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另提交</w:t>
            </w:r>
            <w:r>
              <w:rPr>
                <w:rFonts w:hint="eastAsia"/>
                <w:lang w:eastAsia="zh-CN"/>
              </w:rPr>
              <w:t>）</w:t>
            </w:r>
          </w:p>
          <w:p w14:paraId="5F5AC4AD">
            <w:pPr>
              <w:pStyle w:val="2"/>
            </w:pPr>
            <w:r>
              <w:t>七、实验结果</w:t>
            </w:r>
          </w:p>
          <w:p w14:paraId="64A766FE">
            <w:r>
              <w:t>示例进程数据：</w:t>
            </w:r>
          </w:p>
          <w:p w14:paraId="4028C3EC">
            <w:r>
              <w:t>P1 到达:1 服务:4</w:t>
            </w:r>
          </w:p>
          <w:p w14:paraId="0F89AF06">
            <w:r>
              <w:t>P2 到达:0 服务:3</w:t>
            </w:r>
          </w:p>
          <w:p w14:paraId="3B4C6BC8">
            <w:r>
              <w:t>P3 到达:2 服务:6</w:t>
            </w:r>
          </w:p>
          <w:p w14:paraId="2E8CF784">
            <w:r>
              <w:t>P4 到达:1 服务:2</w:t>
            </w:r>
          </w:p>
          <w:p w14:paraId="7250E1E3">
            <w:r>
              <w:t>P5 到达:3 服务:5</w:t>
            </w:r>
          </w:p>
          <w:p w14:paraId="4ABBAE53"/>
          <w:p w14:paraId="42731518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t>FCFS 和 SJF 算法运行后可得到不同的调度顺序及平均周转时间。</w:t>
            </w:r>
          </w:p>
        </w:tc>
      </w:tr>
      <w:tr w14:paraId="7359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0A3CEA44"/>
          <w:p w14:paraId="5226B229">
            <w:pPr>
              <w:pStyle w:val="2"/>
            </w:pPr>
            <w:r>
              <w:t>八、思考题</w:t>
            </w:r>
          </w:p>
          <w:p w14:paraId="729302ED">
            <w:r>
              <w:t>1. 当所有进程同时到达时，FCFS 和 SJF 的结果一样吗？</w:t>
            </w:r>
          </w:p>
          <w:p w14:paraId="78593CAB">
            <w:r>
              <w:t>答：不一样。FCFS按照到达顺序执行，而SJF按照服务时间最短优先执行。</w:t>
            </w:r>
          </w:p>
          <w:p w14:paraId="6349C285"/>
          <w:p w14:paraId="5241D35D">
            <w:r>
              <w:t>2. 短作业优先是否存在饥饿现象？</w:t>
            </w:r>
          </w:p>
          <w:p w14:paraId="71E3A05A">
            <w:r>
              <w:t>答：存在。如果系统持续有短作业到达，长作业可能长时间得不到执行。</w:t>
            </w:r>
          </w:p>
          <w:p w14:paraId="62F44117"/>
          <w:p w14:paraId="70F4C2D4"/>
          <w:p w14:paraId="78E333AD"/>
          <w:p w14:paraId="3F426D02"/>
          <w:p w14:paraId="725CB4A0"/>
          <w:p w14:paraId="698A423A"/>
          <w:p w14:paraId="781B9EAE"/>
          <w:p w14:paraId="56A383D4"/>
          <w:p w14:paraId="5A05375A"/>
          <w:p w14:paraId="0D812617"/>
          <w:p w14:paraId="2E9EFF85"/>
          <w:p w14:paraId="24BD6FE1"/>
          <w:p w14:paraId="1279C70F"/>
          <w:p w14:paraId="0B575029"/>
          <w:p w14:paraId="4E16845B"/>
          <w:p w14:paraId="6CCE895B">
            <w:pPr>
              <w:rPr>
                <w:rFonts w:hint="eastAsia" w:eastAsia="宋体"/>
                <w:lang w:eastAsia="zh-CN"/>
              </w:rPr>
            </w:pPr>
          </w:p>
          <w:p w14:paraId="2FAAE29A"/>
          <w:p w14:paraId="49C40024">
            <w:pPr>
              <w:rPr>
                <w:rFonts w:ascii="宋体" w:hAnsi="宋体"/>
                <w:b/>
                <w:sz w:val="24"/>
              </w:rPr>
            </w:pPr>
          </w:p>
          <w:p w14:paraId="7F4648E1">
            <w:pPr>
              <w:rPr>
                <w:rFonts w:ascii="宋体" w:hAnsi="宋体"/>
                <w:b/>
                <w:sz w:val="24"/>
              </w:rPr>
            </w:pPr>
          </w:p>
          <w:p w14:paraId="4666DDD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75DA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0D990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6B487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39D6AF">
            <w:r>
              <w:t>通过本次实验，实现了 FCFS 与 SJF 两种进程调度算法，加深了对操作系统调度机制的理解。实验表明 SJF 通常能获得更小的平均周转时间，但可能产生饥饿现象，而 FCFS 实现简单且公平。</w:t>
            </w:r>
          </w:p>
          <w:p w14:paraId="5A7A2CA1"/>
        </w:tc>
      </w:tr>
      <w:tr w14:paraId="3D2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EC195C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439B7039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02E7CE2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5E4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1DC51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C3C43E7">
            <w:r>
              <w:rPr>
                <w:rFonts w:hint="eastAsia"/>
              </w:rPr>
              <w:t>实验二：同步互斥——生产者-消费者问题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F05D880"/>
        </w:tc>
      </w:tr>
      <w:tr w14:paraId="312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788E2FB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802504">
            <w:pPr>
              <w:rPr>
                <w:rFonts w:hint="eastAsia"/>
              </w:rPr>
            </w:pPr>
            <w:r>
              <w:rPr>
                <w:rFonts w:hint="eastAsia"/>
              </w:rPr>
              <w:t>* 深刻理解进程/线程同步与互斥的核心概念。</w:t>
            </w:r>
          </w:p>
          <w:p w14:paraId="633C9A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掌握信号量（Semaphore）及互斥锁（Mutex）在解决并发问题中的具体应用。</w:t>
            </w:r>
          </w:p>
          <w:p w14:paraId="49788FC0">
            <w:r>
              <w:rPr>
                <w:rFonts w:hint="eastAsia"/>
              </w:rPr>
              <w:t xml:space="preserve"> * 通过 Python 多线程编程，熟悉共享资源的保护机制，防止数据竞争及死锁。</w:t>
            </w:r>
          </w:p>
        </w:tc>
      </w:tr>
      <w:tr w14:paraId="612D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75CD07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B56D46"/>
        </w:tc>
      </w:tr>
      <w:tr w14:paraId="422B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35C42E2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08DD669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的 threading 模块模拟经典的“生产者-消费者”问题。</w:t>
            </w:r>
          </w:p>
          <w:p w14:paraId="3FCC92B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缓冲区设置：创建一个大小为 N 的有界缓冲区（List）。</w:t>
            </w:r>
          </w:p>
          <w:p w14:paraId="19F566C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同步机制：</w:t>
            </w:r>
          </w:p>
          <w:p w14:paraId="55C37F1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empty 信号量：表示空缓冲区的数量（初始值为 N）。</w:t>
            </w:r>
          </w:p>
          <w:p w14:paraId="0D1F2C8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full 信号量：表示满缓冲区的数量（初始值为 0）。</w:t>
            </w:r>
          </w:p>
          <w:p w14:paraId="5516B17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mutex 互斥锁：保证同一时刻只有一个线程操作缓冲区。</w:t>
            </w:r>
          </w:p>
          <w:p w14:paraId="6ABD515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多线程实现：创建多个生产者和消费者线程，生产者随机生成整数存入缓冲区，消费者从中取出。</w:t>
            </w:r>
          </w:p>
          <w:p w14:paraId="127D897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运行观察：通过控制台输出观察程序的正确性，确保没有“重复消费”或“数据覆盖”。</w:t>
            </w:r>
          </w:p>
          <w:p w14:paraId="2BA835D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核心知识点与实现原理</w:t>
            </w:r>
          </w:p>
          <w:p w14:paraId="484BE37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3.1 核心原语</w:t>
            </w:r>
          </w:p>
          <w:p w14:paraId="4A7B4D9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threading.Semaphore：用于管理资源计数。通过 acquire() 减少计数（P操作），release() 增加计数（V操作）。</w:t>
            </w:r>
          </w:p>
          <w:p w14:paraId="2CFCAC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threading.Lock：二进制信号量，用于实现临界区的互斥访问。</w:t>
            </w:r>
          </w:p>
          <w:p w14:paraId="3F24EB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3.2 逻辑顺序（防止死锁）</w:t>
            </w:r>
          </w:p>
          <w:p w14:paraId="00EA8E6A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在代码实现中，必须先申请资源信号量（empty/full），再申请互斥锁（mutex）。如果顺序颠倒，可能会导致线程占着锁等待资源，而其他线程因无法获取锁而无法生产资源，最终导致死锁。</w:t>
            </w:r>
          </w:p>
          <w:p w14:paraId="0AE4FDC8">
            <w:pPr>
              <w:rPr>
                <w:rFonts w:hint="eastAsia" w:ascii="宋体" w:hAnsi="宋体"/>
                <w:b/>
                <w:sz w:val="24"/>
              </w:rPr>
            </w:pPr>
          </w:p>
          <w:p w14:paraId="7D8C67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实验现象</w:t>
            </w:r>
          </w:p>
          <w:p w14:paraId="642620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运行程序后，输出信息清晰展示了生产者在缓冲区未满时放入数据，消费者在缓冲区非空时取出数据。即使多个线程交替执行，通过 mutex 的保护，缓冲区列表始终保持了数据的一致性，未出现逻辑错误。</w:t>
            </w:r>
          </w:p>
          <w:p w14:paraId="356E08F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5.2 进阶思考：读者-写者问题</w:t>
            </w:r>
          </w:p>
          <w:p w14:paraId="365C89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在实验要求的进阶部分，尝试实现了读者优先策略：</w:t>
            </w:r>
          </w:p>
          <w:p w14:paraId="5B674E1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允许多个读者同时读取：使用 read_count 记录当前读者数量，第一个读者进入时加锁，最后一个读者离开时释放锁。</w:t>
            </w:r>
          </w:p>
          <w:p w14:paraId="0BB713A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写者互斥：写者必须等待所有读者退出且无其他写者时方可进入。</w:t>
            </w:r>
          </w:p>
          <w:p w14:paraId="626EB86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潜在问题：在读者源源不断时，写者可能会产生“饥饿”现象</w:t>
            </w:r>
          </w:p>
        </w:tc>
      </w:tr>
      <w:tr w14:paraId="47A2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28A7135"/>
          <w:p w14:paraId="6425C6A2"/>
          <w:p w14:paraId="18422087"/>
          <w:p w14:paraId="3BE68F32"/>
          <w:p w14:paraId="171034D4"/>
          <w:p w14:paraId="63C75D50"/>
          <w:p w14:paraId="7253BE05"/>
          <w:p w14:paraId="11ADBE9B"/>
          <w:p w14:paraId="5175EC4A"/>
          <w:p w14:paraId="33F6C4A0"/>
          <w:p w14:paraId="1CE1FDA0"/>
          <w:p w14:paraId="24CBB240"/>
          <w:p w14:paraId="358213E6"/>
          <w:p w14:paraId="5A421F71"/>
          <w:p w14:paraId="35BD176E"/>
          <w:p w14:paraId="3238A796"/>
          <w:p w14:paraId="4281EA0D"/>
          <w:p w14:paraId="0CFCD648"/>
          <w:p w14:paraId="5AB54EAA"/>
          <w:p w14:paraId="7897A6AC"/>
          <w:p w14:paraId="6CE2094C"/>
          <w:p w14:paraId="368B8958"/>
          <w:p w14:paraId="2220BBA1"/>
          <w:p w14:paraId="5CCACDFA"/>
          <w:p w14:paraId="6B4CDC64"/>
          <w:p w14:paraId="7EAFC9BB"/>
          <w:p w14:paraId="38DB103B"/>
          <w:p w14:paraId="470A86AB"/>
          <w:p w14:paraId="79DD22C9"/>
          <w:p w14:paraId="338C82F7">
            <w:pPr>
              <w:rPr>
                <w:rFonts w:ascii="宋体" w:hAnsi="宋体"/>
                <w:b/>
                <w:sz w:val="24"/>
              </w:rPr>
            </w:pPr>
          </w:p>
          <w:p w14:paraId="308900A5">
            <w:pPr>
              <w:rPr>
                <w:rFonts w:ascii="宋体" w:hAnsi="宋体"/>
                <w:b/>
                <w:sz w:val="24"/>
              </w:rPr>
            </w:pPr>
          </w:p>
          <w:p w14:paraId="12EA754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469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2E3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67BADBF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69605CD">
            <w:r>
              <w:rPr>
                <w:rFonts w:hint="eastAsia"/>
              </w:rPr>
              <w:t>通过本次实验，我掌握了信号量在进程同步中的杠杆作用。生产者-消费者问题的核心在于资源依赖关系（空位与产品）以及临界资源的独占性。使用 Python 的 threading 库可以高效地模拟复杂的并发场景，为后续研究操作系统调度算法打下了基础。</w:t>
            </w:r>
            <w:bookmarkStart w:id="0" w:name="_GoBack"/>
            <w:bookmarkEnd w:id="0"/>
          </w:p>
        </w:tc>
      </w:tr>
      <w:tr w14:paraId="1D19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15B877E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0DD191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78D27D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2A21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2D3E3E5F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7EB7F21"/>
        </w:tc>
        <w:tc>
          <w:tcPr>
            <w:tcW w:w="3410" w:type="dxa"/>
            <w:shd w:val="clear" w:color="auto" w:fill="auto"/>
            <w:vAlign w:val="center"/>
          </w:tcPr>
          <w:p w14:paraId="3078ECCE"/>
        </w:tc>
      </w:tr>
      <w:tr w14:paraId="4CA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FD96A47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CF1044"/>
        </w:tc>
      </w:tr>
      <w:tr w14:paraId="18E7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203B0C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A256C8"/>
        </w:tc>
      </w:tr>
      <w:tr w14:paraId="74E6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5839B37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DE3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6618A0"/>
          <w:p w14:paraId="27CB8094"/>
          <w:p w14:paraId="4510680F"/>
          <w:p w14:paraId="2174ED6E"/>
          <w:p w14:paraId="1DC5509B"/>
          <w:p w14:paraId="35B21444"/>
          <w:p w14:paraId="0BC032E6"/>
          <w:p w14:paraId="676D4BE3"/>
          <w:p w14:paraId="6705355B"/>
          <w:p w14:paraId="4DDCC17E"/>
          <w:p w14:paraId="28F7EC05"/>
          <w:p w14:paraId="4A264F36"/>
          <w:p w14:paraId="3AB9AAD3"/>
          <w:p w14:paraId="7FDB432E"/>
          <w:p w14:paraId="19AD3672"/>
          <w:p w14:paraId="250E7B46"/>
          <w:p w14:paraId="379BE753"/>
          <w:p w14:paraId="73062C26"/>
          <w:p w14:paraId="4ED89535"/>
          <w:p w14:paraId="65E0DF34"/>
          <w:p w14:paraId="7EDFBCA2"/>
          <w:p w14:paraId="68547E85"/>
          <w:p w14:paraId="0C86B545"/>
          <w:p w14:paraId="26E4E2B2"/>
          <w:p w14:paraId="35D99D35"/>
          <w:p w14:paraId="7870CC39"/>
          <w:p w14:paraId="1A579BF9"/>
          <w:p w14:paraId="2E075D46"/>
          <w:p w14:paraId="6B921AA6"/>
          <w:p w14:paraId="5F153270">
            <w:pPr>
              <w:rPr>
                <w:rFonts w:ascii="宋体" w:hAnsi="宋体"/>
                <w:b/>
                <w:sz w:val="24"/>
              </w:rPr>
            </w:pPr>
          </w:p>
          <w:p w14:paraId="4B3CCE53">
            <w:pPr>
              <w:rPr>
                <w:rFonts w:ascii="宋体" w:hAnsi="宋体"/>
                <w:b/>
                <w:sz w:val="24"/>
              </w:rPr>
            </w:pPr>
          </w:p>
          <w:p w14:paraId="76C4259C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5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3372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EB8AAA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D7721A2"/>
        </w:tc>
      </w:tr>
      <w:tr w14:paraId="19F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BA3AB0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10E41B62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7BF584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C5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62AA7D4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194CC55"/>
        </w:tc>
        <w:tc>
          <w:tcPr>
            <w:tcW w:w="3410" w:type="dxa"/>
            <w:shd w:val="clear" w:color="auto" w:fill="auto"/>
            <w:vAlign w:val="center"/>
          </w:tcPr>
          <w:p w14:paraId="046FB3EC"/>
        </w:tc>
      </w:tr>
      <w:tr w14:paraId="0D7A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1C28559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2687C70"/>
        </w:tc>
      </w:tr>
      <w:tr w14:paraId="343B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77B7D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6D4FEB0"/>
        </w:tc>
      </w:tr>
      <w:tr w14:paraId="186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66DBC6E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FC5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D8DD067"/>
          <w:p w14:paraId="5480E505"/>
          <w:p w14:paraId="6FDED657"/>
          <w:p w14:paraId="52D1CC87"/>
          <w:p w14:paraId="55A039DF"/>
          <w:p w14:paraId="7ED91040"/>
          <w:p w14:paraId="68516B32"/>
          <w:p w14:paraId="168A586D"/>
          <w:p w14:paraId="546EF95B"/>
          <w:p w14:paraId="4060F4E5"/>
          <w:p w14:paraId="629FD10D"/>
          <w:p w14:paraId="2823D417"/>
          <w:p w14:paraId="018C2D35"/>
          <w:p w14:paraId="79AEFC3A"/>
          <w:p w14:paraId="490F4331"/>
          <w:p w14:paraId="6991996C"/>
          <w:p w14:paraId="11B7B049"/>
          <w:p w14:paraId="4EF29126"/>
          <w:p w14:paraId="4AB73439"/>
          <w:p w14:paraId="715B4B3E"/>
          <w:p w14:paraId="56626FE0"/>
          <w:p w14:paraId="196AC303"/>
          <w:p w14:paraId="2FC80D60"/>
          <w:p w14:paraId="28B5FA10"/>
          <w:p w14:paraId="6846F7A6"/>
          <w:p w14:paraId="05979238"/>
          <w:p w14:paraId="22D12BF0"/>
          <w:p w14:paraId="4D8F5580"/>
          <w:p w14:paraId="0ECFFC00"/>
          <w:p w14:paraId="5C034013">
            <w:pPr>
              <w:rPr>
                <w:rFonts w:ascii="宋体" w:hAnsi="宋体"/>
                <w:b/>
                <w:sz w:val="24"/>
              </w:rPr>
            </w:pPr>
          </w:p>
          <w:p w14:paraId="03BDFBF6">
            <w:pPr>
              <w:rPr>
                <w:rFonts w:ascii="宋体" w:hAnsi="宋体"/>
                <w:b/>
                <w:sz w:val="24"/>
              </w:rPr>
            </w:pPr>
          </w:p>
          <w:p w14:paraId="2A77C4C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648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CBF24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11968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BF5C65"/>
        </w:tc>
      </w:tr>
      <w:tr w14:paraId="4F4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3F5CE8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2801270D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B71F885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288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5E57F4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6F588C95"/>
        </w:tc>
        <w:tc>
          <w:tcPr>
            <w:tcW w:w="3410" w:type="dxa"/>
            <w:shd w:val="clear" w:color="auto" w:fill="auto"/>
            <w:vAlign w:val="center"/>
          </w:tcPr>
          <w:p w14:paraId="33161DFA"/>
        </w:tc>
      </w:tr>
      <w:tr w14:paraId="1EB4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2FCA9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1F1A784"/>
        </w:tc>
      </w:tr>
      <w:tr w14:paraId="170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31BB1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8678938"/>
        </w:tc>
      </w:tr>
      <w:tr w14:paraId="58E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2ADC1A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AB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DBC9B4"/>
          <w:p w14:paraId="4AD5D72E"/>
          <w:p w14:paraId="08ACE2EB"/>
          <w:p w14:paraId="6B8A17BA"/>
          <w:p w14:paraId="2BBD29EA"/>
          <w:p w14:paraId="12FDCCDA"/>
          <w:p w14:paraId="2DA88EAE"/>
          <w:p w14:paraId="367667A1"/>
          <w:p w14:paraId="77724ABA"/>
          <w:p w14:paraId="76A9A718"/>
          <w:p w14:paraId="657C48B7"/>
          <w:p w14:paraId="6BFE7E34"/>
          <w:p w14:paraId="1D3C760C"/>
          <w:p w14:paraId="3389663A"/>
          <w:p w14:paraId="39239DEE"/>
          <w:p w14:paraId="266E8BA7"/>
          <w:p w14:paraId="79F0577D"/>
          <w:p w14:paraId="14593DBD"/>
          <w:p w14:paraId="3EA241B8"/>
          <w:p w14:paraId="71C00350"/>
          <w:p w14:paraId="6E4BFB3C"/>
          <w:p w14:paraId="73F231A4"/>
          <w:p w14:paraId="2D6762BB"/>
          <w:p w14:paraId="7243670A"/>
          <w:p w14:paraId="1ED4D2EF"/>
          <w:p w14:paraId="65ACEEAB"/>
          <w:p w14:paraId="364CF9C7"/>
          <w:p w14:paraId="42171119"/>
          <w:p w14:paraId="09F7C2B4"/>
          <w:p w14:paraId="00F525F9">
            <w:pPr>
              <w:rPr>
                <w:rFonts w:ascii="宋体" w:hAnsi="宋体"/>
                <w:b/>
                <w:sz w:val="24"/>
              </w:rPr>
            </w:pPr>
          </w:p>
          <w:p w14:paraId="57BE65DF">
            <w:pPr>
              <w:rPr>
                <w:rFonts w:ascii="宋体" w:hAnsi="宋体"/>
                <w:b/>
                <w:sz w:val="24"/>
              </w:rPr>
            </w:pPr>
          </w:p>
          <w:p w14:paraId="3E57007E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36F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A0FB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50A1EE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0512118"/>
        </w:tc>
      </w:tr>
      <w:tr w14:paraId="40DB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6F4BD2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56096100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31DC92B3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0337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5F4A2D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518B6DA"/>
        </w:tc>
        <w:tc>
          <w:tcPr>
            <w:tcW w:w="3410" w:type="dxa"/>
            <w:shd w:val="clear" w:color="auto" w:fill="auto"/>
            <w:vAlign w:val="center"/>
          </w:tcPr>
          <w:p w14:paraId="602B9672"/>
        </w:tc>
      </w:tr>
      <w:tr w14:paraId="169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1F6B65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0BCD0B6"/>
        </w:tc>
      </w:tr>
      <w:tr w14:paraId="3C3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AF0E28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62DF5C1"/>
        </w:tc>
      </w:tr>
      <w:tr w14:paraId="473E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3A8A13E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51C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25AC82C"/>
          <w:p w14:paraId="2FBE2237"/>
          <w:p w14:paraId="2C3376D7"/>
          <w:p w14:paraId="4D62EE4C"/>
          <w:p w14:paraId="675CAB6E"/>
          <w:p w14:paraId="69298249"/>
          <w:p w14:paraId="787816DD"/>
          <w:p w14:paraId="32120F27"/>
          <w:p w14:paraId="79DC102C"/>
          <w:p w14:paraId="0A65735B"/>
          <w:p w14:paraId="710717D6"/>
          <w:p w14:paraId="382A6C45"/>
          <w:p w14:paraId="4E8872E6"/>
          <w:p w14:paraId="63ACC79B"/>
          <w:p w14:paraId="76726E48"/>
          <w:p w14:paraId="1EFDAC5B"/>
          <w:p w14:paraId="04C9DDA1"/>
          <w:p w14:paraId="4F48104D"/>
          <w:p w14:paraId="1AA63743"/>
          <w:p w14:paraId="75A2BE48"/>
          <w:p w14:paraId="7F6AD227"/>
          <w:p w14:paraId="400D2811"/>
          <w:p w14:paraId="53C6DE6E"/>
          <w:p w14:paraId="0F4FFC07"/>
          <w:p w14:paraId="0A8458C3"/>
          <w:p w14:paraId="124DD782"/>
          <w:p w14:paraId="4F513F36"/>
          <w:p w14:paraId="7AF2E22A"/>
          <w:p w14:paraId="52DB6682"/>
          <w:p w14:paraId="45F86FCE">
            <w:pPr>
              <w:rPr>
                <w:rFonts w:ascii="宋体" w:hAnsi="宋体"/>
                <w:b/>
                <w:sz w:val="24"/>
              </w:rPr>
            </w:pPr>
          </w:p>
          <w:p w14:paraId="66E5FEDC">
            <w:pPr>
              <w:rPr>
                <w:rFonts w:ascii="宋体" w:hAnsi="宋体"/>
                <w:b/>
                <w:sz w:val="24"/>
              </w:rPr>
            </w:pPr>
          </w:p>
          <w:p w14:paraId="206F33A3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57C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680B4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78695D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12F1F2B"/>
        </w:tc>
      </w:tr>
      <w:tr w14:paraId="56B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07103B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AA994C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87ED7D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C4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2A58F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14A41F74"/>
        </w:tc>
        <w:tc>
          <w:tcPr>
            <w:tcW w:w="3410" w:type="dxa"/>
            <w:shd w:val="clear" w:color="auto" w:fill="auto"/>
            <w:vAlign w:val="center"/>
          </w:tcPr>
          <w:p w14:paraId="77575431"/>
        </w:tc>
      </w:tr>
      <w:tr w14:paraId="4D4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4F7D5F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C3CAAC"/>
        </w:tc>
      </w:tr>
      <w:tr w14:paraId="37D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9B255E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995EE22"/>
        </w:tc>
      </w:tr>
      <w:tr w14:paraId="4628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5BEDCC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C35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22FBAD00"/>
          <w:p w14:paraId="2C28B0BE"/>
          <w:p w14:paraId="30113766"/>
          <w:p w14:paraId="1F871DBF"/>
          <w:p w14:paraId="1D8CEC20"/>
          <w:p w14:paraId="424B42E5"/>
          <w:p w14:paraId="5C5218AA"/>
          <w:p w14:paraId="54892AEA"/>
          <w:p w14:paraId="2D404832"/>
          <w:p w14:paraId="161E834E"/>
          <w:p w14:paraId="2B9FF259"/>
          <w:p w14:paraId="3220FDD9"/>
          <w:p w14:paraId="36B74C8B"/>
          <w:p w14:paraId="31003AC0"/>
          <w:p w14:paraId="70DAB1D0"/>
          <w:p w14:paraId="10E45F24"/>
          <w:p w14:paraId="2422B52E"/>
          <w:p w14:paraId="628D7C07"/>
          <w:p w14:paraId="68DBFBF8"/>
          <w:p w14:paraId="5A5E5AB8"/>
          <w:p w14:paraId="70CB27D2"/>
          <w:p w14:paraId="3CC3A178"/>
          <w:p w14:paraId="38164DF0"/>
          <w:p w14:paraId="4AB8C5C1"/>
          <w:p w14:paraId="2D876796"/>
          <w:p w14:paraId="3E9DC39A"/>
          <w:p w14:paraId="4565CA2E"/>
          <w:p w14:paraId="6D0A1B61"/>
          <w:p w14:paraId="37C93BD2"/>
          <w:p w14:paraId="3E08AA33">
            <w:pPr>
              <w:rPr>
                <w:rFonts w:ascii="宋体" w:hAnsi="宋体"/>
                <w:b/>
                <w:sz w:val="24"/>
              </w:rPr>
            </w:pPr>
          </w:p>
          <w:p w14:paraId="6D76483B">
            <w:pPr>
              <w:rPr>
                <w:rFonts w:ascii="宋体" w:hAnsi="宋体"/>
                <w:b/>
                <w:sz w:val="24"/>
              </w:rPr>
            </w:pPr>
          </w:p>
          <w:p w14:paraId="6DBDFA3D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F1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FB2A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2C64CF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C82BF4C"/>
        </w:tc>
      </w:tr>
      <w:tr w14:paraId="4AE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7F57E5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0FFBD361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288FFC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AD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3CC8878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7403F58B"/>
        </w:tc>
        <w:tc>
          <w:tcPr>
            <w:tcW w:w="3410" w:type="dxa"/>
            <w:shd w:val="clear" w:color="auto" w:fill="auto"/>
            <w:vAlign w:val="center"/>
          </w:tcPr>
          <w:p w14:paraId="56EFDBD7"/>
        </w:tc>
      </w:tr>
      <w:tr w14:paraId="13C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6B064852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B115A9D"/>
        </w:tc>
      </w:tr>
      <w:tr w14:paraId="7ABB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6463655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434700F"/>
        </w:tc>
      </w:tr>
      <w:tr w14:paraId="3BD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228A1EB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C1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79EC2C4B"/>
          <w:p w14:paraId="746C2152"/>
          <w:p w14:paraId="73472C2A"/>
          <w:p w14:paraId="0C763E53"/>
          <w:p w14:paraId="2F419B65"/>
          <w:p w14:paraId="02F32FBC"/>
          <w:p w14:paraId="467B020F"/>
          <w:p w14:paraId="780ACD38"/>
          <w:p w14:paraId="516FD108"/>
          <w:p w14:paraId="49B30B21"/>
          <w:p w14:paraId="74BEC80D"/>
          <w:p w14:paraId="560D9D79"/>
          <w:p w14:paraId="635F0372"/>
          <w:p w14:paraId="4F141A1C"/>
          <w:p w14:paraId="513A7B03"/>
          <w:p w14:paraId="4B8E0FEF"/>
          <w:p w14:paraId="2406289B"/>
          <w:p w14:paraId="1B50818D"/>
          <w:p w14:paraId="7A86BD62"/>
          <w:p w14:paraId="1E1C5D87"/>
          <w:p w14:paraId="413CC083"/>
          <w:p w14:paraId="52B22B78"/>
          <w:p w14:paraId="183A782F"/>
          <w:p w14:paraId="16215188"/>
          <w:p w14:paraId="17419990"/>
          <w:p w14:paraId="4AACE3E8"/>
          <w:p w14:paraId="65B016C4"/>
          <w:p w14:paraId="2F665517"/>
          <w:p w14:paraId="03DB1ED0"/>
          <w:p w14:paraId="0839C1AC">
            <w:pPr>
              <w:rPr>
                <w:rFonts w:ascii="宋体" w:hAnsi="宋体"/>
                <w:b/>
                <w:sz w:val="24"/>
              </w:rPr>
            </w:pPr>
          </w:p>
          <w:p w14:paraId="2AC78820">
            <w:pPr>
              <w:rPr>
                <w:rFonts w:ascii="宋体" w:hAnsi="宋体"/>
                <w:b/>
                <w:sz w:val="24"/>
              </w:rPr>
            </w:pPr>
          </w:p>
          <w:p w14:paraId="43BE06A5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2446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BF564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245CF4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D215F05"/>
        </w:tc>
      </w:tr>
      <w:tr w14:paraId="579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0D0D38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64F3455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030A72F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FAD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8A981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00F92796"/>
        </w:tc>
        <w:tc>
          <w:tcPr>
            <w:tcW w:w="3410" w:type="dxa"/>
            <w:shd w:val="clear" w:color="auto" w:fill="auto"/>
            <w:vAlign w:val="center"/>
          </w:tcPr>
          <w:p w14:paraId="717063AE"/>
        </w:tc>
      </w:tr>
      <w:tr w14:paraId="445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B16B19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0A71179"/>
        </w:tc>
      </w:tr>
      <w:tr w14:paraId="51E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2DECB8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3344F3"/>
        </w:tc>
      </w:tr>
      <w:tr w14:paraId="00C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0D6F0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16E1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468B819"/>
          <w:p w14:paraId="106B56ED"/>
          <w:p w14:paraId="00F277CA"/>
          <w:p w14:paraId="70EA2642"/>
          <w:p w14:paraId="61CA9811"/>
          <w:p w14:paraId="3438A8F5"/>
          <w:p w14:paraId="7CB67E3D"/>
          <w:p w14:paraId="0015F60E"/>
          <w:p w14:paraId="658D2F5B"/>
          <w:p w14:paraId="745E9FB5"/>
          <w:p w14:paraId="6D21CE93"/>
          <w:p w14:paraId="44FEC5ED"/>
          <w:p w14:paraId="7CFBFDEB"/>
          <w:p w14:paraId="6A4924FE"/>
          <w:p w14:paraId="131D1199"/>
          <w:p w14:paraId="5D38CE95"/>
          <w:p w14:paraId="675A0637"/>
          <w:p w14:paraId="03AD4EE4"/>
          <w:p w14:paraId="2AB82B50"/>
          <w:p w14:paraId="76627586"/>
          <w:p w14:paraId="3A43913D"/>
          <w:p w14:paraId="4D2798DE"/>
          <w:p w14:paraId="03204FF9"/>
          <w:p w14:paraId="09A8B656"/>
          <w:p w14:paraId="2867C189"/>
          <w:p w14:paraId="2F786965"/>
          <w:p w14:paraId="397020F8"/>
          <w:p w14:paraId="1DADA10D"/>
          <w:p w14:paraId="29082E84"/>
          <w:p w14:paraId="39ED39AC">
            <w:pPr>
              <w:rPr>
                <w:rFonts w:ascii="宋体" w:hAnsi="宋体"/>
                <w:b/>
                <w:sz w:val="24"/>
              </w:rPr>
            </w:pPr>
          </w:p>
          <w:p w14:paraId="5CCA4C68">
            <w:pPr>
              <w:rPr>
                <w:rFonts w:ascii="宋体" w:hAnsi="宋体"/>
                <w:b/>
                <w:sz w:val="24"/>
              </w:rPr>
            </w:pPr>
          </w:p>
          <w:p w14:paraId="57E21236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6262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B9761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0F43F8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536CCFA"/>
        </w:tc>
      </w:tr>
      <w:tr w14:paraId="183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7714685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4F4A3A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007B326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4B0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02709499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34015240"/>
        </w:tc>
        <w:tc>
          <w:tcPr>
            <w:tcW w:w="3410" w:type="dxa"/>
            <w:shd w:val="clear" w:color="auto" w:fill="auto"/>
            <w:vAlign w:val="center"/>
          </w:tcPr>
          <w:p w14:paraId="31BD4296"/>
        </w:tc>
      </w:tr>
      <w:tr w14:paraId="005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3824C24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53EABC2"/>
        </w:tc>
      </w:tr>
      <w:tr w14:paraId="56C0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C66F66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50688F5"/>
        </w:tc>
      </w:tr>
      <w:tr w14:paraId="482B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4BE00A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9D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3AD0394"/>
          <w:p w14:paraId="5F6F2A71"/>
          <w:p w14:paraId="46BC1D8C"/>
          <w:p w14:paraId="39C65E4C"/>
          <w:p w14:paraId="0A1C6CAB"/>
          <w:p w14:paraId="7F81948A"/>
          <w:p w14:paraId="292C69B8"/>
          <w:p w14:paraId="27E08DCA"/>
          <w:p w14:paraId="6CAC3EF8"/>
          <w:p w14:paraId="26F89FF7"/>
          <w:p w14:paraId="2B1D818D"/>
          <w:p w14:paraId="25FFC841"/>
          <w:p w14:paraId="60B22AC5"/>
          <w:p w14:paraId="2E1FBA82"/>
          <w:p w14:paraId="1242D922"/>
          <w:p w14:paraId="2990A0E7"/>
          <w:p w14:paraId="2C79968F"/>
          <w:p w14:paraId="4F91C138"/>
          <w:p w14:paraId="25AE4FF2"/>
          <w:p w14:paraId="2B3DBF26"/>
          <w:p w14:paraId="7ADACC2C"/>
          <w:p w14:paraId="36D7BD1B"/>
          <w:p w14:paraId="0D7E77DF"/>
          <w:p w14:paraId="47C96F4B"/>
          <w:p w14:paraId="15BF5C73"/>
          <w:p w14:paraId="694A7733"/>
          <w:p w14:paraId="68CBCE0B"/>
          <w:p w14:paraId="6DAC7920"/>
          <w:p w14:paraId="0CAFA781"/>
          <w:p w14:paraId="49B9C279">
            <w:pPr>
              <w:rPr>
                <w:rFonts w:ascii="宋体" w:hAnsi="宋体"/>
                <w:b/>
                <w:sz w:val="24"/>
              </w:rPr>
            </w:pPr>
          </w:p>
          <w:p w14:paraId="76668827">
            <w:pPr>
              <w:rPr>
                <w:rFonts w:ascii="宋体" w:hAnsi="宋体"/>
                <w:b/>
                <w:sz w:val="24"/>
              </w:rPr>
            </w:pPr>
          </w:p>
          <w:p w14:paraId="5682251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100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648A2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914158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628B2B25"/>
        </w:tc>
      </w:tr>
      <w:tr w14:paraId="36AA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0D1C8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B01947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B329F0E">
      <w:pPr>
        <w:spacing w:line="0" w:lineRule="atLeast"/>
        <w:jc w:val="center"/>
      </w:pPr>
    </w:p>
    <w:p w14:paraId="700CA6DD">
      <w:pPr>
        <w:spacing w:line="0" w:lineRule="atLeast"/>
        <w:jc w:val="center"/>
      </w:pPr>
    </w:p>
    <w:sectPr>
      <w:type w:val="oddPage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1933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2C39970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091E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1B629174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D92"/>
    <w:rsid w:val="00055E4E"/>
    <w:rsid w:val="000609D0"/>
    <w:rsid w:val="000947D3"/>
    <w:rsid w:val="001110B6"/>
    <w:rsid w:val="00133C88"/>
    <w:rsid w:val="001416C6"/>
    <w:rsid w:val="0015639E"/>
    <w:rsid w:val="0021104A"/>
    <w:rsid w:val="002D2B0D"/>
    <w:rsid w:val="003140AB"/>
    <w:rsid w:val="00346F8B"/>
    <w:rsid w:val="00434A6B"/>
    <w:rsid w:val="00466A87"/>
    <w:rsid w:val="00473F30"/>
    <w:rsid w:val="004E2657"/>
    <w:rsid w:val="00594DF9"/>
    <w:rsid w:val="005E7BC5"/>
    <w:rsid w:val="006600BE"/>
    <w:rsid w:val="006A2142"/>
    <w:rsid w:val="006E2BAA"/>
    <w:rsid w:val="006F479F"/>
    <w:rsid w:val="007400BB"/>
    <w:rsid w:val="00743CBB"/>
    <w:rsid w:val="00757AA2"/>
    <w:rsid w:val="007847A9"/>
    <w:rsid w:val="007F3492"/>
    <w:rsid w:val="00813AB3"/>
    <w:rsid w:val="00847B28"/>
    <w:rsid w:val="008F0BDE"/>
    <w:rsid w:val="0094621B"/>
    <w:rsid w:val="00952DA6"/>
    <w:rsid w:val="009941F4"/>
    <w:rsid w:val="009947D8"/>
    <w:rsid w:val="009A3D68"/>
    <w:rsid w:val="00A65A11"/>
    <w:rsid w:val="00AA0EE7"/>
    <w:rsid w:val="00AD6803"/>
    <w:rsid w:val="00B230D8"/>
    <w:rsid w:val="00BB1EA2"/>
    <w:rsid w:val="00BE2D61"/>
    <w:rsid w:val="00C403BD"/>
    <w:rsid w:val="00D27D92"/>
    <w:rsid w:val="00D5667F"/>
    <w:rsid w:val="00D62063"/>
    <w:rsid w:val="00DA12A7"/>
    <w:rsid w:val="00DC10D1"/>
    <w:rsid w:val="00ED050D"/>
    <w:rsid w:val="00F40FFE"/>
    <w:rsid w:val="00FD1F39"/>
    <w:rsid w:val="00FF6CDE"/>
    <w:rsid w:val="1A6249C6"/>
    <w:rsid w:val="24D038C2"/>
    <w:rsid w:val="2BDF21EC"/>
    <w:rsid w:val="2C654283"/>
    <w:rsid w:val="344A041F"/>
    <w:rsid w:val="36A06A1C"/>
    <w:rsid w:val="47F60073"/>
    <w:rsid w:val="55C73B6D"/>
    <w:rsid w:val="67E2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qFormat/>
    <w:uiPriority w:val="0"/>
    <w:pPr>
      <w:ind w:firstLine="750"/>
    </w:pPr>
    <w:rPr>
      <w:sz w:val="28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semiHidden/>
    <w:qFormat/>
    <w:uiPriority w:val="0"/>
    <w:rPr>
      <w:color w:val="800080"/>
      <w:u w:val="single"/>
    </w:rPr>
  </w:style>
  <w:style w:type="character" w:styleId="13">
    <w:name w:val="Hyperlink"/>
    <w:semiHidden/>
    <w:qFormat/>
    <w:uiPriority w:val="0"/>
    <w:rPr>
      <w:color w:val="0000FF"/>
      <w:u w:val="single"/>
    </w:rPr>
  </w:style>
  <w:style w:type="character" w:customStyle="1" w:styleId="14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索士公司</Company>
  <Pages>27</Pages>
  <Words>516</Words>
  <Characters>531</Characters>
  <Lines>13</Lines>
  <Paragraphs>3</Paragraphs>
  <TotalTime>3</TotalTime>
  <ScaleCrop>false</ScaleCrop>
  <LinksUpToDate>false</LinksUpToDate>
  <CharactersWithSpaces>732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2017-10-20T02:46:00Z</dcterms:created>
  <dc:creator>索红军</dc:creator>
  <cp:lastModifiedBy>落衡~</cp:lastModifiedBy>
  <dcterms:modified xsi:type="dcterms:W3CDTF">2026-03-24T08:24:35Z</dcterms:modified>
  <dc:title>渭南师范学院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eyJoZGlkIjoiM2EwYWQxMzYyYTY3MDllZTljMzU3NzZiNjU5NjJjOTEiLCJ1c2VySWQiOiIzOTI2NzgxMjAifQ==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2BFAE81EC7A347B59F6A70706A303E17_13</vt:lpwstr>
  </property>
</Properties>
</file>