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9555" w14:textId="383B23AA" w:rsidR="00164F52" w:rsidRDefault="008222F4" w:rsidP="008F7AE2">
      <w:pPr>
        <w:pStyle w:val="a3"/>
        <w:spacing w:before="150" w:beforeAutospacing="0" w:after="150" w:afterAutospacing="0"/>
        <w:jc w:val="center"/>
        <w:rPr>
          <w:rFonts w:ascii="微软雅黑" w:eastAsia="微软雅黑" w:hAnsi="微软雅黑" w:cs="Helvetica"/>
          <w:b/>
          <w:bCs/>
          <w:color w:val="000000"/>
          <w:sz w:val="30"/>
          <w:szCs w:val="30"/>
        </w:rPr>
      </w:pPr>
      <w:r w:rsidRPr="008222F4">
        <w:rPr>
          <w:rFonts w:ascii="微软雅黑" w:eastAsia="微软雅黑" w:hAnsi="微软雅黑" w:cs="Helvetica"/>
          <w:b/>
          <w:bCs/>
          <w:color w:val="000000"/>
          <w:sz w:val="30"/>
          <w:szCs w:val="30"/>
        </w:rPr>
        <w:t>QFDataSet_ZEOS</w:t>
      </w:r>
      <w:r w:rsidR="002A047C">
        <w:rPr>
          <w:rFonts w:ascii="微软雅黑" w:eastAsia="微软雅黑" w:hAnsi="微软雅黑" w:cs="Helvetica"/>
          <w:b/>
          <w:bCs/>
          <w:color w:val="000000"/>
          <w:sz w:val="30"/>
          <w:szCs w:val="30"/>
        </w:rPr>
        <w:t xml:space="preserve"> </w:t>
      </w:r>
      <w:r w:rsidR="002A047C">
        <w:rPr>
          <w:rFonts w:ascii="微软雅黑" w:eastAsia="微软雅黑" w:hAnsi="微软雅黑" w:cs="Helvetica" w:hint="eastAsia"/>
          <w:b/>
          <w:bCs/>
          <w:color w:val="000000"/>
          <w:sz w:val="30"/>
          <w:szCs w:val="30"/>
        </w:rPr>
        <w:t>for</w:t>
      </w:r>
      <w:r w:rsidR="002A047C">
        <w:rPr>
          <w:rFonts w:ascii="微软雅黑" w:eastAsia="微软雅黑" w:hAnsi="微软雅黑" w:cs="Helvetica"/>
          <w:b/>
          <w:bCs/>
          <w:color w:val="000000"/>
          <w:sz w:val="30"/>
          <w:szCs w:val="30"/>
        </w:rPr>
        <w:t xml:space="preserve"> lazarus</w:t>
      </w:r>
      <w:r w:rsidR="00164F52" w:rsidRPr="008F7AE2">
        <w:rPr>
          <w:rFonts w:ascii="微软雅黑" w:eastAsia="微软雅黑" w:hAnsi="微软雅黑" w:cs="Helvetica" w:hint="eastAsia"/>
          <w:b/>
          <w:bCs/>
          <w:color w:val="000000"/>
          <w:sz w:val="30"/>
          <w:szCs w:val="30"/>
        </w:rPr>
        <w:t>三层控件说明</w:t>
      </w:r>
    </w:p>
    <w:p w14:paraId="3F709C41" w14:textId="77777777" w:rsidR="00E200A0" w:rsidRDefault="00E200A0" w:rsidP="00500E48">
      <w:pPr>
        <w:pStyle w:val="a3"/>
        <w:snapToGrid w:val="0"/>
        <w:ind w:firstLineChars="200" w:firstLine="420"/>
        <w:contextualSpacing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E200A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 xml:space="preserve">转到Lazarus后发现缺少delphi熟悉的三层控件，尝试过国产商业及网上的开源三层控件，但存在或多或少的问题，始终找不到满意的三层控件（特别是linux aarch64下），决定开发一个简单实用的lazarus三层控件（参考网上的相关代码）。这个三层控件功能相对简单，只适合lazarus使用，但非常实用，编写的应用软件能在windows和国产信创操作系统(linux)及CPU运行。 </w:t>
      </w:r>
    </w:p>
    <w:p w14:paraId="52AC2895" w14:textId="66CF6FA8" w:rsidR="00E200A0" w:rsidRDefault="00E200A0" w:rsidP="00500E48">
      <w:pPr>
        <w:pStyle w:val="a3"/>
        <w:snapToGrid w:val="0"/>
        <w:spacing w:after="0" w:afterAutospacing="0"/>
        <w:ind w:firstLineChars="200" w:firstLine="420"/>
        <w:contextualSpacing/>
        <w:jc w:val="right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E200A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QQ：315175176 秋风</w:t>
      </w:r>
    </w:p>
    <w:p w14:paraId="7FA4F9B4" w14:textId="7FAF58BC" w:rsidR="0014767A" w:rsidRPr="00E200A0" w:rsidRDefault="0014767A" w:rsidP="00500E48">
      <w:pPr>
        <w:pStyle w:val="a3"/>
        <w:snapToGrid w:val="0"/>
        <w:spacing w:after="0" w:afterAutospacing="0"/>
        <w:ind w:firstLineChars="200" w:firstLine="420"/>
        <w:contextualSpacing/>
        <w:jc w:val="right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2</w:t>
      </w:r>
      <w:r>
        <w:rPr>
          <w:rFonts w:asciiTheme="minorEastAsia" w:eastAsiaTheme="minorEastAsia" w:hAnsiTheme="minorEastAsia" w:cs="Helvetica"/>
          <w:color w:val="000000"/>
          <w:sz w:val="21"/>
          <w:szCs w:val="21"/>
        </w:rPr>
        <w:t>023</w:t>
      </w: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.</w:t>
      </w:r>
      <w:r w:rsidR="00685996">
        <w:rPr>
          <w:rFonts w:asciiTheme="minorEastAsia" w:eastAsiaTheme="minorEastAsia" w:hAnsiTheme="minorEastAsia" w:cs="Helvetica"/>
          <w:color w:val="000000"/>
          <w:sz w:val="21"/>
          <w:szCs w:val="21"/>
        </w:rPr>
        <w:t>1</w:t>
      </w:r>
      <w:r>
        <w:rPr>
          <w:rFonts w:asciiTheme="minorEastAsia" w:eastAsiaTheme="minorEastAsia" w:hAnsiTheme="minorEastAsia" w:cs="Helvetica"/>
          <w:color w:val="000000"/>
          <w:sz w:val="21"/>
          <w:szCs w:val="21"/>
        </w:rPr>
        <w:t>1.</w:t>
      </w:r>
      <w:r w:rsidR="00685996">
        <w:rPr>
          <w:rFonts w:asciiTheme="minorEastAsia" w:eastAsiaTheme="minorEastAsia" w:hAnsiTheme="minorEastAsia" w:cs="Helvetica"/>
          <w:color w:val="000000"/>
          <w:sz w:val="21"/>
          <w:szCs w:val="21"/>
        </w:rPr>
        <w:t>06</w:t>
      </w:r>
    </w:p>
    <w:p w14:paraId="191667F9" w14:textId="27280100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C29E7">
        <w:rPr>
          <w:rFonts w:ascii="Helvetica" w:hAnsi="Helvetica" w:cs="Helvetica"/>
          <w:b/>
          <w:bCs/>
          <w:color w:val="000000"/>
        </w:rPr>
        <w:t>一、</w:t>
      </w:r>
      <w:r w:rsidRPr="004C29E7">
        <w:rPr>
          <w:rFonts w:ascii="Helvetica" w:hAnsi="Helvetica" w:cs="Helvetica"/>
          <w:b/>
          <w:bCs/>
          <w:color w:val="000000"/>
        </w:rPr>
        <w:t>QFDataSet</w:t>
      </w:r>
      <w:r w:rsidRPr="004C29E7">
        <w:rPr>
          <w:rFonts w:ascii="Helvetica" w:hAnsi="Helvetica" w:cs="Helvetica"/>
          <w:b/>
          <w:bCs/>
          <w:color w:val="000000"/>
        </w:rPr>
        <w:t>三层控件目录结构：</w:t>
      </w:r>
      <w:r w:rsidRPr="004C29E7"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QFDataSet</w:t>
      </w:r>
      <w:r>
        <w:rPr>
          <w:rFonts w:ascii="Helvetica" w:hAnsi="Helvetica" w:cs="Helvetica"/>
          <w:color w:val="000000"/>
          <w:sz w:val="21"/>
          <w:szCs w:val="21"/>
        </w:rPr>
        <w:br/>
        <w:t>|----Client_demo  //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  <w:r>
        <w:rPr>
          <w:rFonts w:ascii="Helvetica" w:hAnsi="Helvetica" w:cs="Helvetica"/>
          <w:color w:val="000000"/>
          <w:sz w:val="21"/>
          <w:szCs w:val="21"/>
        </w:rPr>
        <w:t>Demo</w:t>
      </w:r>
      <w:r>
        <w:rPr>
          <w:rFonts w:ascii="Helvetica" w:hAnsi="Helvetica" w:cs="Helvetica"/>
          <w:color w:val="000000"/>
          <w:sz w:val="21"/>
          <w:szCs w:val="21"/>
        </w:rPr>
        <w:br/>
        <w:t>|----Components  //QFDataSet</w:t>
      </w:r>
      <w:r>
        <w:rPr>
          <w:rFonts w:ascii="Helvetica" w:hAnsi="Helvetica" w:cs="Helvetica"/>
          <w:color w:val="000000"/>
          <w:sz w:val="21"/>
          <w:szCs w:val="21"/>
        </w:rPr>
        <w:t>客户端控件</w:t>
      </w:r>
      <w:r>
        <w:rPr>
          <w:rFonts w:ascii="Helvetica" w:hAnsi="Helvetica" w:cs="Helvetica"/>
          <w:color w:val="000000"/>
          <w:sz w:val="21"/>
          <w:szCs w:val="21"/>
        </w:rPr>
        <w:br/>
        <w:t>|----server            //</w:t>
      </w:r>
      <w:r>
        <w:rPr>
          <w:rFonts w:ascii="Helvetica" w:hAnsi="Helvetica" w:cs="Helvetica"/>
          <w:color w:val="000000"/>
          <w:sz w:val="21"/>
          <w:szCs w:val="21"/>
        </w:rPr>
        <w:t>服务端</w:t>
      </w:r>
      <w:r>
        <w:rPr>
          <w:rFonts w:ascii="Helvetica" w:hAnsi="Helvetica" w:cs="Helvetica"/>
          <w:color w:val="000000"/>
          <w:sz w:val="21"/>
          <w:szCs w:val="21"/>
        </w:rPr>
        <w:br/>
        <w:t>|----RealThinClientSDK_v952</w:t>
      </w:r>
    </w:p>
    <w:p w14:paraId="0B9F6AE4" w14:textId="28DAB08E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C29E7">
        <w:rPr>
          <w:rFonts w:ascii="Helvetica" w:hAnsi="Helvetica" w:cs="Helvetica"/>
          <w:b/>
          <w:bCs/>
          <w:color w:val="000000"/>
        </w:rPr>
        <w:t>二、需要安装的支持控件：</w:t>
      </w:r>
      <w:r w:rsidRPr="004C29E7"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RealThinClient SDK--&gt;RealThinClientSDK_v952\Lib\rtcsdk_fpc.lpk</w:t>
      </w:r>
      <w:r>
        <w:rPr>
          <w:rFonts w:ascii="Helvetica" w:hAnsi="Helvetica" w:cs="Helvetica"/>
          <w:color w:val="000000"/>
          <w:sz w:val="21"/>
          <w:szCs w:val="21"/>
        </w:rPr>
        <w:br/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 w:rsidR="008222F4">
        <w:rPr>
          <w:rFonts w:ascii="Helvetica" w:hAnsi="Helvetica" w:cs="Helvetica" w:hint="eastAsia"/>
          <w:color w:val="000000"/>
          <w:sz w:val="21"/>
          <w:szCs w:val="21"/>
        </w:rPr>
        <w:t>zeos</w:t>
      </w:r>
      <w:r w:rsidR="008222F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br/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QFDataSet--&gt;Components\QFDataSetPack.lpk</w:t>
      </w:r>
    </w:p>
    <w:p w14:paraId="7DD45F7A" w14:textId="02AAAE88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C29E7">
        <w:rPr>
          <w:rFonts w:ascii="Helvetica" w:hAnsi="Helvetica" w:cs="Helvetica"/>
          <w:b/>
          <w:bCs/>
          <w:color w:val="000000"/>
        </w:rPr>
        <w:t>三、</w:t>
      </w:r>
      <w:r w:rsidRPr="004C29E7">
        <w:rPr>
          <w:rFonts w:ascii="Helvetica" w:hAnsi="Helvetica" w:cs="Helvetica"/>
          <w:b/>
          <w:bCs/>
          <w:color w:val="000000"/>
        </w:rPr>
        <w:t>QFDataSet</w:t>
      </w:r>
      <w:r w:rsidRPr="004C29E7"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QFDataSetPack</w:t>
      </w:r>
      <w:r>
        <w:rPr>
          <w:rFonts w:ascii="Helvetica" w:hAnsi="Helvetica" w:cs="Helvetica"/>
          <w:color w:val="000000"/>
          <w:sz w:val="21"/>
          <w:szCs w:val="21"/>
        </w:rPr>
        <w:t>封装了</w:t>
      </w:r>
      <w:r>
        <w:rPr>
          <w:rFonts w:ascii="Helvetica" w:hAnsi="Helvetica" w:cs="Helvetica"/>
          <w:color w:val="000000"/>
          <w:sz w:val="21"/>
          <w:szCs w:val="21"/>
        </w:rPr>
        <w:t>TQFConnection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TQFTable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TQFQuery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TQFStoredProc</w:t>
      </w:r>
      <w:r>
        <w:rPr>
          <w:rFonts w:ascii="Helvetica" w:hAnsi="Helvetica" w:cs="Helvetica"/>
          <w:color w:val="000000"/>
          <w:sz w:val="21"/>
          <w:szCs w:val="21"/>
        </w:rPr>
        <w:t>等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个控件：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DB7047B" wp14:editId="11828578">
            <wp:extent cx="3592195" cy="73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C36E" w14:textId="3F59215C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1.QFConnection</w:t>
      </w:r>
      <w:r>
        <w:rPr>
          <w:rFonts w:ascii="Helvetica" w:hAnsi="Helvetica" w:cs="Helvetica"/>
          <w:color w:val="000000"/>
          <w:sz w:val="21"/>
          <w:szCs w:val="21"/>
        </w:rPr>
        <w:t>连接控件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QFConnection.Compression:boolean;//=true</w:t>
      </w:r>
      <w:r>
        <w:rPr>
          <w:rFonts w:ascii="Helvetica" w:hAnsi="Helvetica" w:cs="Helvetica"/>
          <w:color w:val="000000"/>
          <w:sz w:val="21"/>
          <w:szCs w:val="21"/>
        </w:rPr>
        <w:t>传输时压缩数据</w:t>
      </w:r>
      <w:r>
        <w:rPr>
          <w:rFonts w:ascii="Helvetica" w:hAnsi="Helvetica" w:cs="Helvetica"/>
          <w:color w:val="000000"/>
          <w:sz w:val="21"/>
          <w:szCs w:val="21"/>
        </w:rPr>
        <w:t>,=false</w:t>
      </w:r>
      <w:r>
        <w:rPr>
          <w:rFonts w:ascii="Helvetica" w:hAnsi="Helvetica" w:cs="Helvetica"/>
          <w:color w:val="000000"/>
          <w:sz w:val="21"/>
          <w:szCs w:val="21"/>
        </w:rPr>
        <w:t>传输时不压缩数据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QFConnection.SecureKey//</w:t>
      </w:r>
      <w:r>
        <w:rPr>
          <w:rFonts w:ascii="Helvetica" w:hAnsi="Helvetica" w:cs="Helvetica"/>
          <w:color w:val="000000"/>
          <w:sz w:val="21"/>
          <w:szCs w:val="21"/>
        </w:rPr>
        <w:t>连接密钥，要与服务端的连接密钥匹配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QFConnection.Server_ip//</w:t>
      </w:r>
      <w:r>
        <w:rPr>
          <w:rFonts w:ascii="Helvetica" w:hAnsi="Helvetica" w:cs="Helvetica"/>
          <w:color w:val="000000"/>
          <w:sz w:val="21"/>
          <w:szCs w:val="21"/>
        </w:rPr>
        <w:t>服务端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QFConnection.Server_port//</w:t>
      </w:r>
      <w:r>
        <w:rPr>
          <w:rFonts w:ascii="Helvetica" w:hAnsi="Helvetica" w:cs="Helvetica"/>
          <w:color w:val="000000"/>
          <w:sz w:val="21"/>
          <w:szCs w:val="21"/>
        </w:rPr>
        <w:t>服务端端口号，如在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运行，建议要</w:t>
      </w:r>
      <w:r>
        <w:rPr>
          <w:rFonts w:ascii="Helvetica" w:hAnsi="Helvetica" w:cs="Helvetica"/>
          <w:color w:val="000000"/>
          <w:sz w:val="21"/>
          <w:szCs w:val="21"/>
        </w:rPr>
        <w:t>&gt;1024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QFConnection.DateTime:TDateTime;//</w:t>
      </w:r>
      <w:r>
        <w:rPr>
          <w:rFonts w:ascii="Helvetica" w:hAnsi="Helvetica" w:cs="Helvetica"/>
          <w:color w:val="000000"/>
          <w:sz w:val="21"/>
          <w:szCs w:val="21"/>
        </w:rPr>
        <w:t>取服务端的时间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QFConnection.GeneratorID:string;//</w:t>
      </w:r>
      <w:r>
        <w:rPr>
          <w:rFonts w:ascii="Helvetica" w:hAnsi="Helvetica" w:cs="Helvetica"/>
          <w:color w:val="000000"/>
          <w:sz w:val="21"/>
          <w:szCs w:val="21"/>
        </w:rPr>
        <w:t>取服务端用雪花算法生成的唯一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QFConnection.FileUpload(const filename:string):Boolean;//</w:t>
      </w:r>
      <w:r>
        <w:rPr>
          <w:rFonts w:ascii="Helvetica" w:hAnsi="Helvetica" w:cs="Helvetica"/>
          <w:color w:val="000000"/>
          <w:sz w:val="21"/>
          <w:szCs w:val="21"/>
        </w:rPr>
        <w:t>上传文件到服务端的</w:t>
      </w:r>
      <w:r>
        <w:rPr>
          <w:rFonts w:ascii="Helvetica" w:hAnsi="Helvetica" w:cs="Helvetica"/>
          <w:color w:val="000000"/>
          <w:sz w:val="21"/>
          <w:szCs w:val="21"/>
        </w:rPr>
        <w:t>upload</w:t>
      </w:r>
      <w:r>
        <w:rPr>
          <w:rFonts w:ascii="Helvetica" w:hAnsi="Helvetica" w:cs="Helvetica"/>
          <w:color w:val="000000"/>
          <w:sz w:val="21"/>
          <w:szCs w:val="21"/>
        </w:rPr>
        <w:t>文件夹</w:t>
      </w:r>
      <w:r>
        <w:rPr>
          <w:rFonts w:ascii="Helvetica" w:hAnsi="Helvetica" w:cs="Helvetica"/>
          <w:color w:val="000000"/>
          <w:sz w:val="21"/>
          <w:szCs w:val="21"/>
        </w:rPr>
        <w:br/>
        <w:t>   QFConnection.FileDownload(filename, path: string):Boolean;//</w:t>
      </w:r>
      <w:r>
        <w:rPr>
          <w:rFonts w:ascii="Helvetica" w:hAnsi="Helvetica" w:cs="Helvetica"/>
          <w:color w:val="000000"/>
          <w:sz w:val="21"/>
          <w:szCs w:val="21"/>
        </w:rPr>
        <w:t>从服务端</w:t>
      </w:r>
      <w:r>
        <w:rPr>
          <w:rFonts w:ascii="Helvetica" w:hAnsi="Helvetica" w:cs="Helvetica"/>
          <w:color w:val="000000"/>
          <w:sz w:val="21"/>
          <w:szCs w:val="21"/>
        </w:rPr>
        <w:t>download</w:t>
      </w:r>
      <w:r>
        <w:rPr>
          <w:rFonts w:ascii="Helvetica" w:hAnsi="Helvetica" w:cs="Helvetica"/>
          <w:color w:val="000000"/>
          <w:sz w:val="21"/>
          <w:szCs w:val="21"/>
        </w:rPr>
        <w:t>文件夹下载指定文件</w:t>
      </w:r>
    </w:p>
    <w:p w14:paraId="0FD93366" w14:textId="7DC64339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2.TQFTable</w:t>
      </w:r>
      <w:r>
        <w:rPr>
          <w:rFonts w:ascii="Helvetica" w:hAnsi="Helvetica" w:cs="Helvetica"/>
          <w:color w:val="000000"/>
          <w:sz w:val="21"/>
          <w:szCs w:val="21"/>
        </w:rPr>
        <w:t>支持分页功能。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QFTable.KeyFields//</w:t>
      </w:r>
      <w:r>
        <w:rPr>
          <w:rFonts w:ascii="Helvetica" w:hAnsi="Helvetica" w:cs="Helvetica"/>
          <w:color w:val="000000"/>
          <w:sz w:val="21"/>
          <w:szCs w:val="21"/>
        </w:rPr>
        <w:t>主键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QFTable.TableName//</w:t>
      </w:r>
      <w:r>
        <w:rPr>
          <w:rFonts w:ascii="Helvetica" w:hAnsi="Helvetica" w:cs="Helvetica"/>
          <w:color w:val="000000"/>
          <w:sz w:val="21"/>
          <w:szCs w:val="21"/>
        </w:rPr>
        <w:t>表名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QFTable.DataPagination;//=true</w:t>
      </w:r>
      <w:r>
        <w:rPr>
          <w:rFonts w:ascii="Helvetica" w:hAnsi="Helvetica" w:cs="Helvetica"/>
          <w:color w:val="000000"/>
          <w:sz w:val="21"/>
          <w:szCs w:val="21"/>
        </w:rPr>
        <w:t>数据分页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QFTable.open;//DataPagination=true</w:t>
      </w:r>
      <w:r>
        <w:rPr>
          <w:rFonts w:ascii="Helvetica" w:hAnsi="Helvetica" w:cs="Helvetica"/>
          <w:color w:val="000000"/>
          <w:sz w:val="21"/>
          <w:szCs w:val="21"/>
        </w:rPr>
        <w:t>时，支持分页功能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   QFTable.Locate(const AKeyFields: String; const AKeyValues: Variant; AOptions: TLocateOptions): Boolean;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QFTable.ApplyUpdates;//</w:t>
      </w:r>
      <w:r>
        <w:rPr>
          <w:rFonts w:ascii="Helvetica" w:hAnsi="Helvetica" w:cs="Helvetica"/>
          <w:color w:val="000000"/>
          <w:sz w:val="21"/>
          <w:szCs w:val="21"/>
        </w:rPr>
        <w:t>将数据提交到服务端的数据库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</w:rPr>
        <w:t>   QFTable.AutoUpdaeData:Boolean;//=true</w:t>
      </w:r>
      <w:r>
        <w:rPr>
          <w:rFonts w:ascii="Helvetica" w:hAnsi="Helvetica" w:cs="Helvetica"/>
          <w:color w:val="FF0000"/>
          <w:sz w:val="21"/>
          <w:szCs w:val="21"/>
        </w:rPr>
        <w:t>时，自动保存变更的数据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QFTable.PageSize//</w:t>
      </w:r>
      <w:r>
        <w:rPr>
          <w:rFonts w:ascii="Helvetica" w:hAnsi="Helvetica" w:cs="Helvetica"/>
          <w:color w:val="000000"/>
          <w:sz w:val="21"/>
          <w:szCs w:val="21"/>
        </w:rPr>
        <w:t>数据页的大小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QFTable.FirstPage;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QFTable.PriorPage;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QFTable.NextPage;</w:t>
      </w:r>
      <w:r>
        <w:rPr>
          <w:rFonts w:ascii="Helvetica" w:hAnsi="Helvetica" w:cs="Helvetica"/>
          <w:color w:val="000000"/>
          <w:sz w:val="21"/>
          <w:szCs w:val="21"/>
        </w:rPr>
        <w:br/>
        <w:t>   QFTable.LastPage;</w:t>
      </w:r>
    </w:p>
    <w:p w14:paraId="1A957AC4" w14:textId="2CDAC126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3.TQFQuery</w:t>
      </w:r>
      <w:r>
        <w:rPr>
          <w:rFonts w:ascii="Helvetica" w:hAnsi="Helvetica" w:cs="Helvetica"/>
          <w:color w:val="000000"/>
          <w:sz w:val="21"/>
          <w:szCs w:val="21"/>
        </w:rPr>
        <w:br/>
        <w:t>   TQFQuery.KeyFields//</w:t>
      </w:r>
      <w:r>
        <w:rPr>
          <w:rFonts w:ascii="Helvetica" w:hAnsi="Helvetica" w:cs="Helvetica"/>
          <w:color w:val="000000"/>
          <w:sz w:val="21"/>
          <w:szCs w:val="21"/>
        </w:rPr>
        <w:t>主键</w:t>
      </w:r>
      <w:r>
        <w:rPr>
          <w:rFonts w:ascii="Helvetica" w:hAnsi="Helvetica" w:cs="Helvetica"/>
          <w:color w:val="000000"/>
          <w:sz w:val="21"/>
          <w:szCs w:val="21"/>
        </w:rPr>
        <w:br/>
        <w:t>   TQFQuery.SQL//SQL</w:t>
      </w:r>
      <w:r>
        <w:rPr>
          <w:rFonts w:ascii="Helvetica" w:hAnsi="Helvetica" w:cs="Helvetica"/>
          <w:color w:val="000000"/>
          <w:sz w:val="21"/>
          <w:szCs w:val="21"/>
        </w:rPr>
        <w:t>语句</w:t>
      </w:r>
      <w:r>
        <w:rPr>
          <w:rFonts w:ascii="Helvetica" w:hAnsi="Helvetica" w:cs="Helvetica"/>
          <w:color w:val="000000"/>
          <w:sz w:val="21"/>
          <w:szCs w:val="21"/>
        </w:rPr>
        <w:br/>
        <w:t>   TQFQuery.open</w:t>
      </w:r>
      <w:r>
        <w:rPr>
          <w:rFonts w:ascii="Helvetica" w:hAnsi="Helvetica" w:cs="Helvetica"/>
          <w:color w:val="000000"/>
          <w:sz w:val="21"/>
          <w:szCs w:val="21"/>
        </w:rPr>
        <w:br/>
        <w:t>   TQFQuery.ExecSQL</w:t>
      </w:r>
      <w:r>
        <w:rPr>
          <w:rFonts w:ascii="Helvetica" w:hAnsi="Helvetica" w:cs="Helvetica"/>
          <w:color w:val="000000"/>
          <w:sz w:val="21"/>
          <w:szCs w:val="21"/>
        </w:rPr>
        <w:br/>
        <w:t>   TQFQuery.ApplyUpdates//</w:t>
      </w:r>
      <w:r>
        <w:rPr>
          <w:rFonts w:ascii="Helvetica" w:hAnsi="Helvetica" w:cs="Helvetica"/>
          <w:color w:val="000000"/>
          <w:sz w:val="21"/>
          <w:szCs w:val="21"/>
        </w:rPr>
        <w:t>将数据提交到服务端的数据库</w:t>
      </w:r>
      <w:r>
        <w:rPr>
          <w:rFonts w:ascii="Helvetica" w:hAnsi="Helvetica" w:cs="Helvetica"/>
          <w:color w:val="000000"/>
          <w:sz w:val="21"/>
          <w:szCs w:val="21"/>
        </w:rPr>
        <w:br/>
        <w:t>   </w:t>
      </w:r>
      <w:r>
        <w:rPr>
          <w:rFonts w:ascii="Helvetica" w:hAnsi="Helvetica" w:cs="Helvetica"/>
          <w:color w:val="FF0000"/>
          <w:sz w:val="21"/>
          <w:szCs w:val="21"/>
        </w:rPr>
        <w:t>TQFQuery.AutoUpdaeData:Boolean;//=true</w:t>
      </w:r>
      <w:r>
        <w:rPr>
          <w:rFonts w:ascii="Helvetica" w:hAnsi="Helvetica" w:cs="Helvetica"/>
          <w:color w:val="FF0000"/>
          <w:sz w:val="21"/>
          <w:szCs w:val="21"/>
        </w:rPr>
        <w:t>时，自动保存变更的数据</w:t>
      </w:r>
    </w:p>
    <w:p w14:paraId="6F58C638" w14:textId="3BDAFBC3" w:rsidR="00CD62F1" w:rsidRDefault="00CD62F1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4.TQFStoredProc</w:t>
      </w:r>
      <w:r>
        <w:rPr>
          <w:rFonts w:ascii="Helvetica" w:hAnsi="Helvetica" w:cs="Helvetica"/>
          <w:color w:val="FF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 TQFStoredProc.StoredProcName</w:t>
      </w:r>
      <w:r>
        <w:rPr>
          <w:rFonts w:ascii="Helvetica" w:hAnsi="Helvetica" w:cs="Helvetica"/>
          <w:color w:val="FF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 TQFStoredProc.Param</w:t>
      </w:r>
      <w:r>
        <w:rPr>
          <w:rFonts w:ascii="Helvetica" w:hAnsi="Helvetica" w:cs="Helvetica"/>
          <w:color w:val="FF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 TQFStoredProc.open</w:t>
      </w:r>
    </w:p>
    <w:p w14:paraId="73937935" w14:textId="0AEE7D85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C29E7">
        <w:rPr>
          <w:rFonts w:ascii="Helvetica" w:hAnsi="Helvetica" w:cs="Helvetica"/>
          <w:b/>
          <w:bCs/>
          <w:color w:val="000000"/>
        </w:rPr>
        <w:t>四、数据库选择：</w:t>
      </w:r>
      <w:r w:rsidRPr="004C29E7"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QFDataSet</w:t>
      </w:r>
      <w:r>
        <w:rPr>
          <w:rFonts w:ascii="Helvetica" w:hAnsi="Helvetica" w:cs="Helvetica"/>
          <w:color w:val="000000"/>
          <w:sz w:val="21"/>
          <w:szCs w:val="21"/>
        </w:rPr>
        <w:t>三层控件已适配</w:t>
      </w:r>
      <w:r w:rsidR="00685996">
        <w:rPr>
          <w:rFonts w:ascii="Helvetica" w:hAnsi="Helvetica" w:cs="Helvetica" w:hint="eastAsia"/>
          <w:color w:val="000000"/>
          <w:sz w:val="21"/>
          <w:szCs w:val="21"/>
        </w:rPr>
        <w:t>S</w:t>
      </w:r>
      <w:r w:rsidR="00685996">
        <w:rPr>
          <w:rFonts w:ascii="Helvetica" w:hAnsi="Helvetica" w:cs="Helvetica"/>
          <w:color w:val="000000"/>
          <w:sz w:val="21"/>
          <w:szCs w:val="21"/>
        </w:rPr>
        <w:t>QLite3</w:t>
      </w:r>
      <w:r w:rsidR="00685996"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MSSQL2000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MySQL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PostgreSQL</w:t>
      </w:r>
      <w:r>
        <w:rPr>
          <w:rFonts w:ascii="Helvetica" w:hAnsi="Helvetica" w:cs="Helvetica"/>
          <w:color w:val="000000"/>
          <w:sz w:val="21"/>
          <w:szCs w:val="21"/>
        </w:rPr>
        <w:t>数据库，其中</w:t>
      </w:r>
      <w:r>
        <w:rPr>
          <w:rFonts w:ascii="Helvetica" w:hAnsi="Helvetica" w:cs="Helvetica"/>
          <w:color w:val="000000"/>
          <w:sz w:val="21"/>
          <w:szCs w:val="21"/>
        </w:rPr>
        <w:t>MSSQL</w:t>
      </w:r>
      <w:r>
        <w:rPr>
          <w:rFonts w:ascii="Helvetica" w:hAnsi="Helvetica" w:cs="Helvetica"/>
          <w:color w:val="000000"/>
          <w:sz w:val="21"/>
          <w:szCs w:val="21"/>
        </w:rPr>
        <w:t>为支持分页，表需添加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字段。如果服务端在</w:t>
      </w: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运行，建议使用</w:t>
      </w:r>
      <w:r w:rsidR="00685996">
        <w:rPr>
          <w:rFonts w:ascii="Helvetica" w:hAnsi="Helvetica" w:cs="Helvetica" w:hint="eastAsia"/>
          <w:color w:val="000000"/>
          <w:sz w:val="21"/>
          <w:szCs w:val="21"/>
        </w:rPr>
        <w:t>SQLite</w:t>
      </w:r>
      <w:r w:rsidR="00685996">
        <w:rPr>
          <w:rFonts w:ascii="Helvetica" w:hAnsi="Helvetica" w:cs="Helvetica"/>
          <w:color w:val="000000"/>
          <w:sz w:val="21"/>
          <w:szCs w:val="21"/>
        </w:rPr>
        <w:t>3</w:t>
      </w:r>
      <w:r w:rsidR="00685996"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MySQL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PostgreSQL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0FDBEA5D" w14:textId="58D6A60B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 w:rsidRPr="004C29E7">
        <w:rPr>
          <w:rFonts w:ascii="Helvetica" w:hAnsi="Helvetica" w:cs="Helvetica"/>
          <w:b/>
          <w:bCs/>
          <w:color w:val="000000"/>
        </w:rPr>
        <w:t>五、服务端：</w:t>
      </w:r>
      <w:r w:rsidRPr="004C29E7"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服务端需要先安装</w:t>
      </w:r>
      <w:r>
        <w:rPr>
          <w:rFonts w:ascii="Helvetica" w:hAnsi="Helvetica" w:cs="Helvetica"/>
          <w:color w:val="000000"/>
          <w:sz w:val="21"/>
          <w:szCs w:val="21"/>
        </w:rPr>
        <w:t>RealThinClient SDK</w:t>
      </w:r>
      <w:r>
        <w:rPr>
          <w:rFonts w:ascii="Helvetica" w:hAnsi="Helvetica" w:cs="Helvetica"/>
          <w:color w:val="000000"/>
          <w:sz w:val="21"/>
          <w:szCs w:val="21"/>
        </w:rPr>
        <w:t>控件，打开</w:t>
      </w:r>
      <w:r>
        <w:rPr>
          <w:rFonts w:ascii="Helvetica" w:hAnsi="Helvetica" w:cs="Helvetica"/>
          <w:color w:val="000000"/>
          <w:sz w:val="21"/>
          <w:szCs w:val="21"/>
        </w:rPr>
        <w:t>server\server.lpr</w:t>
      </w:r>
      <w:r>
        <w:rPr>
          <w:rFonts w:ascii="Helvetica" w:hAnsi="Helvetica" w:cs="Helvetica"/>
          <w:color w:val="000000"/>
          <w:sz w:val="21"/>
          <w:szCs w:val="21"/>
        </w:rPr>
        <w:t>编译就可以。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D350E5">
        <w:rPr>
          <w:noProof/>
        </w:rPr>
        <w:lastRenderedPageBreak/>
        <w:drawing>
          <wp:inline distT="0" distB="0" distL="0" distR="0" wp14:anchorId="66181123" wp14:editId="158842D8">
            <wp:extent cx="5274310" cy="4422775"/>
            <wp:effectExtent l="0" t="0" r="0" b="0"/>
            <wp:docPr id="89215880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58803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E5">
        <w:rPr>
          <w:rFonts w:ascii="Helvetica" w:hAnsi="Helvetica" w:cs="Helvetica"/>
          <w:color w:val="000000"/>
          <w:sz w:val="21"/>
          <w:szCs w:val="21"/>
        </w:rPr>
        <w:br/>
      </w:r>
      <w:r w:rsidR="00D350E5">
        <w:rPr>
          <w:noProof/>
        </w:rPr>
        <w:lastRenderedPageBreak/>
        <w:drawing>
          <wp:inline distT="0" distB="0" distL="0" distR="0" wp14:anchorId="335D4AB4" wp14:editId="0552BB58">
            <wp:extent cx="5274310" cy="4422775"/>
            <wp:effectExtent l="0" t="0" r="0" b="0"/>
            <wp:docPr id="116595606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6060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E5">
        <w:rPr>
          <w:rFonts w:ascii="Helvetica" w:hAnsi="Helvetica" w:cs="Helvetica"/>
          <w:color w:val="000000"/>
          <w:sz w:val="21"/>
          <w:szCs w:val="21"/>
        </w:rPr>
        <w:br/>
      </w:r>
      <w:r w:rsidR="00D350E5">
        <w:rPr>
          <w:noProof/>
        </w:rPr>
        <w:lastRenderedPageBreak/>
        <w:drawing>
          <wp:inline distT="0" distB="0" distL="0" distR="0" wp14:anchorId="3DACE24A" wp14:editId="50010594">
            <wp:extent cx="5274310" cy="4422775"/>
            <wp:effectExtent l="0" t="0" r="0" b="0"/>
            <wp:docPr id="160586359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3597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572" w14:textId="44F2CB4A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1126588" w14:textId="77777777" w:rsidR="00164F52" w:rsidRP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164F52">
        <w:rPr>
          <w:rFonts w:ascii="Helvetica" w:hAnsi="Helvetica" w:cs="Helvetica"/>
          <w:b/>
          <w:bCs/>
          <w:color w:val="000000"/>
          <w:sz w:val="21"/>
          <w:szCs w:val="21"/>
        </w:rPr>
        <w:t> </w:t>
      </w:r>
      <w:r w:rsidRPr="00164F52">
        <w:rPr>
          <w:rFonts w:ascii="Helvetica" w:hAnsi="Helvetica" w:cs="Helvetica"/>
          <w:b/>
          <w:bCs/>
          <w:color w:val="000000"/>
          <w:sz w:val="21"/>
          <w:szCs w:val="21"/>
        </w:rPr>
        <w:t>五、客户端</w:t>
      </w:r>
      <w:r w:rsidRPr="00164F52">
        <w:rPr>
          <w:rFonts w:ascii="Helvetica" w:hAnsi="Helvetica" w:cs="Helvetica"/>
          <w:b/>
          <w:bCs/>
          <w:color w:val="000000"/>
          <w:sz w:val="21"/>
          <w:szCs w:val="21"/>
        </w:rPr>
        <w:t>Demo</w:t>
      </w:r>
      <w:r w:rsidRPr="00164F52">
        <w:rPr>
          <w:rFonts w:ascii="Helvetica" w:hAnsi="Helvetica" w:cs="Helvetica"/>
          <w:b/>
          <w:bCs/>
          <w:color w:val="000000"/>
          <w:sz w:val="21"/>
          <w:szCs w:val="21"/>
        </w:rPr>
        <w:t>：</w:t>
      </w:r>
    </w:p>
    <w:p w14:paraId="69CDFAA1" w14:textId="667C55B1" w:rsidR="00164F52" w:rsidRDefault="00164F52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打开</w:t>
      </w:r>
      <w:r>
        <w:rPr>
          <w:rFonts w:ascii="Helvetica" w:hAnsi="Helvetica" w:cs="Helvetica"/>
          <w:color w:val="000000"/>
          <w:sz w:val="21"/>
          <w:szCs w:val="21"/>
        </w:rPr>
        <w:t>Client_</w:t>
      </w:r>
      <w:r w:rsidR="00685996">
        <w:rPr>
          <w:rFonts w:ascii="Helvetica" w:hAnsi="Helvetica" w:cs="Helvetica" w:hint="eastAsia"/>
          <w:color w:val="000000"/>
          <w:sz w:val="21"/>
          <w:szCs w:val="21"/>
        </w:rPr>
        <w:t>json</w:t>
      </w:r>
      <w:r>
        <w:rPr>
          <w:rFonts w:ascii="Helvetica" w:hAnsi="Helvetica" w:cs="Helvetica"/>
          <w:color w:val="000000"/>
          <w:sz w:val="21"/>
          <w:szCs w:val="21"/>
        </w:rPr>
        <w:t>\Client</w:t>
      </w:r>
      <w:r w:rsidR="00D350E5">
        <w:rPr>
          <w:rFonts w:ascii="Helvetica" w:hAnsi="Helvetica" w:cs="Helvetica" w:hint="eastAsia"/>
          <w:color w:val="000000"/>
          <w:sz w:val="21"/>
          <w:szCs w:val="21"/>
        </w:rPr>
        <w:t>_</w:t>
      </w:r>
      <w:r w:rsidR="00D350E5">
        <w:rPr>
          <w:rFonts w:ascii="Helvetica" w:hAnsi="Helvetica" w:cs="Helvetica"/>
          <w:color w:val="000000"/>
          <w:sz w:val="21"/>
          <w:szCs w:val="21"/>
        </w:rPr>
        <w:t>json</w:t>
      </w:r>
      <w:r>
        <w:rPr>
          <w:rFonts w:ascii="Helvetica" w:hAnsi="Helvetica" w:cs="Helvetica"/>
          <w:color w:val="000000"/>
          <w:sz w:val="21"/>
          <w:szCs w:val="21"/>
        </w:rPr>
        <w:t>.lpr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1E14E5CE" w14:textId="36A79725" w:rsidR="00164F52" w:rsidRDefault="00D350E5" w:rsidP="00164F52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5E265B" wp14:editId="16D253ED">
            <wp:extent cx="5274310" cy="3856990"/>
            <wp:effectExtent l="0" t="0" r="0" b="0"/>
            <wp:docPr id="1513440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1650" w14:textId="77777777" w:rsidR="004763F3" w:rsidRDefault="004763F3"/>
    <w:sectPr w:rsidR="004763F3" w:rsidSect="0016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6CCF"/>
    <w:rsid w:val="0014767A"/>
    <w:rsid w:val="00164F52"/>
    <w:rsid w:val="002A047C"/>
    <w:rsid w:val="003241F8"/>
    <w:rsid w:val="004763F3"/>
    <w:rsid w:val="004C29E7"/>
    <w:rsid w:val="00500E48"/>
    <w:rsid w:val="00685996"/>
    <w:rsid w:val="008222F4"/>
    <w:rsid w:val="008F6CCF"/>
    <w:rsid w:val="008F7AE2"/>
    <w:rsid w:val="00CD62F1"/>
    <w:rsid w:val="00D350E5"/>
    <w:rsid w:val="00E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857"/>
  <w15:chartTrackingRefBased/>
  <w15:docId w15:val="{D0AE3DF8-E8F0-4835-9BEB-8914F8FF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4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伯志</dc:creator>
  <cp:keywords/>
  <dc:description/>
  <cp:lastModifiedBy>伯志 廖</cp:lastModifiedBy>
  <cp:revision>13</cp:revision>
  <cp:lastPrinted>2023-01-21T06:32:00Z</cp:lastPrinted>
  <dcterms:created xsi:type="dcterms:W3CDTF">2023-01-20T23:07:00Z</dcterms:created>
  <dcterms:modified xsi:type="dcterms:W3CDTF">2023-11-06T06:50:00Z</dcterms:modified>
</cp:coreProperties>
</file>