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Számlaképfájlok csatolása iScalához</w:t>
      </w:r>
    </w:p>
    <w:p>
      <w:r>
        <w:rPr>
          <w:i/>
        </w:rPr>
        <w:t>Felhasználói útmutató bejövő szállítói számlák kezeléséhez</w:t>
      </w:r>
      <w:r>
        <w:br/>
        <w:t>Mega-Logistic Zrt. • átfogalmazott, felhasználóbarát változat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b/>
              </w:rPr>
              <w:t xml:space="preserve">Lényeg röviden: </w:t>
            </w:r>
            <w:r>
              <w:t>A PDF-számlákat vagy az ivren automatikus átnevező mappájába kell menteni, vagy papírszámla esetén kézzel, számlaszám szerinti fájlnévvel kell az iScala csatolási mappájába tenni.</w:t>
            </w:r>
          </w:p>
        </w:tc>
      </w:tr>
    </w:tbl>
    <w:p/>
    <w:p>
      <w:pPr>
        <w:pStyle w:val="Heading1"/>
      </w:pPr>
      <w:r>
        <w:t>1. Mappák és céljuk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8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Mappa</w:t>
            </w:r>
          </w:p>
        </w:tc>
        <w:tc>
          <w:tcPr>
            <w:tcW w:type="dxa" w:w="597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Mire való?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\\termi\SzallitoiSzamlak_Atnevezeshez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Ide kerülnek az e-mailből vagy linkről letöltött PDF-számlák. Az ivren innen próbálja automatikusan felismerni és átnevezni őket.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\\termi\nem_atnevezheto_szamlak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Ide kerülnek azok a PDF-ek, amelyeknél az ivren nem tudta megállapítani a számlaszámot. Ezeket kézzel kell javítani.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\\pdf-bejovo\SzallitoiSzamlak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Ez az iScala csatolási mappája. Az iScala innen olvassa be és csatolja a számlaképeket.</w:t>
            </w:r>
          </w:p>
        </w:tc>
      </w:tr>
    </w:tbl>
    <w:p/>
    <w:p>
      <w:pPr>
        <w:pStyle w:val="Heading1"/>
      </w:pPr>
      <w:r>
        <w:t>2. Ha a számla PDF-csatolmányként érkezik e-mailben</w:t>
      </w:r>
    </w:p>
    <w:p>
      <w:pPr>
        <w:pStyle w:val="ListNumber"/>
      </w:pPr>
      <w:r>
        <w:t>Nyissa meg az e-mailt, és mentse le belőle a PDF-számlát.</w:t>
      </w:r>
    </w:p>
    <w:p>
      <w:pPr>
        <w:pStyle w:val="ListNumber"/>
      </w:pPr>
      <w:r>
        <w:t>A mentés helye az ivren átnevezési mappája legyen:</w:t>
      </w:r>
    </w:p>
    <w:p>
      <w:pPr>
        <w:pStyle w:val="IntenseQuote"/>
      </w:pPr>
      <w:r>
        <w:rPr>
          <w:rFonts w:ascii="Consolas" w:hAnsi="Consolas"/>
          <w:sz w:val="20"/>
        </w:rPr>
        <w:t>\\termi\SzallitoiSzamlak_Atnevezeshez</w:t>
      </w:r>
    </w:p>
    <w:p>
      <w:pPr>
        <w:pStyle w:val="ListNumber"/>
      </w:pPr>
      <w:r>
        <w:t>Ha van szállítónkénti almappa, a PDF-et az adott cég almappájába tegye.</w:t>
      </w:r>
    </w:p>
    <w:p>
      <w:pPr>
        <w:pStyle w:val="ListNumber"/>
      </w:pPr>
      <w:r>
        <w:t>A fájlnevet nem szükséges kézzel javítani: az ivren megpróbálja automatikusan felismerni a számlaszámot és átnevezni a PDF-et.</w:t>
      </w:r>
    </w:p>
    <w:p>
      <w:pPr>
        <w:pStyle w:val="Heading1"/>
      </w:pPr>
      <w:r>
        <w:t>3. Ha az e-mailben csak letöltési link van</w:t>
      </w:r>
    </w:p>
    <w:p>
      <w:pPr>
        <w:pStyle w:val="ListNumber"/>
      </w:pPr>
      <w:r>
        <w:t>Nyissa meg a linket, és töltse le a PDF-számlát.</w:t>
      </w:r>
    </w:p>
    <w:p>
      <w:pPr>
        <w:pStyle w:val="ListNumber"/>
      </w:pPr>
      <w:r>
        <w:t>Mentéskor ugyanazt a mappát válassza, mint az e-mailes PDF-csatolmányoknál:</w:t>
      </w:r>
    </w:p>
    <w:p>
      <w:pPr>
        <w:pStyle w:val="IntenseQuote"/>
      </w:pPr>
      <w:r>
        <w:rPr>
          <w:rFonts w:ascii="Consolas" w:hAnsi="Consolas"/>
          <w:sz w:val="20"/>
        </w:rPr>
        <w:t>\\termi\SzallitoiSzamlak_Atnevezeshez</w:t>
      </w:r>
    </w:p>
    <w:p>
      <w:pPr>
        <w:pStyle w:val="ListNumber"/>
      </w:pPr>
      <w:r>
        <w:t>Ha van szállítói almappa, oda mentse a fájlt.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b/>
              </w:rPr>
              <w:t xml:space="preserve">Fontos: </w:t>
            </w:r>
            <w:r>
              <w:t>A linkről való letöltést jelenleg a felhasználó végzi. A PDF átnevezését ezután az ivren próbálja elvégezni.</w:t>
            </w:r>
          </w:p>
        </w:tc>
      </w:tr>
    </w:tbl>
    <w:p/>
    <w:p>
      <w:pPr>
        <w:pStyle w:val="Heading1"/>
      </w:pPr>
      <w:r>
        <w:t>4. Ha a számla papíron, postán érkezik</w:t>
      </w:r>
    </w:p>
    <w:p>
      <w:pPr>
        <w:pStyle w:val="ListNumber"/>
      </w:pPr>
      <w:r>
        <w:t>Szkennelje be a papírszámlát PDF-formátumban.</w:t>
      </w:r>
    </w:p>
    <w:p>
      <w:pPr>
        <w:pStyle w:val="ListNumber"/>
      </w:pPr>
      <w:r>
        <w:t>A PDF fájlneve a számlán szereplő számlaszám legyen.</w:t>
      </w:r>
    </w:p>
    <w:p>
      <w:pPr>
        <w:pStyle w:val="ListNumber"/>
      </w:pPr>
      <w:r>
        <w:t>Ha a számlaszám fájlnévben nem használható karaktert tartalmaz, azt tilde karakterrel (~) helyettesítse.</w:t>
      </w:r>
    </w:p>
    <w:p>
      <w:pPr>
        <w:pStyle w:val="ListNumber"/>
      </w:pPr>
      <w:r>
        <w:t>A kész PDF-et tegye az iScala csatolási mappájába, az adott cég almappájába:</w:t>
      </w:r>
    </w:p>
    <w:p>
      <w:pPr>
        <w:pStyle w:val="IntenseQuote"/>
      </w:pPr>
      <w:r>
        <w:rPr>
          <w:rFonts w:ascii="Consolas" w:hAnsi="Consolas"/>
          <w:sz w:val="20"/>
        </w:rPr>
        <w:t>\\pdf-bejovo\SzallitoiSzamlak</w:t>
      </w:r>
    </w:p>
    <w:p>
      <w:pPr>
        <w:pStyle w:val="Heading2"/>
      </w:pPr>
      <w:r>
        <w:t>Fájlnévszabály papírszámláknál</w:t>
      </w:r>
    </w:p>
    <w:p>
      <w:r>
        <w:t>Windows fájlnévben nem használható karakterek: \ / : * ? " &lt; &gt; |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Számlaszám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PDF fájlnév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</w:rPr>
              <w:t>Megjegyzés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2026/01234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2026~01234.pdf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/ jel nem használható fájlnévben, ezért ~ kerül a helyére.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2026_01234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2026_01234.pdf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Az aláhúzásjel használható, ezért változatlanul marad.</w:t>
            </w:r>
          </w:p>
        </w:tc>
      </w:tr>
    </w:tbl>
    <w:p/>
    <w:p>
      <w:pPr>
        <w:pStyle w:val="Heading1"/>
      </w:pPr>
      <w:r>
        <w:t>5. Mit csinál az ivren automatikusan?</w:t>
      </w:r>
    </w:p>
    <w:p>
      <w:pPr>
        <w:pStyle w:val="ListBullet"/>
      </w:pPr>
      <w:r>
        <w:t>Figyeli a \termi\SzallitoiSzamlak_Atnevezeshez mappába kerülő PDF-fájlokat.</w:t>
      </w:r>
    </w:p>
    <w:p>
      <w:pPr>
        <w:pStyle w:val="ListBullet"/>
      </w:pPr>
      <w:r>
        <w:t>Megpróbálja kiolvasni a számlaszámot a PDF-ből.</w:t>
      </w:r>
    </w:p>
    <w:p>
      <w:pPr>
        <w:pStyle w:val="ListBullet"/>
      </w:pPr>
      <w:r>
        <w:t>Ha sikerül, a PDF-et számlaszám szerinti fájlnévre nevezi át, majd áthelyezi az iScala csatolási mappájába.</w:t>
      </w:r>
    </w:p>
    <w:p>
      <w:pPr>
        <w:pStyle w:val="ListBullet"/>
      </w:pPr>
      <w:r>
        <w:t>Ha nem sikerül, a PDF átnevezés nélkül a nem átnevezhető számlák mappájába kerül.</w:t>
      </w:r>
    </w:p>
    <w:p>
      <w:pPr>
        <w:pStyle w:val="IntenseQuote"/>
      </w:pPr>
      <w:r>
        <w:rPr>
          <w:rFonts w:ascii="Consolas" w:hAnsi="Consolas"/>
          <w:sz w:val="20"/>
        </w:rPr>
        <w:t>\\termi\nem_atnevezheto_szamlak</w:t>
      </w:r>
    </w:p>
    <w:p>
      <w:r>
        <w:t>Az ide került fájlokat kézzel kell ellenőrizni, átnevezni, majd az iScala csatolási mappájába áthelyezni:</w:t>
      </w:r>
    </w:p>
    <w:p>
      <w:pPr>
        <w:pStyle w:val="IntenseQuote"/>
      </w:pPr>
      <w:r>
        <w:rPr>
          <w:rFonts w:ascii="Consolas" w:hAnsi="Consolas"/>
          <w:sz w:val="20"/>
        </w:rPr>
        <w:t>\\pdf-bejovo\SzallitoiSzamlak</w:t>
      </w:r>
    </w:p>
    <w:p>
      <w:pPr>
        <w:pStyle w:val="Heading1"/>
      </w:pPr>
      <w:r>
        <w:t>6. Mit csinál az iScala?</w:t>
      </w:r>
    </w:p>
    <w:p>
      <w:pPr>
        <w:pStyle w:val="ListBullet"/>
      </w:pPr>
      <w:r>
        <w:t>Az iScala automatikusan beolvassa a \pdf-bejovo\SzallitoiSzamlak mappába kerülő PDF-eket.</w:t>
      </w:r>
    </w:p>
    <w:p>
      <w:pPr>
        <w:pStyle w:val="ListBullet"/>
      </w:pPr>
      <w:r>
        <w:t>A beolvasás általában néhány másodpercen belül megtörténik.</w:t>
      </w:r>
    </w:p>
    <w:p>
      <w:pPr>
        <w:pStyle w:val="ListBullet"/>
      </w:pPr>
      <w:r>
        <w:t>Ha a fájlnévben szereplő számlaszámhoz még nincs rögzített számla az iScalában, a PDF akkor is eltűnhet a mappából. A csatolás akkor történik meg, amikor az adott számlaszámú számla rögzítésre kerül.</w:t>
      </w:r>
    </w:p>
    <w:p>
      <w:pPr>
        <w:pStyle w:val="ListBullet"/>
      </w:pPr>
      <w:r>
        <w:t>Ugyanazzal a számlaszámmal később is be lehet tenni újabb PDF-et; az iScala újra beolvassa és csatolja.</w:t>
      </w:r>
    </w:p>
    <w:p>
      <w:pPr>
        <w:pStyle w:val="ListBullet"/>
      </w:pPr>
      <w:r>
        <w:t>Ha egy PDF feleslegesen lett csatolva, a csatolást az iScalában lehet törölni.</w:t>
      </w:r>
    </w:p>
    <w:p>
      <w:pPr>
        <w:pStyle w:val="Heading1"/>
      </w:pPr>
      <w:r>
        <w:t>7. Képernyőképek a csatolás törléséhez</w:t>
      </w:r>
    </w:p>
    <w:p>
      <w:r>
        <w:t>Az eredeti dokumentumban szereplő képernyőképek változatlanul megmaradtak az alábbiakban.</w:t>
      </w:r>
    </w:p>
    <w:p>
      <w:pPr>
        <w:spacing w:after="80"/>
      </w:pPr>
      <w:r>
        <w:rPr>
          <w:b/>
        </w:rPr>
        <w:t>Képernyőkép 1</w:t>
      </w:r>
    </w:p>
    <w:p>
      <w:r>
        <w:drawing>
          <wp:inline xmlns:a="http://schemas.openxmlformats.org/drawingml/2006/main" xmlns:pic="http://schemas.openxmlformats.org/drawingml/2006/picture">
            <wp:extent cx="419100" cy="157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57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</w:rPr>
        <w:t>Képernyőkép 2</w:t>
      </w:r>
    </w:p>
    <w:p>
      <w:r>
        <w:drawing>
          <wp:inline xmlns:a="http://schemas.openxmlformats.org/drawingml/2006/main" xmlns:pic="http://schemas.openxmlformats.org/drawingml/2006/picture">
            <wp:extent cx="419100" cy="1571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57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</w:rPr>
        <w:t>Képernyőkép 3</w:t>
      </w:r>
    </w:p>
    <w:p>
      <w:r>
        <w:drawing>
          <wp:inline xmlns:a="http://schemas.openxmlformats.org/drawingml/2006/main" xmlns:pic="http://schemas.openxmlformats.org/drawingml/2006/picture">
            <wp:extent cx="4848045" cy="26809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045" cy="26809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color w:val="5A5A5A"/>
          <w:sz w:val="18"/>
        </w:rPr>
        <w:t>Átfogalmazott változat – az eredeti dokumentum alapján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