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0EA6" w14:textId="77777777" w:rsidR="00B035E5" w:rsidRDefault="00DE5A12">
      <w:pPr>
        <w:pStyle w:val="Cm"/>
        <w:spacing w:after="60"/>
      </w:pPr>
      <w:r>
        <w:rPr>
          <w:b/>
          <w:bCs/>
          <w:color w:val="2C4A6E"/>
          <w:sz w:val="36"/>
          <w:szCs w:val="36"/>
        </w:rPr>
        <w:t>Módosított szakdolgozati terv</w:t>
      </w:r>
    </w:p>
    <w:p w14:paraId="1BCDAB0F" w14:textId="77777777" w:rsidR="00B035E5" w:rsidRDefault="00DE5A12">
      <w:pPr>
        <w:spacing w:after="120" w:line="300" w:lineRule="auto"/>
        <w:jc w:val="both"/>
      </w:pPr>
      <w:r>
        <w:rPr>
          <w:i/>
          <w:iCs/>
          <w:color w:val="666666"/>
        </w:rPr>
        <w:t>Krónikus betegkövető telemedicina platform — a témavezetői visszajelzés (2026. szeptember) alapján átdolgozott vállalás</w:t>
      </w:r>
    </w:p>
    <w:p w14:paraId="3C280D21" w14:textId="77777777" w:rsidR="00B035E5" w:rsidRDefault="00DE5A12">
      <w:pPr>
        <w:spacing w:after="120" w:line="300" w:lineRule="auto"/>
        <w:jc w:val="both"/>
      </w:pPr>
      <w:r>
        <w:rPr>
          <w:i/>
          <w:iCs/>
          <w:color w:val="666666"/>
        </w:rPr>
        <w:t xml:space="preserve">Készítette: Szombati Konrád (IJKCKR) • Tervezett befejezés: 2026. december 12. (hivatalos leadási </w:t>
      </w:r>
      <w:r>
        <w:rPr>
          <w:i/>
          <w:iCs/>
          <w:color w:val="666666"/>
        </w:rPr>
        <w:t>határidő: december 19.) • Tervezett ráfordítás: heti 10–12 óra</w:t>
      </w:r>
    </w:p>
    <w:p w14:paraId="678C8B0B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Áttekintés</w:t>
      </w:r>
    </w:p>
    <w:p w14:paraId="15BF1FF5" w14:textId="16FCD114" w:rsidR="00B035E5" w:rsidRDefault="00DE5A12">
      <w:pPr>
        <w:spacing w:after="120" w:line="300" w:lineRule="auto"/>
        <w:jc w:val="both"/>
      </w:pPr>
      <w:r>
        <w:rPr>
          <w:color w:val="000000"/>
        </w:rPr>
        <w:t>A terv a visszajelzésben megfogalmazott öt szakmai elvárásra tételesen reagál. A rendszer két központi szakmai modulja a konfigurálható és magyarázható szabálykiértékelés, valamint a verziózott kérdőívek és személyre szabott követési tervek; ezekre épül a teljes riasztáskezelési folyamat, a bizonyított jogosultságkezelés és a rendszer mérésekkel alátámasztott kiértékelése.</w:t>
      </w:r>
      <w:r>
        <w:rPr>
          <w:color w:val="000000"/>
        </w:rPr>
        <w:t xml:space="preserve"> Az alap technológiai vállalás változatlan: React + TypeScript kliens, Python + FastAPI szerver, PostgreSQL adatbázis, Docker, teljes CI/CD, unit és folyamat-szintű tesztek, Swagger/OpenAPI dokumentáció.</w:t>
      </w:r>
    </w:p>
    <w:p w14:paraId="6039B040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1. Konfigurálható és magyarázható szabálykiértékelés</w:t>
      </w:r>
    </w:p>
    <w:p w14:paraId="202B7493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Nem általános szabálynyelvet, hanem négy jól körülhatárolt, paraméterezhető szabálytípust valósítok meg:</w:t>
      </w:r>
    </w:p>
    <w:p w14:paraId="3E23DF67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Egyszeri küszöbátlépés: adott méréstípus értéke a beállított minimum alá vagy maximum fölé kerül (paraméterek: méréstípus, határok, súlyosság).</w:t>
      </w:r>
    </w:p>
    <w:p w14:paraId="013E4E82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Időablakos ismétlődés: legalább N darab eltérő mérés M napon belül (paraméterek: méréstípus, határok, N, M, súlyosság) — az egyszeri kiugrás és a tartós romlás megkülönböztetésére.</w:t>
      </w:r>
    </w:p>
    <w:p w14:paraId="4E568DC5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Kérdőív-pontszám szabály: egy kirendelt kérdőív kitöltésének pontszáma átlép egy határt, vagy romló tendenciát mutat K egymást követő kitöltésen át (paraméterek: kérdőívsablon, határ, K, súlyosság).</w:t>
      </w:r>
    </w:p>
    <w:p w14:paraId="69898F6A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Elmaradt adatküldés: a követési tervben előírt mérés vagy kérdőívkitöltés határidőre nem érkezik meg (paraméterek: elvárt gyakoriság, türelmi idő, súlyosság). Az adathiány így önálló jelzést generál — a hiányzó adat sosem eredményez kedvező státuszt.</w:t>
      </w:r>
    </w:p>
    <w:p w14:paraId="5D4FBA6F" w14:textId="77777777" w:rsidR="00B035E5" w:rsidRDefault="00DE5A12">
      <w:pPr>
        <w:pStyle w:val="Cmsor2"/>
        <w:spacing w:before="200" w:after="80"/>
      </w:pPr>
      <w:r>
        <w:rPr>
          <w:b/>
          <w:bCs/>
          <w:color w:val="333333"/>
          <w:sz w:val="23"/>
          <w:szCs w:val="23"/>
        </w:rPr>
        <w:t>Magyarázhatóság és verziókövetés</w:t>
      </w:r>
    </w:p>
    <w:p w14:paraId="56B027DD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Minden szabály verziózott: a paraméterek módosításakor új, megváltoztathatatlan szabályverzió jön létre (RuleVersion), a korábbi jelzések a keletkezésükkor hatályos verzióra hivatkoznak, így a régi riasztások jelentése utólag nem változik meg. Minden jelzés (Alert) tárolja, hogy melyik szabályverzió és mely konkrét adatok (mérés-, illetve kitöltés-azonosítók) alapján aktiválódott — az orvosi felületen a riasztás mellett ez olvasható formában megjelenik („melyik szabály, milyen adatok alapján").</w:t>
      </w:r>
    </w:p>
    <w:p w14:paraId="3EF62692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Az utólag javított mérés (a beteg elírta, majd módosította) új kiértékelést vált ki: a rendszer újrafuttatja az érintett szabályokat, a korábbi jelzés eseménytörténetében pedig rögzíti az adatmódosítás tényét. A beteg összesített státusza (zöld/sárga/piros/szürke) a nyitott jelzések súlyosságából és az adathiány-jelzésekből származik; a szürke státusz kifejezetten az „nincs elég friss adat" állapotot jelzi.</w:t>
      </w:r>
    </w:p>
    <w:p w14:paraId="77D40963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04328E5A" w14:textId="69A4F190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lastRenderedPageBreak/>
        <w:t>2. Verziózott kérdőívek és személyre szabott követési tervek</w:t>
      </w:r>
    </w:p>
    <w:p w14:paraId="228BC7F9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kérdőívmodul a végső vállalás részeként korlátozott szerkesztőt tartalmaz: az orvos skálás (1–5, 1–10) és egy- vagy többválasztós kérdéseket állíthat össze, kérdésenként beállítható pontszámokkal és a kérdőívhez tartozó kiértékelési határokkal.</w:t>
      </w:r>
    </w:p>
    <w:p w14:paraId="6783548D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Verziózás: a kérdőívsablon minden mentett módosítása új, megváltoztathatatlan verziót hoz létre. Minden kitöltés a kitöltéskor érvényes verzióra hivatkozik, így a sablon későbbi módosítása nem írja át a korábbi kitöltések jelentését vagy pontszámát.</w:t>
      </w:r>
    </w:p>
    <w:p w14:paraId="344F8ECC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Követési terv: az orvos betegre szabottan állítja be, milyen méréseket és mely kérdőíveket, milyen gyakorisággal és határidővel vár. A kirendelés életciklusa kezelt: kirendelve → esedékes → teljesítve / elmulasztva; az elmulasztás az 1. pont szerinti adathiány-szabályt aktiválja.</w:t>
      </w:r>
    </w:p>
    <w:p w14:paraId="6B25FF53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 beteg felületén az esedékes teendők listája jelenik meg (mit, meddig), a teljesítés a kirendeléshez kötődik.</w:t>
      </w:r>
    </w:p>
    <w:p w14:paraId="2BC0FD7A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3. Teljes riasztáskezelési folyamat</w:t>
      </w:r>
    </w:p>
    <w:p w14:paraId="25C90192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riasztás állapotgépen halad végig: keletkezett → megtekintett → felelőshöz rendelt → lezárt (kötelező indoklással). Minden állapotváltás eseményként rögzül (ki, mikor, mit), a riasztás teljes eseménytörténete visszakereshető.</w:t>
      </w:r>
    </w:p>
    <w:p w14:paraId="2B4E061F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Deduplikáció: amíg egy adott beteg + szabály párosra nyitott riasztás létezik, az újabb kiváltó adat nem új riasztást hoz létre, hanem a meglévő eseménytörténetébe kerül („ismételt aktiválódás"), a súlyosság szükség szerint emelkedik.</w:t>
      </w:r>
    </w:p>
    <w:p w14:paraId="6B4DA30F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Az értesítés-küldés a riasztástól elkülönített: a riasztás létrejötte adatbázis-tranzakcióban történik, az e-mail küldése ezt követő, újrapróbálkozással (retry) kezelt lépés. Sikertelen kézbesítés esetén a riasztás változatlanul él, a kézbesítési kísérletek státusza (NotificationDelivery) külön követhető és a felületen látható.</w:t>
      </w:r>
    </w:p>
    <w:p w14:paraId="1C756173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 riasztás lezárása nem azonos a beteg állapotjelzésével: a státusz a nyitott jelzésekből számítódik újra, a lezárt riasztás pedig az előzményekben marad.</w:t>
      </w:r>
    </w:p>
    <w:p w14:paraId="5E283AF0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4. Bizonyított jogosultságkezelés és tesztelés</w:t>
      </w:r>
    </w:p>
    <w:p w14:paraId="4869F1F0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beteg–orvos–admin</w:t>
      </w:r>
      <w:r>
        <w:rPr>
          <w:color w:val="000000"/>
        </w:rPr>
        <w:t xml:space="preserve"> szerepkörök jogosultságai szerveroldalon, minden végponton érvényesülnek: a lekérdezések kötelezően szűrnek a bejelentkezett felhasználó jogosultsági körére (beteg: kizárólag saját adat; orvos: kizárólag a hozzárendelt betegek; admin: adminisztratív erőforrások).</w:t>
      </w:r>
    </w:p>
    <w:p w14:paraId="23735B7B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Célzott jogosultsági tesztek: idegen beteg adatainak lekérése, módosítása és riasztásainak elérése tiltott (a tesztek ezt minden erőforrásra igazolják); az orvos–beteg összerendelés megszüntetése után a korábbi hozzáférés azonnal megszűnik, az összerendelés létrejöttével a hozzáférés kinyílik.</w:t>
      </w:r>
    </w:p>
    <w:p w14:paraId="1B89489D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 vállalt lefedettségen túl tesztek készülnek: szabályhatár-esetekre (határon lévő értékek, időablak szélei), hiányos és utólag javított adatokra, kérdőívverzió-váltásra (régi kitöltés pontszáma változatlan), ismételt beküldésre (deduplikáció), értesítési hibára (retry, riasztás megmarad), valamint a teljes beteg–orvos folyamatra (mérés/kitöltés beérkezésétől a riasztás lezárásáig).</w:t>
      </w:r>
    </w:p>
    <w:p w14:paraId="690C20B8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7CB37B16" w14:textId="6A1B1F65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lastRenderedPageBreak/>
        <w:t>5. A rendszer kiértékelése mérésekkel</w:t>
      </w:r>
    </w:p>
    <w:p w14:paraId="0C85E2D9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dolgozat külön fejezetben, előre meghatározott mesterséges adatsorokon értékeli a rendszert. Egy szintetikus adatgenerátor előre definiált beteg-forgatókönyveket állít elő (pl. stabil beteg; egyszeri kiugrás; lassan romló trend; adathiányos időszak; romló kérdőív-pontszám stabil mérések mellett; utólag javított adat).</w:t>
      </w:r>
    </w:p>
    <w:p w14:paraId="075C4905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Összehasonlítás: ugyanazon adatsorokon lefut az egyszerű küszöbfigyelés (alapvonal) és a szabálykiértékelés; a fejezet bemutatja, mely forgatókönyveknél és miért adnak eltérő jelzést (pl. az egyszeri kiugrást a küszöb jelzi, a lassú romlást csak az időablakos szabály; az adathiányt a küszöbfigyelés egyáltalán nem érzékeli).</w:t>
      </w:r>
    </w:p>
    <w:p w14:paraId="7A6A0267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Teljesítménymérés: a kiértékelés futásideje és a kulcs API-végpontok válaszideje növekvő adatmennyiség mellett (nagyságrendi lépcsőkben generált mérésszámmal), az eredmények táblázatos és grafikonos közlésével.</w:t>
      </w:r>
    </w:p>
    <w:p w14:paraId="4FEB3575" w14:textId="14EFF2E8" w:rsidR="00B035E5" w:rsidRDefault="00DE5A12">
      <w:pPr>
        <w:spacing w:after="120" w:line="300" w:lineRule="auto"/>
        <w:jc w:val="both"/>
      </w:pPr>
      <w:r>
        <w:rPr>
          <w:color w:val="000000"/>
        </w:rPr>
        <w:t>A kiértékelés a szoftver működését vizsgálja; a rendszer klinikai hasznosságáról nem tesz megállapítást.</w:t>
      </w:r>
      <w:r>
        <w:rPr>
          <w:color w:val="000000"/>
        </w:rPr>
        <w:t xml:space="preserve"> A nyilvános demókörnyezet kizárólag mesterséges tesztadatokat</w:t>
      </w:r>
      <w:r>
        <w:rPr>
          <w:color w:val="000000"/>
        </w:rPr>
        <w:t xml:space="preserve"> tartalmaz, és a felületen, valamint a dolgozatban egyértelműen rögzítve lesz: demonstrációs rendszer, amely nem helyettesít orvosi döntést vagy sürgősségi ellátást.</w:t>
      </w:r>
    </w:p>
    <w:p w14:paraId="0D6EB614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Mérföldkövek és ütemezés</w:t>
      </w:r>
    </w:p>
    <w:p w14:paraId="6B4BD84F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Tervezett ráfordítás: heti 10–12 óra (hétköznap 1–1,5 óra, hétvégén 3–4 óra naponta). A dolgozat írása és az AI-használati napló vezetése folyamatos, minden mérföldkő része.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6131"/>
        <w:gridCol w:w="1803"/>
      </w:tblGrid>
      <w:tr w:rsidR="00B035E5" w14:paraId="0CB18DFB" w14:textId="77777777">
        <w:tc>
          <w:tcPr>
            <w:tcW w:w="6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62DA2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Mérföldkő</w:t>
            </w:r>
          </w:p>
        </w:tc>
        <w:tc>
          <w:tcPr>
            <w:tcW w:w="34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17F17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Tartalom</w:t>
            </w:r>
          </w:p>
        </w:tc>
        <w:tc>
          <w:tcPr>
            <w:tcW w:w="10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543A9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Határidő</w:t>
            </w:r>
          </w:p>
        </w:tc>
      </w:tr>
      <w:tr w:rsidR="00B035E5" w14:paraId="0126F3E8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089AA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M1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DEA1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Javított feladatkiírás és követelmények, adatmodell (egyed-kapcsolat diagram), képernyővázlatok, dátumozott ütemterv; repository és AI-napló elindítva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9679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szeptember 27.</w:t>
            </w:r>
          </w:p>
        </w:tc>
      </w:tr>
      <w:tr w:rsidR="00B035E5" w14:paraId="52CE6BA2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7B0A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M2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18276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Technikai próba: egy mérés és egy kérdőív teljes folyamata a betegoldali beviteltől az orvosi jelzésig (auth, rögzítés, egyszerű szabály, riasztás megjelenése), Docker-alapú futtatással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6D53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október 18.</w:t>
            </w:r>
          </w:p>
        </w:tc>
      </w:tr>
      <w:tr w:rsidR="00B035E5" w14:paraId="722D5F32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3F8B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M3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9A70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 két központi modul teljes kidolgozása (szabálykiértékelés a négy szabálytípussal, verziózással</w:t>
            </w:r>
            <w:r>
              <w:rPr>
                <w:color w:val="000000"/>
                <w:sz w:val="19"/>
                <w:szCs w:val="19"/>
              </w:rPr>
              <w:t xml:space="preserve"> és magyarázattal; kérdőívszerkesztő verziózással és követési tervekkel), riasztás-életút, jogosultsági folyamatok és célzott tesztjeik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8840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november 22.</w:t>
            </w:r>
          </w:p>
        </w:tc>
      </w:tr>
      <w:tr w:rsidR="00B035E5" w14:paraId="588CAE2C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A07F6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M4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03985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Összehasonlító mérések és kiértékelési fejezet, teljes tesztkészlet, reprodukálható telepítés (CI/CD, demókörnyezet), a dolgozat véglegesítése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B4BEE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december 12.</w:t>
            </w:r>
          </w:p>
        </w:tc>
      </w:tr>
    </w:tbl>
    <w:p w14:paraId="2802AE1F" w14:textId="77777777" w:rsidR="00B035E5" w:rsidRDefault="00B035E5">
      <w:pPr>
        <w:spacing w:after="120" w:line="300" w:lineRule="auto"/>
        <w:jc w:val="both"/>
      </w:pPr>
    </w:p>
    <w:p w14:paraId="09DE9077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hivatalos leadási határidő december 19.; a december 12-i belső cél egy hét tartalékot biztosít. Amennyiben a haladás bármely mérföldkőnél ezt indokolja, a scope-ot a témavezetővel egyeztetve igazítom (elsőként a kiértékelési forgatókönyvek számának, illetve a szerkesztő kényelmi funkcióinak szűkítésével — a két központi modul lényege nem csökkenthető).</w:t>
      </w:r>
    </w:p>
    <w:p w14:paraId="4A30E2A6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3A58D75C" w14:textId="115021E4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Pontozási megfeleltetés (funkció ↔ igazolás)</w:t>
      </w:r>
    </w:p>
    <w:p w14:paraId="7D4AABC0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visszajelzés alapján az összesített pontszám önmagában nem igazolás; az alábbi tábla a pontozási szempontokat a vállalt funkciókhoz és az azokat igazoló tesztekhez/mérésekhez rendeli. A szintek pontos alkalmazását és összeadhatóságát az aktuális pontozólap alapján a konzultáción tisztázzuk.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6"/>
        <w:gridCol w:w="3931"/>
        <w:gridCol w:w="3029"/>
      </w:tblGrid>
      <w:tr w:rsidR="00B035E5" w14:paraId="37DD3626" w14:textId="77777777">
        <w:tc>
          <w:tcPr>
            <w:tcW w:w="11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BE1F5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Pontozási szempont</w:t>
            </w:r>
          </w:p>
        </w:tc>
        <w:tc>
          <w:tcPr>
            <w:tcW w:w="22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83B90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Vállalt funkció</w:t>
            </w:r>
          </w:p>
        </w:tc>
        <w:tc>
          <w:tcPr>
            <w:tcW w:w="17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1C8B1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Igazolás (teszt / mérés / artefaktum)</w:t>
            </w:r>
          </w:p>
        </w:tc>
      </w:tr>
      <w:tr w:rsidR="00B035E5" w14:paraId="099F4CDC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30F6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Adatmodell (közepes)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35DE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Verziózott szabályok és kérdőívek, kirendelések, riasztás-eseménytörténet (~14 entitás); relációs vs NoSQL elemzés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54AB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E-K diagram + migrációk; a verziózás integritását igazoló tesztek</w:t>
            </w:r>
          </w:p>
        </w:tc>
      </w:tr>
      <w:tr w:rsidR="00B035E5" w14:paraId="794E17DA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43E4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Backend (haladó)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5358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REST erőforrások + szabálykiértékelő és kirendelés-életciklus szolgáltatásréteg, middleware-ek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2734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Unit + folyamat-tesztek; Swagger/OpenAPI</w:t>
            </w:r>
          </w:p>
        </w:tc>
      </w:tr>
      <w:tr w:rsidR="00B035E5" w14:paraId="46492473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6001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Frontend (alap+közepes+komplex UI)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ED3AA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Reszponzív SPA; orvosi dashboard grafikonokkal, küszöbvonalakkal, riasztás-magyarázattal; kérdőívszerkesztő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B020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Frontend tesztek; képernyőképek a dolgozatban</w:t>
            </w:r>
          </w:p>
        </w:tc>
      </w:tr>
      <w:tr w:rsidR="00B035E5" w14:paraId="3C0B1055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8372D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Biztonság (alap+haladó)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9ACA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JWT autentikáció; szerepkör-alapú, szerveroldali hozzáférés-szűrés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1BE3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Célzott izolációs tesztek (idegen adat tiltása, összerendelés-változás hatása)</w:t>
            </w:r>
          </w:p>
        </w:tc>
      </w:tr>
      <w:tr w:rsidR="00B035E5" w14:paraId="488FB6B9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E6A3E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Teljesítmény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BE8C6F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Kiértékelés és kulcsvégpontok mérése növekvő adatmennyiségnél, optimalizálással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E7C34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Mérési jegyzőkönyv a kiértékelési fejezetben</w:t>
            </w:r>
          </w:p>
        </w:tc>
      </w:tr>
      <w:tr w:rsidR="00B035E5" w14:paraId="3CE221E3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1BD4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Tesztelés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675F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70%+ unit lefedettség + szabályhatár-, verzió-, hiba- és folyamat-tesztek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7D778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CI-ben futó </w:t>
            </w:r>
            <w:r>
              <w:rPr>
                <w:color w:val="000000"/>
                <w:sz w:val="19"/>
                <w:szCs w:val="19"/>
              </w:rPr>
              <w:t>tesztkészlet, lefedettségi riport</w:t>
            </w:r>
          </w:p>
        </w:tc>
      </w:tr>
      <w:tr w:rsidR="00B035E5" w14:paraId="03DDD210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ACEB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DevOps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926B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Docker, teljes CI/CD, mesterséges adatokkal feltöltött demókörnyezet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FD57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Reprodukálható telepítési leírás; pipeline-futások</w:t>
            </w:r>
          </w:p>
        </w:tc>
      </w:tr>
      <w:tr w:rsidR="00B035E5" w14:paraId="7D2D8176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0656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Dokumentáció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E5BEF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OpenAPI + kódkommentek + AI-használati alfejezet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9B91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Generált API-dokumentáció; AI-napló a repóban</w:t>
            </w:r>
          </w:p>
        </w:tc>
      </w:tr>
      <w:tr w:rsidR="00B035E5" w14:paraId="08760208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C863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Extra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62A6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Riasztási/értesítési rendszer kézbesítés-követéssel; i18n (magyar/angol)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46D6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Értesítési hibaág tesztjei; kétnyelvű felület</w:t>
            </w:r>
          </w:p>
        </w:tc>
      </w:tr>
    </w:tbl>
    <w:p w14:paraId="323898E4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AI-asszisztált fejlesztés kezelése</w:t>
      </w:r>
    </w:p>
    <w:p w14:paraId="404E2E35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fejlesztéshez Claude Code</w:t>
      </w:r>
      <w:r>
        <w:rPr>
          <w:color w:val="000000"/>
        </w:rPr>
        <w:t>-ot használok. A repóban AI-használati naplót vezetek (dátum, feladat, mire használtam az eszközt, mit fogadtam el a javaslataiból, hogyan ellenőriztem — tesztekkel, kézi átvizsgálással, dokumentáció alapján). A dolgozat külön alfejezetben mutatja be az eszköz szerepét; a tervezési döntések és a kód működésének ismerete és indoklása a saját felelősségem.</w:t>
      </w:r>
    </w:p>
    <w:p w14:paraId="124F76C2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Dolgozatírás és források</w:t>
      </w:r>
    </w:p>
    <w:p w14:paraId="0D8B993E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dolgozatot a fejlesztéssel párhuzamosan, mérföldkövenként írom. A piackutatás állításaihoz ellenőrizhető forrásokat (hivatalos termékoldalak, dokumentációk, elérési dátummal) adok; a Motiváció fejezetben a tervezett célokat elkülönítem a már igazolt eredményektől, és a fejezetet a munka előrehaladtával ennek megfelelően frissítem.</w:t>
      </w:r>
    </w:p>
    <w:sectPr w:rsidR="00B03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F05B0"/>
    <w:multiLevelType w:val="hybridMultilevel"/>
    <w:tmpl w:val="B194FFA4"/>
    <w:lvl w:ilvl="0" w:tplc="E9A63572">
      <w:start w:val="1"/>
      <w:numFmt w:val="bullet"/>
      <w:lvlText w:val="•"/>
      <w:lvlJc w:val="left"/>
      <w:pPr>
        <w:ind w:left="431" w:hanging="259"/>
      </w:pPr>
    </w:lvl>
    <w:lvl w:ilvl="1" w:tplc="B0B82E00">
      <w:numFmt w:val="decimal"/>
      <w:lvlText w:val=""/>
      <w:lvlJc w:val="left"/>
    </w:lvl>
    <w:lvl w:ilvl="2" w:tplc="23222510">
      <w:numFmt w:val="decimal"/>
      <w:lvlText w:val=""/>
      <w:lvlJc w:val="left"/>
    </w:lvl>
    <w:lvl w:ilvl="3" w:tplc="45BED99E">
      <w:numFmt w:val="decimal"/>
      <w:lvlText w:val=""/>
      <w:lvlJc w:val="left"/>
    </w:lvl>
    <w:lvl w:ilvl="4" w:tplc="3708AE52">
      <w:numFmt w:val="decimal"/>
      <w:lvlText w:val=""/>
      <w:lvlJc w:val="left"/>
    </w:lvl>
    <w:lvl w:ilvl="5" w:tplc="0068CD58">
      <w:numFmt w:val="decimal"/>
      <w:lvlText w:val=""/>
      <w:lvlJc w:val="left"/>
    </w:lvl>
    <w:lvl w:ilvl="6" w:tplc="4B5C84C4">
      <w:numFmt w:val="decimal"/>
      <w:lvlText w:val=""/>
      <w:lvlJc w:val="left"/>
    </w:lvl>
    <w:lvl w:ilvl="7" w:tplc="E4CE52D8">
      <w:numFmt w:val="decimal"/>
      <w:lvlText w:val=""/>
      <w:lvlJc w:val="left"/>
    </w:lvl>
    <w:lvl w:ilvl="8" w:tplc="BE541518">
      <w:numFmt w:val="decimal"/>
      <w:lvlText w:val=""/>
      <w:lvlJc w:val="left"/>
    </w:lvl>
  </w:abstractNum>
  <w:abstractNum w:abstractNumId="1" w15:restartNumberingAfterBreak="0">
    <w:nsid w:val="52C80614"/>
    <w:multiLevelType w:val="hybridMultilevel"/>
    <w:tmpl w:val="B04A9C0A"/>
    <w:lvl w:ilvl="0" w:tplc="A434EFB4">
      <w:start w:val="1"/>
      <w:numFmt w:val="bullet"/>
      <w:lvlText w:val="●"/>
      <w:lvlJc w:val="left"/>
      <w:pPr>
        <w:ind w:left="720" w:hanging="360"/>
      </w:pPr>
    </w:lvl>
    <w:lvl w:ilvl="1" w:tplc="834C8B84">
      <w:start w:val="1"/>
      <w:numFmt w:val="bullet"/>
      <w:lvlText w:val="○"/>
      <w:lvlJc w:val="left"/>
      <w:pPr>
        <w:ind w:left="1440" w:hanging="360"/>
      </w:pPr>
    </w:lvl>
    <w:lvl w:ilvl="2" w:tplc="B396359A">
      <w:start w:val="1"/>
      <w:numFmt w:val="bullet"/>
      <w:lvlText w:val="■"/>
      <w:lvlJc w:val="left"/>
      <w:pPr>
        <w:ind w:left="2160" w:hanging="360"/>
      </w:pPr>
    </w:lvl>
    <w:lvl w:ilvl="3" w:tplc="AE047872">
      <w:start w:val="1"/>
      <w:numFmt w:val="bullet"/>
      <w:lvlText w:val="●"/>
      <w:lvlJc w:val="left"/>
      <w:pPr>
        <w:ind w:left="2880" w:hanging="360"/>
      </w:pPr>
    </w:lvl>
    <w:lvl w:ilvl="4" w:tplc="4AF2994E">
      <w:start w:val="1"/>
      <w:numFmt w:val="bullet"/>
      <w:lvlText w:val="○"/>
      <w:lvlJc w:val="left"/>
      <w:pPr>
        <w:ind w:left="3600" w:hanging="360"/>
      </w:pPr>
    </w:lvl>
    <w:lvl w:ilvl="5" w:tplc="E760F728">
      <w:start w:val="1"/>
      <w:numFmt w:val="bullet"/>
      <w:lvlText w:val="■"/>
      <w:lvlJc w:val="left"/>
      <w:pPr>
        <w:ind w:left="4320" w:hanging="360"/>
      </w:pPr>
    </w:lvl>
    <w:lvl w:ilvl="6" w:tplc="3FD6747C">
      <w:start w:val="1"/>
      <w:numFmt w:val="bullet"/>
      <w:lvlText w:val="●"/>
      <w:lvlJc w:val="left"/>
      <w:pPr>
        <w:ind w:left="5040" w:hanging="360"/>
      </w:pPr>
    </w:lvl>
    <w:lvl w:ilvl="7" w:tplc="3352218A">
      <w:start w:val="1"/>
      <w:numFmt w:val="bullet"/>
      <w:lvlText w:val="●"/>
      <w:lvlJc w:val="left"/>
      <w:pPr>
        <w:ind w:left="5760" w:hanging="360"/>
      </w:pPr>
    </w:lvl>
    <w:lvl w:ilvl="8" w:tplc="35DEE8EC">
      <w:start w:val="1"/>
      <w:numFmt w:val="bullet"/>
      <w:lvlText w:val="●"/>
      <w:lvlJc w:val="left"/>
      <w:pPr>
        <w:ind w:left="6480" w:hanging="360"/>
      </w:pPr>
    </w:lvl>
  </w:abstractNum>
  <w:num w:numId="1" w16cid:durableId="918517957">
    <w:abstractNumId w:val="1"/>
    <w:lvlOverride w:ilvl="0">
      <w:startOverride w:val="1"/>
    </w:lvlOverride>
  </w:num>
  <w:num w:numId="2" w16cid:durableId="19882462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5E5"/>
    <w:rsid w:val="008A2040"/>
    <w:rsid w:val="009E6146"/>
    <w:rsid w:val="00B035E5"/>
    <w:rsid w:val="00C85324"/>
    <w:rsid w:val="00DE5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9425E"/>
  <w15:docId w15:val="{FD215F2A-8494-4FA2-86AA-6F0C10FE0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1378</Words>
  <Characters>9515</Characters>
  <Application>Microsoft Office Word</Application>
  <DocSecurity>0</DocSecurity>
  <Lines>79</Lines>
  <Paragraphs>21</Paragraphs>
  <ScaleCrop>false</ScaleCrop>
  <Company/>
  <LinksUpToDate>false</LinksUpToDate>
  <CharactersWithSpaces>10872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Szombati Konrád</cp:lastModifiedBy>
  <cp:revision>4</cp:revision>
  <dcterms:created xsi:type="dcterms:W3CDTF">2026-09-15T15:15:00Z</dcterms:created>
  <dcterms:modified xsi:type="dcterms:W3CDTF">2026-09-27T08:32:00Z</dcterms:modified>
</cp:coreProperties>
</file>