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D119C" w14:textId="77777777" w:rsidR="00B94B22" w:rsidRDefault="00B94B22" w:rsidP="00B94B22">
      <w:pPr>
        <w:pStyle w:val="Cmsor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PULSE — 1. mérföldkő leadandói</w:t>
      </w:r>
    </w:p>
    <w:p w14:paraId="27A936E2" w14:textId="77777777" w:rsidR="00B94B22" w:rsidRDefault="00B94B22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PULSE – Krónikus betegkövető telemedicina platform</w:t>
      </w:r>
      <w:r>
        <w:rPr>
          <w:rFonts w:ascii="Calibri" w:hAnsi="Calibri" w:cs="Calibri"/>
        </w:rPr>
        <w:br/>
        <w:t>Szombati Konrád (IJKCKR), üzemmérnök-informatikus BProf, SZTE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t>Témavezető: Dr. Bilicki Vilmos, SZTE Informatikai Intézet</w:t>
      </w:r>
      <w:r>
        <w:rPr>
          <w:rFonts w:ascii="Calibri" w:hAnsi="Calibri" w:cs="Calibri"/>
        </w:rPr>
        <w:br/>
        <w:t xml:space="preserve">2026. szeptember 27. · Repó: github.com/szombatikoni/pulse </w:t>
      </w:r>
    </w:p>
    <w:p w14:paraId="21AB5233" w14:textId="77777777" w:rsidR="00B94B22" w:rsidRDefault="00B94B22" w:rsidP="00B94B22">
      <w:pPr>
        <w:pStyle w:val="Cmsor2"/>
        <w:pageBreakBefore w:val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Feladatkiírás</w:t>
      </w:r>
    </w:p>
    <w:p w14:paraId="447D2513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szakdolgozat célja egy webes telemedicina-platform megtervezése és megvalósítása, amely krónikus betegek (vérnyomás, vércukor, pulzus, testsúly) otthoni mérésrögzítését és orvos által kirendelt állapotkérdőívek kitöltését támogatja, a beérkező adatokat pedig konfigurálható, magyarázható szabálykiértékeléssel dolgozza fel.</w:t>
      </w:r>
    </w:p>
    <w:p w14:paraId="10042CBC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rendszer három szerepkört valósít meg. A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beteg</w:t>
      </w:r>
      <w:r>
        <w:rPr>
          <w:rFonts w:ascii="Calibri" w:hAnsi="Calibri" w:cs="Calibri"/>
          <w:color w:val="222222"/>
          <w:sz w:val="22"/>
          <w:szCs w:val="22"/>
        </w:rPr>
        <w:t xml:space="preserve"> méréseket rögzít, előzményeit grafikonokon követi, és a követési tervében előírt kérdőíveket tölti ki. Az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orvos</w:t>
      </w:r>
      <w:r>
        <w:rPr>
          <w:rFonts w:ascii="Calibri" w:hAnsi="Calibri" w:cs="Calibri"/>
          <w:color w:val="222222"/>
          <w:sz w:val="22"/>
          <w:szCs w:val="22"/>
        </w:rPr>
        <w:t xml:space="preserve"> priorizált, státuszjelzéses beteglistát kap, betegenként részletes nézetet grafikonokkal és küszöbvonalakkal; szabályokat és küszöböket állít be, kérdőíveket rendel ki, és kezeli a riasztásokat (megtekintés, felelőshöz rendelés, lezárás indoklással). Az </w:t>
      </w:r>
      <w:r>
        <w:rPr>
          <w:rFonts w:ascii="Calibri" w:hAnsi="Calibri" w:cs="Calibri"/>
          <w:b/>
          <w:bCs/>
          <w:color w:val="222222"/>
          <w:sz w:val="22"/>
          <w:szCs w:val="22"/>
        </w:rPr>
        <w:t>admin</w:t>
      </w:r>
      <w:r>
        <w:rPr>
          <w:rFonts w:ascii="Calibri" w:hAnsi="Calibri" w:cs="Calibri"/>
          <w:color w:val="222222"/>
          <w:sz w:val="22"/>
          <w:szCs w:val="22"/>
        </w:rPr>
        <w:t xml:space="preserve"> a felhasználókat, az orvos–beteg összerendeléseket és a méréstípus-törzsadatokat kezeli.</w:t>
      </w:r>
    </w:p>
    <w:p w14:paraId="0B34F22E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kiértékelés négy paraméterezhető szabálytípusra épül: egyszeri küszöbátlépés; időablakos ismétlődés (legalább N eltérés M napon belül); kérdőív-pontszám határátlépése vagy romló trendje; valamint az elmaradt adatküldés önálló jelzése (adathiány sosem eredményez kedvező státuszt). A szabályok és a kérdőívsablonok verziózottak: minden módosítás új, megváltoztathatatlan verziót hoz létre, a riasztások és kitöltések a keletkezéskori verzióra hivatkoznak, így a korábbi események jelentése utólag nem változik. </w:t>
      </w:r>
      <w:r>
        <w:rPr>
          <w:rFonts w:ascii="Calibri" w:hAnsi="Calibri" w:cs="Calibri"/>
          <w:color w:val="222222"/>
          <w:sz w:val="22"/>
          <w:szCs w:val="22"/>
        </w:rPr>
        <w:t>Minden riasztás rögzíti a kiváltó szabályverziót és adatokat, ebből a felületen olvasható magyarázat készül. A riasztások életútja állapotgéppel követett (keletkezett → megtekintett → felelőshöz rendelt → indoklással lezárt), eseménytörténettel és deduplikációval. A jogosultságkezelés szerveroldali szűréssel minden végponton érvényesül, és célzott tesztek igazolják.</w:t>
      </w:r>
    </w:p>
    <w:p w14:paraId="093B85F0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dolgozat a kész rendszert mérésekkel is értékeli: előre definiált szintetikus beteg-forgatókönyveken hasonlítja össze, hogy az egyszerű küszöbfigyelés és a szabálykiértékelés mikor és miért ad eltérő jelzést, valamint méri a kiértékelés futásidejét és a kulcs API-végpontok válaszidejét növekvő adatmennyiségnél. A kiértékelés célja annak vizsgálata, hogy a szoftver a tervezett módon működik-e — a rendszer klinikai hasznosságáról nem tesz és nem is tehet megállapítást.</w:t>
      </w:r>
    </w:p>
    <w:p w14:paraId="4B8DF6A5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megvalósítás technológiái: React + TypeScript frontend, Python + FastAPI backend, PostgreSQL adatbázis, Docker-alapú futtatókörnyezet. A fejlesztést teljes CI/CD-folyamat (GitHub Actions) kíséri, automatizált tesztekkel és nyilvános demókörnyezettel.</w:t>
      </w:r>
    </w:p>
    <w:p w14:paraId="203BE319" w14:textId="77777777" w:rsidR="00B94B22" w:rsidRDefault="00B94B22">
      <w:pPr>
        <w:pStyle w:val="disclaimer"/>
        <w:spacing w:after="100" w:afterAutospacing="1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A rendszer demonstrációs célú, kizárólag mesterséges adatokkal működik; nem orvostechnikai eszköz, és nem helyettesít orvosi döntést vagy sürgősségi ellátást.</w:t>
      </w:r>
    </w:p>
    <w:p w14:paraId="3483F0AD" w14:textId="77777777" w:rsidR="00B94B22" w:rsidRDefault="00B94B22" w:rsidP="00B94B22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Követelmények</w:t>
      </w:r>
    </w:p>
    <w:p w14:paraId="44B4F856" w14:textId="77777777" w:rsidR="00B94B22" w:rsidRDefault="00B94B22" w:rsidP="00B94B22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Funkcionális követelmények</w:t>
      </w:r>
    </w:p>
    <w:p w14:paraId="6DA7CCC3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Hitelesítés és szerepkörök</w:t>
      </w:r>
    </w:p>
    <w:p w14:paraId="596746A8" w14:textId="77777777" w:rsidR="00B94B22" w:rsidRDefault="00B94B22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rendszer e-mail + jelszó alapú bejelentkezést nyújt (JWT); három szerepkört különböztet meg: beteg, orvos, admin.</w:t>
      </w:r>
    </w:p>
    <w:p w14:paraId="6A0E7192" w14:textId="77777777" w:rsidR="00B94B22" w:rsidRDefault="00B94B22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F2.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Minden végpont szerveroldalon szűr szerepkör és hozzárendelés szerint: a beteg csak a saját adatait éri el; az orvos csak a hozzá rendelt betegek adatait; az admin az adminisztratív erőforrásokat.</w:t>
      </w:r>
    </w:p>
    <w:p w14:paraId="4727E660" w14:textId="77777777" w:rsidR="00B94B22" w:rsidRDefault="00B94B22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F3.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Az orvos–beteg összerendelés időbeli érvényességgel rendelkezik; megszüntetésekor a hozzáférés azonnal megszűnik, létrejöttekor kinyílik.</w:t>
      </w:r>
    </w:p>
    <w:p w14:paraId="60BDBFC6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Beteg</w:t>
      </w:r>
    </w:p>
    <w:p w14:paraId="6A72F308" w14:textId="77777777" w:rsidR="00B94B22" w:rsidRDefault="00B94B22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F4.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beteg méréseket rögzíthet a törzsadatokban definiált méréstípusokhoz; a többértékű mérés támogatott (pl. vérnyomás: szisztolés + diasztolés érték egy mérésben).</w:t>
      </w:r>
    </w:p>
    <w:p w14:paraId="56E26D85" w14:textId="77777777" w:rsidR="00B94B22" w:rsidRDefault="00B94B22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F5.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beteg megtekintheti mérési előzményeit listában és grafikonon, méréstípusonként, időszakszűréssel.</w:t>
      </w:r>
    </w:p>
    <w:p w14:paraId="47906B92" w14:textId="77777777" w:rsidR="00B94B22" w:rsidRDefault="00B94B22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F6.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beteg látja esedékes teendőit (előírt mérések, kitöltendő kérdőívek határidővel), és kitöltheti a kirendelt kérdőíveket.</w:t>
      </w:r>
    </w:p>
    <w:p w14:paraId="0A7B9B3B" w14:textId="77777777" w:rsidR="00B94B22" w:rsidRDefault="00B94B22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F7.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beteg utólag javíthatja hibásan rögzített mérését; a javítás újrakiértékelést vált ki, és az esemény rögzül az érintett riasztás történetében.</w:t>
      </w:r>
    </w:p>
    <w:p w14:paraId="42FEDC15" w14:textId="77777777" w:rsidR="00B94B22" w:rsidRDefault="00B94B22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F8.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beteg értesítést kap esedékes teendőiről (felületi értesítés + e-mail).</w:t>
      </w:r>
    </w:p>
    <w:p w14:paraId="464DED91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Orvos</w:t>
      </w:r>
    </w:p>
    <w:p w14:paraId="369FA8A5" w14:textId="77777777" w:rsidR="00B94B22" w:rsidRDefault="00B94B22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F9.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Az orvos priorizált beteglistát lát zöld/sárga/piros/szürke státusszal; a szürke jelentése: nincs elég friss adat. A státusz a nyitott jelzésekből számítódik.</w:t>
      </w:r>
    </w:p>
    <w:p w14:paraId="26159B08" w14:textId="77777777" w:rsidR="00B94B22" w:rsidRDefault="00B94B22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F10.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Az orvos beteg-részletes oldalt lát: grafikonok küszöbvonalakkal, mérési és kitöltési előzmények, riasztások magyarázattal, megjegyzések.</w:t>
      </w:r>
    </w:p>
    <w:p w14:paraId="25E95AA0" w14:textId="77777777" w:rsidR="00B94B22" w:rsidRDefault="00B94B22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F11.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Az orvos a négy szabálytípust paraméterezheti betegenként: (1) egyszeri küszöbátlépés (méréstípus, min/max, súlyosság); (2) időablakos ismétlődés (legalább N eltérés M napon belül); (3) kérdőív-pontszám határátlépése vagy romló trend K kitöltésen át; (4) elmaradt adatküldés jelzése.</w:t>
      </w:r>
    </w:p>
    <w:p w14:paraId="04466201" w14:textId="77777777" w:rsidR="00B94B22" w:rsidRDefault="00B94B22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F12.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Minden szabálymódosítás új, immutabilis szabályverziót hoz létre; a riasztás a keletkezéskori verzióra hivatkozik.</w:t>
      </w:r>
    </w:p>
    <w:p w14:paraId="1B2A647B" w14:textId="77777777" w:rsidR="00B94B22" w:rsidRDefault="00B94B22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F13.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Az orvos kérdőívsablonokat szerkeszthet: skálás (1–5, 1–10) és egy-/többválasztós kérdések, kérdésenkénti pontszám, kiértékelési határok. Minden sablonmódosítás új, immutabilis kérdőívverziót hoz létre; a kitöltés a kitöltéskori verzióra hivatkozik.</w:t>
      </w:r>
    </w:p>
    <w:p w14:paraId="445D8B4A" w14:textId="77777777" w:rsidR="00B94B22" w:rsidRDefault="00B94B22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F14.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Az orvos követési tervet állít össze: mit, milyen gyakran, milyen határidőre; a kirendelés életciklusa: kirendelve → esedékes → teljesítve/elmulasztva.</w:t>
      </w:r>
    </w:p>
    <w:p w14:paraId="53B57018" w14:textId="77777777" w:rsidR="00B94B22" w:rsidRDefault="00B94B22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F15.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Az orvos kezeli a riasztásokat: megtekintés, felelőshöz rendelés, lezárás kötelező indoklással; minden váltás eseményként rögzül (ki, mikor, mit).</w:t>
      </w:r>
    </w:p>
    <w:p w14:paraId="729A3D3B" w14:textId="77777777" w:rsidR="00B94B22" w:rsidRDefault="00B94B22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F16.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Az orvos megjegyzéseket fűzhet a beteghez.</w:t>
      </w:r>
    </w:p>
    <w:p w14:paraId="222BEB95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Riasztási alrendszer</w:t>
      </w:r>
    </w:p>
    <w:p w14:paraId="09F98361" w14:textId="77777777" w:rsidR="00B94B22" w:rsidRDefault="00B94B22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lastRenderedPageBreak/>
        <w:t>F17.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Minden riasztás tárolja a kiváltó szabályverziót és a konkrét adat-azonosítókat; ezekből a felületen olvasható magyarázat jelenik meg.</w:t>
      </w:r>
    </w:p>
    <w:p w14:paraId="4431E852" w14:textId="77777777" w:rsidR="00B94B22" w:rsidRDefault="00B94B22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F18.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Deduplikáció: nyitott riasztás mellett ugyanarra a beteg+szabály párosra új kiváltó adat nem új riasztást, hanem „ismételt aktiválódás" eseményt hoz létre (a súlyosság emelkedhet).</w:t>
      </w:r>
    </w:p>
    <w:p w14:paraId="49AA6196" w14:textId="77777777" w:rsidR="00B94B22" w:rsidRDefault="00B94B22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F19.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riasztás létrejötte adatbázis-tranzakcióban történik; az e-mail-küldés ettől elkülönítve, újrapróbálkozással fut, kézbesítése külön nyilvántartott. Sikertelen e-mail nem jelent elveszett riasztást.</w:t>
      </w:r>
    </w:p>
    <w:p w14:paraId="286EA27E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Admin</w:t>
      </w:r>
    </w:p>
    <w:p w14:paraId="375C7DF0" w14:textId="77777777" w:rsidR="00B94B22" w:rsidRDefault="00B94B22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F20.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Az admin felhasználókat hoz létre és kezel (beteg, orvos, admin szerepkörrel), orvos–beteg összerendeléseket kezel, méréstípus-törzsadatokat karbantart.</w:t>
      </w:r>
    </w:p>
    <w:p w14:paraId="72582292" w14:textId="77777777" w:rsidR="00B94B22" w:rsidRDefault="00B94B22" w:rsidP="00B94B22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Nem-funkcionális követelmények</w:t>
      </w:r>
    </w:p>
    <w:p w14:paraId="3A3338B2" w14:textId="77777777" w:rsidR="00B94B22" w:rsidRDefault="00B94B22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NF1. Biztonság: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JWT-alapú hitelesítés; jelszavak hashelve; a jogosultsági szabályok szerveroldalon érvényesülnek, és célzott automatizált tesztek igazolják (idegen beteg adatának elérése tiltott; összerendelés változása azonnal érvényesül).</w:t>
      </w:r>
    </w:p>
    <w:p w14:paraId="5A12CFAB" w14:textId="77777777" w:rsidR="00B94B22" w:rsidRDefault="00B94B22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NF2. Auditálhatóság és magyarázhatóság: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riasztások és kitöltések jelentése utólag nem változhat (immutabilis verziók); a riasztásokhoz teljes eseménytörténet tartozik.</w:t>
      </w:r>
    </w:p>
    <w:p w14:paraId="1EB5A625" w14:textId="77777777" w:rsidR="00B94B22" w:rsidRDefault="00B94B22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NF3. Tesztelés: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pytest-alapú tesztkészlet, legalább 70% lefedettség; kiemelt esetek: szabályhatárok, időablak-szélek, hiányos/javított adat, kérdőívverzió-váltás, deduplikáció, e-mail-hibaág, teljes folyamat a beviteltől a riasztás lezárásáig.</w:t>
      </w:r>
    </w:p>
    <w:p w14:paraId="39B396CF" w14:textId="77777777" w:rsidR="00B94B22" w:rsidRDefault="00B94B22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NF4. Teljesítmény: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kiértékelés futásideje és a kulcs API-végpontok válaszideje mérve, növekvő adatmennyiségnél (nagyságrendi lépcsők), táblázatban és grafikonon dokumentálva.</w:t>
      </w:r>
    </w:p>
    <w:p w14:paraId="39AD53F9" w14:textId="77777777" w:rsidR="00B94B22" w:rsidRDefault="00B94B22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NF5. Telepíthetőség: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Docker + docker-compose alapú, reprodukálható telepítés; GitHub Actions CI/CD; nyilvános demókörnyezet.</w:t>
      </w:r>
    </w:p>
    <w:p w14:paraId="497B49F4" w14:textId="77777777" w:rsidR="00B94B22" w:rsidRDefault="00B94B22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NF6. Dokumentáltság: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OpenAPI/Swagger a FastAPI-ból generálva; fejlesztői dokumentáció a repóban.</w:t>
      </w:r>
    </w:p>
    <w:p w14:paraId="19D0EEF5" w14:textId="77777777" w:rsidR="00B94B22" w:rsidRDefault="00B94B22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NF7. Nemzetköziesítés: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felület i18next-alapú, magyar és angol nyelven.</w:t>
      </w:r>
    </w:p>
    <w:p w14:paraId="7F6BF442" w14:textId="77777777" w:rsidR="00B94B22" w:rsidRDefault="00B94B22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22222"/>
          <w:sz w:val="22"/>
          <w:szCs w:val="22"/>
        </w:rPr>
        <w:t>NF8. Korlátok: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rendszer demonstrációs célú, kizárólag mesterséges adatokkal működik; nem orvostechnikai eszköz, nem helyettesít orvosi döntést.</w:t>
      </w:r>
    </w:p>
    <w:p w14:paraId="6B867E36" w14:textId="77777777" w:rsidR="00B94B22" w:rsidRDefault="00B94B22" w:rsidP="00B94B22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Adatmodell</w:t>
      </w:r>
    </w:p>
    <w:p w14:paraId="21A4CFBC" w14:textId="77777777" w:rsidR="00B94B22" w:rsidRDefault="00B94B22" w:rsidP="00B94B22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Tervezési indoklás</w:t>
      </w:r>
    </w:p>
    <w:p w14:paraId="4AC22B59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Immutabilis verziók.</w:t>
      </w:r>
      <w:r>
        <w:rPr>
          <w:rFonts w:ascii="Calibri" w:hAnsi="Calibri" w:cs="Calibri"/>
          <w:color w:val="222222"/>
          <w:sz w:val="22"/>
          <w:szCs w:val="22"/>
        </w:rPr>
        <w:t xml:space="preserve"> A Rule és a QuestionnaireTemplate csak identitást hordoz; a tényleges paraméterek a RuleVersion, illetve a QuestionnaireVersion + Question rekordokban élnek, amelyek létrejöttük után nem módosulnak — minden változtatás új verziósort szúr be. Az Alert a kiváltó szabályverzióra, a Submission a kitöltéskori kérdőívverzióra hivatkozik, így a régi riasztások és kitöltések jelentése és pontszáma utólag nem változhat.</w:t>
      </w:r>
    </w:p>
    <w:p w14:paraId="1605DD2F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Többértékű mérés.</w:t>
      </w:r>
      <w:r>
        <w:rPr>
          <w:rFonts w:ascii="Calibri" w:hAnsi="Calibri" w:cs="Calibri"/>
          <w:color w:val="222222"/>
          <w:sz w:val="22"/>
          <w:szCs w:val="22"/>
        </w:rPr>
        <w:t xml:space="preserve"> A vérnyomás két értékből áll (szisztolés/diasztolés), ezért a méréstípus komponensekre bomlik (MeasurementComponent), és egy mérés komponensenként egy-egy MeasurementValue sort kap. Ez normalizált megoldás: a szabálykiértékelés komponens-szinten tud küszöböt vizsgálni, és új többértékű típus sémamódosítás nélkül vehető fel. Az alternatíva (értékek JSONB-oszlopban) a dolgozat relációs vs. NoSQL alfejezetében kerül összevetésre.</w:t>
      </w:r>
    </w:p>
    <w:p w14:paraId="7A032478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Javított mérés.</w:t>
      </w:r>
      <w:r>
        <w:rPr>
          <w:rFonts w:ascii="Calibri" w:hAnsi="Calibri" w:cs="Calibri"/>
          <w:color w:val="222222"/>
          <w:sz w:val="22"/>
          <w:szCs w:val="22"/>
        </w:rPr>
        <w:t xml:space="preserve"> A javítás nem írja felül az eredetit: az új Measurement a corrected_from mezővel hivatkozik rá. A javítás újrakiértékelést vált ki, amely eseményként rögzül az érintett riasztás történetében.</w:t>
      </w:r>
    </w:p>
    <w:p w14:paraId="659B0BF9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Riasztás-életút és kézbesítés.</w:t>
      </w:r>
      <w:r>
        <w:rPr>
          <w:rFonts w:ascii="Calibri" w:hAnsi="Calibri" w:cs="Calibri"/>
          <w:color w:val="222222"/>
          <w:sz w:val="22"/>
          <w:szCs w:val="22"/>
        </w:rPr>
        <w:t xml:space="preserve"> Az Alert státuszváltásai kizárólag AlertEvent rögzítésével történnek (ki, mikor, mit, lezárásnál indoklás). Az e-mail-kézbesítést a NotificationDelivery külön követi újrapróbálkozási számlálóval — a riasztás létrejötte tranzakcionális, a küldés ettől független.</w:t>
      </w:r>
    </w:p>
    <w:p w14:paraId="08273D61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Összerendelés időbeli érvényességgel.</w:t>
      </w:r>
      <w:r>
        <w:rPr>
          <w:rFonts w:ascii="Calibri" w:hAnsi="Calibri" w:cs="Calibri"/>
          <w:color w:val="222222"/>
          <w:sz w:val="22"/>
          <w:szCs w:val="22"/>
        </w:rPr>
        <w:t xml:space="preserve"> A DoctorPatient valid_from / valid_to mezőkkel írja le a kapcsolat élettartamát; a jogosultság-szűrés mindig az aktív (le nem zárt) összerendeléseken alapul.</w:t>
      </w:r>
    </w:p>
    <w:p w14:paraId="646A779F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UUID elsődleges kulcsok.</w:t>
      </w:r>
      <w:r>
        <w:rPr>
          <w:rFonts w:ascii="Calibri" w:hAnsi="Calibri" w:cs="Calibri"/>
          <w:color w:val="222222"/>
          <w:sz w:val="22"/>
          <w:szCs w:val="22"/>
        </w:rPr>
        <w:t xml:space="preserve"> Minden tábla azonosítója UUID, nem sorszámozott egész. Az elsődleges védelem a szerveroldali jogosultság-szűrés; az UUID pluszréteg (defense in depth): a nagy véletlen tér miatt idegen rekordok azonosítói végigpróbálgatással (enumerációval) nem találhatók el, és az azonosító nem szivárogtat mennyiségi információt. Ára a nagyobb tárigény és a szórtabb index — a vállalt adatmennyiségnél ez nem érdemi hátrány.</w:t>
      </w:r>
    </w:p>
    <w:p w14:paraId="637BF03E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Egész pontszámok.</w:t>
      </w:r>
      <w:r>
        <w:rPr>
          <w:rFonts w:ascii="Calibri" w:hAnsi="Calibri" w:cs="Calibri"/>
          <w:color w:val="222222"/>
          <w:sz w:val="22"/>
          <w:szCs w:val="22"/>
        </w:rPr>
        <w:t xml:space="preserve"> A kérdőív-pontszámok szándékosan egészek: ez a klinikai kérdőívek konvenciója, és kizárja a lebegőpontos összehasonlítás hibáit a szabályhatár-vizsgálatoknál. A szerkesztő kérdésenként csak egész pontot enged felvenni, így az összeg sem lehet tört.</w:t>
      </w:r>
    </w:p>
    <w:p w14:paraId="24BC606E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Tudatosan elhagyott mezők.</w:t>
      </w:r>
      <w:r>
        <w:rPr>
          <w:rFonts w:ascii="Calibri" w:hAnsi="Calibri" w:cs="Calibri"/>
          <w:color w:val="222222"/>
          <w:sz w:val="22"/>
          <w:szCs w:val="22"/>
        </w:rPr>
        <w:t xml:space="preserve"> A betegprofilban éles rendszerben elvárt további adatok — nem, TAJ-szám, telefonszám, lakcím — a demonstrációs scope-ból tudatosan kimaradtak, mert a rendszer kizárólag mesterséges adatokkal dolgozik, és minden további mező karbantartó felületet és tesztet is igényelne. Utólagos felvételük egy-egy oszlop hozzáadása (Alembic-migráció), a szerkezetet nem érinti. </w:t>
      </w:r>
      <w:r>
        <w:rPr>
          <w:rFonts w:ascii="Calibri" w:hAnsi="Calibri" w:cs="Calibri"/>
          <w:i/>
          <w:iCs/>
          <w:color w:val="222222"/>
          <w:sz w:val="22"/>
          <w:szCs w:val="22"/>
        </w:rPr>
        <w:t>Konzultációs kérdés: elegendő-e így, vagy kerüljön be 1–2 további mező (pl. nem)?</w:t>
      </w:r>
    </w:p>
    <w:p w14:paraId="69CC10A2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Megfontolás alatt:</w:t>
      </w:r>
      <w:r>
        <w:rPr>
          <w:rFonts w:ascii="Calibri" w:hAnsi="Calibri" w:cs="Calibri"/>
          <w:color w:val="222222"/>
          <w:sz w:val="22"/>
          <w:szCs w:val="22"/>
        </w:rPr>
        <w:t xml:space="preserve"> AuditLog tábla az adminisztratív műveletek naplózására — a 2. mérföldkő tapasztalatai alapján dől el, bekerül-e a scope-ba.</w:t>
      </w:r>
    </w:p>
    <w:p w14:paraId="4D38A9A1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  <w:sectPr w:rsidR="00B94B2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4A70B4A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5378E0C9" wp14:editId="3361C98C">
            <wp:extent cx="8763000" cy="5179355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517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FA10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1. ábra: A PULSE adatmodellje (E-K diagram)</w:t>
      </w:r>
    </w:p>
    <w:p w14:paraId="085F5B27" w14:textId="77777777" w:rsidR="00B94B22" w:rsidRDefault="00B94B22" w:rsidP="00B94B22">
      <w:pPr>
        <w:pStyle w:val="Cmsor2"/>
        <w:rPr>
          <w:rFonts w:ascii="Calibri" w:eastAsia="Times New Roman" w:hAnsi="Calibri" w:cs="Calibri"/>
        </w:rPr>
        <w:sectPr w:rsidR="00B94B22" w:rsidSect="00B94B22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014E0C09" w14:textId="77777777" w:rsidR="00B94B22" w:rsidRDefault="00B94B22" w:rsidP="00B94B22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Folyamatábrák</w:t>
      </w:r>
    </w:p>
    <w:p w14:paraId="2A306F0A" w14:textId="77777777" w:rsidR="00B94B22" w:rsidRDefault="00B94B22" w:rsidP="00B94B22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Riasztás-életút (állapotgép)</w:t>
      </w:r>
    </w:p>
    <w:p w14:paraId="1F20AE33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4434C6D3" wp14:editId="7D5EA80C">
            <wp:extent cx="5715000" cy="1172990"/>
            <wp:effectExtent l="0" t="0" r="0" b="825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79828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2. ábra: A riasztás életútja</w:t>
      </w:r>
    </w:p>
    <w:p w14:paraId="5B250C83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Minden átmenet AlertEvent-ként rögzül (ki, mikor, mit); a lezárás indoklása kötelező. A nyitott riasztás melletti új kiváltó adat nem új riasztás, hanem „ismételt aktiválódás" esemény. A beteg zöld/sárga/piros/szürke státusza a nyitott jelzésekből számítódik — a riasztás lezárása tehát elkülönül a beteg állapotjelzésétől: lezáráskor a státusz újraszámítódik a fennmaradó nyitott jelzések alapján.</w:t>
      </w:r>
    </w:p>
    <w:p w14:paraId="375DD4CF" w14:textId="77777777" w:rsidR="00B94B22" w:rsidRDefault="00B94B22" w:rsidP="00B94B22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Kirendelés-életciklus</w:t>
      </w:r>
    </w:p>
    <w:p w14:paraId="25B9CD29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5047B1DE" wp14:editId="3E8B3435">
            <wp:extent cx="5715000" cy="1228880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2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6E11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3. ábra: A követési terv elemének életciklusa</w:t>
      </w:r>
    </w:p>
    <w:p w14:paraId="7F8B69A6" w14:textId="77777777" w:rsidR="00B94B22" w:rsidRDefault="00B94B22" w:rsidP="00B94B22">
      <w:pPr>
        <w:pStyle w:val="Cmsor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Architektúra</w:t>
      </w:r>
    </w:p>
    <w:p w14:paraId="2260FF97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5BEBE24F" wp14:editId="56B6D160">
            <wp:extent cx="5715000" cy="294043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081D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4. ábra: Rendszerarchitektúra</w:t>
      </w:r>
    </w:p>
    <w:p w14:paraId="13562C96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szabálymotor a backend része (nem külön szolgáltatás), de logikailag elkülönített modul: bemenete a beérkező/javított adat, kimenete riasztás vagy „ismételt aktiválódás" esemény, mindig adatbázis-tranzakción belül. Az e-mail-küldés a tranzakción kívül, újrapróbálkozással történik.</w:t>
      </w:r>
    </w:p>
    <w:p w14:paraId="6BF92745" w14:textId="77777777" w:rsidR="00B94B22" w:rsidRDefault="00B94B22" w:rsidP="00B94B22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Képernyővázlatok</w:t>
      </w:r>
    </w:p>
    <w:p w14:paraId="5064656C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vázlatok a tervezett vizuális iránnyal készültek: sötét felület, piros akcentusszín. A piros mint márkaszín az interakciós elemeké (gombok, aktív menü); a beteg-státusz és a riasztás-súlyosság jelentéshordozó színei (zöld/sárga/piros/szürke) ettől függetlenek, és mindig szöveges címkével együtt jelennek meg. Minden adat kitalált, mesterséges példa.</w:t>
      </w:r>
    </w:p>
    <w:p w14:paraId="3693B4AE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0EF42E8A" wp14:editId="4B4656B9">
            <wp:extent cx="5715000" cy="2513588"/>
            <wp:effectExtent l="0" t="0" r="0" b="127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45E2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5. ábra: Bejelentkezés</w:t>
      </w:r>
    </w:p>
    <w:p w14:paraId="6F90E4A9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403EAE82" wp14:editId="72D498E5">
            <wp:extent cx="5715000" cy="425091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2760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6. ábra: Beteg — kezdőlap (esedékes teendők, grafikonok, utolsó mérések)</w:t>
      </w:r>
    </w:p>
    <w:p w14:paraId="55704AA4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4BD6BFD2" wp14:editId="2208DB1C">
            <wp:extent cx="5715000" cy="4202058"/>
            <wp:effectExtent l="0" t="0" r="0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C5B55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7. ábra: Beteg — mérésrögzítés (többértékű mérés, javítás)</w:t>
      </w:r>
    </w:p>
    <w:p w14:paraId="397898FB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289A0645" wp14:editId="634F51F5">
            <wp:extent cx="5715000" cy="2698890"/>
            <wp:effectExtent l="0" t="0" r="0" b="635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AB80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8. ábra: Beteg — kérdőívkitöltés (verzióhoz kötött)</w:t>
      </w:r>
    </w:p>
    <w:p w14:paraId="096D30EF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73A02CE4" wp14:editId="4117AE4F">
            <wp:extent cx="5715000" cy="3246929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F5B9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9. ábra: Orvos — priorizált beteglista (státuszok, trendek)</w:t>
      </w:r>
    </w:p>
    <w:p w14:paraId="02B19D31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592A4BB8" wp14:editId="088F79C9">
            <wp:extent cx="5715000" cy="5841214"/>
            <wp:effectExtent l="0" t="0" r="0" b="762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4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1240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10. ábra: Orvos — beteg-részletes oldal (küszöbvonalak, riasztás-magyarázat)</w:t>
      </w:r>
    </w:p>
    <w:p w14:paraId="4C111CF5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2991C8D3" wp14:editId="004B13EF">
            <wp:extent cx="5715000" cy="3427994"/>
            <wp:effectExtent l="0" t="0" r="0" b="127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CF93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11. ábra: Orvos — szabály-szerkesztő (verziótörténettel)</w:t>
      </w:r>
    </w:p>
    <w:p w14:paraId="19781BD0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0F18C040" wp14:editId="79153A20">
            <wp:extent cx="5715000" cy="2902937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2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B322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12. ábra: Orvos — kérdőív-szerkesztő (pontozás, kiértékelési határok)</w:t>
      </w:r>
    </w:p>
    <w:p w14:paraId="4E17FE83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250149FD" wp14:editId="72AFAFF9">
            <wp:extent cx="5715000" cy="3466393"/>
            <wp:effectExtent l="0" t="0" r="0" b="127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B54B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13. ábra: Orvos — riasztáslista és eseménytörténet</w:t>
      </w:r>
    </w:p>
    <w:p w14:paraId="4FB6BF95" w14:textId="77777777" w:rsidR="00B94B22" w:rsidRDefault="00B94B22" w:rsidP="00B94B22">
      <w:pPr>
        <w:pStyle w:val="NormlWeb"/>
        <w:keepNext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7BD8B1EA" wp14:editId="6B7BD320">
            <wp:extent cx="5715000" cy="6072502"/>
            <wp:effectExtent l="0" t="0" r="0" b="508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7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09FF4" w14:textId="77777777" w:rsidR="00B94B22" w:rsidRDefault="00B94B22">
      <w:pPr>
        <w:pStyle w:val="caption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14. ábra: Admin — felhasználók, összerendelések, méréstípusok</w:t>
      </w:r>
    </w:p>
    <w:p w14:paraId="346531E7" w14:textId="77777777" w:rsidR="00B94B22" w:rsidRDefault="00B94B22" w:rsidP="00B94B22">
      <w:pPr>
        <w:pStyle w:val="Cmsor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Ütemterv</w:t>
      </w:r>
    </w:p>
    <w:p w14:paraId="293831BA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Vállalt ráfordítás: heti 10–12 óra. A dolgozatírás nem külön fázis: minden mérföldkő után az addigi eredmények fejezetvázlata elkészül.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347"/>
        <w:gridCol w:w="7113"/>
      </w:tblGrid>
      <w:tr w:rsidR="00000000" w14:paraId="009BAF3B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EDF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D878FF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C4A6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C4A6E"/>
                <w:sz w:val="21"/>
                <w:szCs w:val="21"/>
              </w:rPr>
              <w:t>Hét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EDF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A6B2F7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C4A6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C4A6E"/>
                <w:sz w:val="21"/>
                <w:szCs w:val="21"/>
              </w:rPr>
              <w:t>Időszak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8EDF3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2C8FF7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2C4A6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C4A6E"/>
                <w:sz w:val="21"/>
                <w:szCs w:val="21"/>
              </w:rPr>
              <w:t>Tartalom</w:t>
            </w:r>
          </w:p>
        </w:tc>
      </w:tr>
      <w:tr w:rsidR="00000000" w14:paraId="57D8A0C6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9E1C42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AF082A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szept. 18–27.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D8FFC3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M1 leadás:</w:t>
            </w: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javított feladatkiírás, követelmények, E-K diagram, képernyővázlatok, ütemterv; repó és AI-napló naprakész</w:t>
            </w:r>
          </w:p>
        </w:tc>
      </w:tr>
      <w:tr w:rsidR="00000000" w14:paraId="2CCEEBCE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9CA9F7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1314100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szept. 29 – okt. 5.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974F6E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Repó-struktúra (backend/frontend/docker-compose), FastAPI + React skeleton, adatbázis-migrációk (Alembic), auth (JWT, szerepkörök)</w:t>
            </w:r>
          </w:p>
        </w:tc>
      </w:tr>
      <w:tr w:rsidR="00000000" w14:paraId="34DF6543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390432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62BB25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okt. 6–12.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5B25122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Vertikális szelet 1: mérésrögzítés (többértékű méréssel) + egyszerű küszöbszabály + riasztás megjelenítése orvosi oldalon</w:t>
            </w:r>
          </w:p>
        </w:tc>
      </w:tr>
      <w:tr w:rsidR="00000000" w14:paraId="5987A155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3C81FE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53F87E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okt. 13–18.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70C022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Vertikális szelet 2: kérdőívkitöltés + pontszám; a teljes folyamat Dockerrel demózható →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M2 (okt. 18.)</w:t>
            </w:r>
          </w:p>
        </w:tc>
      </w:tr>
      <w:tr w:rsidR="00000000" w14:paraId="741135AD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451092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9990F2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okt. 20–26.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5A80EF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Szabálymotor: mind a 4 szabálytípus + RuleVersion (immutabilis verziózás)</w:t>
            </w:r>
          </w:p>
        </w:tc>
      </w:tr>
      <w:tr w:rsidR="00000000" w14:paraId="21649E9F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451A6B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135C5B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okt. 27 – nov. 2.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CACE9A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Riasztás-magyarázat (kiváltó verzió + adatok); javított mérés → újrakiértékelés; riasztás-életút állapotgép + AlertEvent</w:t>
            </w:r>
          </w:p>
        </w:tc>
      </w:tr>
      <w:tr w:rsidR="00000000" w14:paraId="4C5CBDC6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2607D7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7.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0780EC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nov. 3–9.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E9B1F5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Kérdőívszerkesztő + QuestionnaireVersion; deduplikáció; beteg-státusz számítása</w:t>
            </w:r>
          </w:p>
        </w:tc>
      </w:tr>
      <w:tr w:rsidR="00000000" w14:paraId="277F421D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E9307F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8.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F62A44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nov. 10–16.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C03A09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Követési tervek (Assignment, életciklus, elmulasztás-szabály); értesítések + e-mail (Mailpit, retry, NotificationDelivery)</w:t>
            </w:r>
          </w:p>
        </w:tc>
      </w:tr>
      <w:tr w:rsidR="00000000" w14:paraId="5C6857CC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181A04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9.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AAF03C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nov. 17–22.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CEED09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Jogosultsági tesztek + a két központi modul tesztkészlete →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M3 (nov. 22.)</w:t>
            </w:r>
          </w:p>
        </w:tc>
      </w:tr>
      <w:tr w:rsidR="00000000" w14:paraId="439CF31F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FD0BAC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10.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B581CD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nov. 24–30.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4177C8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Szintetikus adatgenerátor + beteg-forgatókönyvek; baseline vs. szabálykiértékelés összehasonlítása</w:t>
            </w:r>
          </w:p>
        </w:tc>
      </w:tr>
      <w:tr w:rsidR="00000000" w14:paraId="3E352A5E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27C054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11.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0A4F13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dec. 1–7.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886FC8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Teljesítménymérések (kiértékelés + API-válaszidők, adatlépcsők); CI/CD véglegesítés + nyilvános demókörnyezet</w:t>
            </w:r>
          </w:p>
        </w:tc>
      </w:tr>
      <w:tr w:rsidR="00000000" w14:paraId="5204B35E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A72268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12.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DFA37B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dec. 8–12.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8F8C43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Kiértékelési fejezet, teljes tesztkészlet-ellenőrzés (70%+), dolgozat véglegesítése →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M4 (dec. 12.)</w:t>
            </w:r>
          </w:p>
        </w:tc>
      </w:tr>
      <w:tr w:rsidR="00000000" w14:paraId="7ED7DA27" w14:textId="77777777"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61EC80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13.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BAABB0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dec. 13–19.</w:t>
            </w:r>
          </w:p>
        </w:tc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5959D4" w14:textId="77777777" w:rsidR="00B94B22" w:rsidRDefault="00B94B22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 xml:space="preserve">Tartalék; </w:t>
            </w:r>
            <w:r>
              <w:rPr>
                <w:rFonts w:ascii="Calibri" w:eastAsia="Times New Roman" w:hAnsi="Calibri" w:cs="Calibri"/>
                <w:b/>
                <w:bCs/>
                <w:color w:val="222222"/>
                <w:sz w:val="21"/>
                <w:szCs w:val="21"/>
              </w:rPr>
              <w:t>hivatalos leadás: dec. 19.</w:t>
            </w:r>
          </w:p>
        </w:tc>
      </w:tr>
    </w:tbl>
    <w:p w14:paraId="39D8F697" w14:textId="77777777" w:rsidR="00B94B22" w:rsidRDefault="00B94B22">
      <w:pPr>
        <w:pStyle w:val="Norm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b/>
          <w:bCs/>
          <w:color w:val="222222"/>
          <w:sz w:val="22"/>
          <w:szCs w:val="22"/>
        </w:rPr>
        <w:t>Scope-szelep:</w:t>
      </w:r>
      <w:r>
        <w:rPr>
          <w:rFonts w:ascii="Calibri" w:hAnsi="Calibri" w:cs="Calibri"/>
          <w:color w:val="222222"/>
          <w:sz w:val="22"/>
          <w:szCs w:val="22"/>
        </w:rPr>
        <w:t xml:space="preserve"> csúszás esetén először a kiértékelési forgatókönyvek száma és a szerkesztők kényelmi funkciói szűkíthetők; a két központi modul (szabálymotor verziózással és magyarázattal; verziózott kérdőívek követési tervekkel) lényege nem.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7BFB"/>
    <w:multiLevelType w:val="multilevel"/>
    <w:tmpl w:val="40A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C7B1D"/>
    <w:multiLevelType w:val="multilevel"/>
    <w:tmpl w:val="99C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024DF"/>
    <w:multiLevelType w:val="multilevel"/>
    <w:tmpl w:val="80B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81309"/>
    <w:multiLevelType w:val="multilevel"/>
    <w:tmpl w:val="CC38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820DF"/>
    <w:multiLevelType w:val="multilevel"/>
    <w:tmpl w:val="875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27B2E"/>
    <w:multiLevelType w:val="multilevel"/>
    <w:tmpl w:val="EC2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46158">
    <w:abstractNumId w:val="0"/>
  </w:num>
  <w:num w:numId="2" w16cid:durableId="870151507">
    <w:abstractNumId w:val="5"/>
  </w:num>
  <w:num w:numId="3" w16cid:durableId="417215463">
    <w:abstractNumId w:val="3"/>
  </w:num>
  <w:num w:numId="4" w16cid:durableId="157581231">
    <w:abstractNumId w:val="4"/>
  </w:num>
  <w:num w:numId="5" w16cid:durableId="169180723">
    <w:abstractNumId w:val="1"/>
  </w:num>
  <w:num w:numId="6" w16cid:durableId="1667979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22"/>
    <w:rsid w:val="00106ED0"/>
    <w:rsid w:val="00B9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79C2EB"/>
  <w15:chartTrackingRefBased/>
  <w15:docId w15:val="{E2CFA1A8-F977-4226-A972-F60B41BF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eastAsiaTheme="minorEastAsia"/>
      <w:sz w:val="24"/>
      <w:szCs w:val="24"/>
    </w:rPr>
  </w:style>
  <w:style w:type="paragraph" w:styleId="Cmsor1">
    <w:name w:val="heading 1"/>
    <w:basedOn w:val="Norml"/>
    <w:link w:val="Cmsor1Char"/>
    <w:uiPriority w:val="9"/>
    <w:qFormat/>
    <w:pPr>
      <w:spacing w:before="100" w:beforeAutospacing="1" w:after="40"/>
      <w:outlineLvl w:val="0"/>
    </w:pPr>
    <w:rPr>
      <w:b/>
      <w:bCs/>
      <w:color w:val="2C4A6E"/>
      <w:kern w:val="36"/>
      <w:sz w:val="40"/>
      <w:szCs w:val="40"/>
    </w:rPr>
  </w:style>
  <w:style w:type="paragraph" w:styleId="Cmsor2">
    <w:name w:val="heading 2"/>
    <w:basedOn w:val="Norml"/>
    <w:link w:val="Cmsor2Char"/>
    <w:uiPriority w:val="9"/>
    <w:qFormat/>
    <w:pPr>
      <w:keepNext/>
      <w:pageBreakBefore/>
      <w:pBdr>
        <w:bottom w:val="single" w:sz="8" w:space="2" w:color="2C4A6E"/>
      </w:pBdr>
      <w:spacing w:before="440" w:after="100" w:afterAutospacing="1"/>
      <w:outlineLvl w:val="1"/>
    </w:pPr>
    <w:rPr>
      <w:b/>
      <w:bCs/>
      <w:color w:val="2C4A6E"/>
      <w:sz w:val="30"/>
      <w:szCs w:val="30"/>
    </w:rPr>
  </w:style>
  <w:style w:type="paragraph" w:styleId="Cmsor3">
    <w:name w:val="heading 3"/>
    <w:basedOn w:val="Norml"/>
    <w:link w:val="Cmsor3Char"/>
    <w:uiPriority w:val="9"/>
    <w:qFormat/>
    <w:pPr>
      <w:keepNext/>
      <w:spacing w:before="280" w:after="100" w:afterAutospacing="1"/>
      <w:outlineLvl w:val="2"/>
    </w:pPr>
    <w:rPr>
      <w:b/>
      <w:bCs/>
      <w:color w:val="2C4A6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l"/>
    <w:pPr>
      <w:spacing w:before="100" w:beforeAutospacing="1" w:after="100" w:afterAutospacing="1"/>
    </w:pPr>
  </w:style>
  <w:style w:type="paragraph" w:customStyle="1" w:styleId="meta">
    <w:name w:val="meta"/>
    <w:basedOn w:val="Norml"/>
    <w:pPr>
      <w:spacing w:before="100" w:beforeAutospacing="1" w:after="320"/>
    </w:pPr>
    <w:rPr>
      <w:color w:val="555555"/>
      <w:sz w:val="21"/>
      <w:szCs w:val="21"/>
    </w:rPr>
  </w:style>
  <w:style w:type="paragraph" w:customStyle="1" w:styleId="ph">
    <w:name w:val="ph"/>
    <w:basedOn w:val="Norml"/>
    <w:pPr>
      <w:pBdr>
        <w:top w:val="dashed" w:sz="18" w:space="28" w:color="999999"/>
        <w:left w:val="dashed" w:sz="18" w:space="10" w:color="999999"/>
        <w:bottom w:val="dashed" w:sz="18" w:space="28" w:color="999999"/>
        <w:right w:val="dashed" w:sz="18" w:space="10" w:color="999999"/>
      </w:pBdr>
      <w:shd w:val="clear" w:color="auto" w:fill="F7F8FA"/>
      <w:spacing w:before="200" w:after="200"/>
      <w:jc w:val="center"/>
    </w:pPr>
    <w:rPr>
      <w:color w:val="777777"/>
      <w:sz w:val="21"/>
      <w:szCs w:val="21"/>
    </w:rPr>
  </w:style>
  <w:style w:type="paragraph" w:customStyle="1" w:styleId="disclaimer">
    <w:name w:val="disclaimer"/>
    <w:basedOn w:val="Norml"/>
    <w:pPr>
      <w:pBdr>
        <w:left w:val="single" w:sz="24" w:space="12" w:color="2C4A6E"/>
      </w:pBdr>
      <w:shd w:val="clear" w:color="auto" w:fill="F0F3F7"/>
      <w:spacing w:before="200" w:after="60"/>
    </w:pPr>
    <w:rPr>
      <w:sz w:val="21"/>
      <w:szCs w:val="21"/>
    </w:rPr>
  </w:style>
  <w:style w:type="paragraph" w:customStyle="1" w:styleId="caption">
    <w:name w:val="caption"/>
    <w:basedOn w:val="Norml"/>
    <w:pPr>
      <w:spacing w:before="40" w:after="60"/>
      <w:jc w:val="center"/>
    </w:pPr>
    <w:rPr>
      <w:color w:val="555555"/>
      <w:sz w:val="19"/>
      <w:szCs w:val="19"/>
    </w:rPr>
  </w:style>
  <w:style w:type="paragraph" w:styleId="NormlWeb">
    <w:name w:val="Normal (Web)"/>
    <w:basedOn w:val="Norm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12388</Characters>
  <Application>Microsoft Office Word</Application>
  <DocSecurity>0</DocSecurity>
  <Lines>103</Lines>
  <Paragraphs>28</Paragraphs>
  <ScaleCrop>false</ScaleCrop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— M1 leadandók</dc:title>
  <dc:subject/>
  <dc:creator>Szombati Konrád</dc:creator>
  <cp:keywords/>
  <dc:description/>
  <cp:lastModifiedBy>Szombati Konrád</cp:lastModifiedBy>
  <cp:revision>2</cp:revision>
  <dcterms:created xsi:type="dcterms:W3CDTF">2026-09-27T09:11:00Z</dcterms:created>
  <dcterms:modified xsi:type="dcterms:W3CDTF">2026-09-27T09:11:00Z</dcterms:modified>
</cp:coreProperties>
</file>